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585" w:rsidP="00BF1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CHCCCS007 Develop and implement service programs</w:t>
      </w:r>
      <w:r>
        <w:fldChar w:fldCharType="end"/>
      </w:r>
    </w:p>
    <w:p w:rsidR="00BF1585" w:rsidP="00BF1585">
      <w:pPr>
        <w:pStyle w:val="Version"/>
        <w:sectPr w:rsidSect="002B25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250E" w:rsidP="002B250E">
      <w:pPr>
        <w:pStyle w:val="SuperHeading"/>
      </w:pPr>
      <w:r w:rsidRPr="002B250E">
        <w:t>CHCCCS007 Develop and implement service programs</w:t>
      </w:r>
    </w:p>
    <w:p w:rsidR="00000000" w:rsidRPr="002B250E" w:rsidP="002B250E">
      <w:pPr>
        <w:pStyle w:val="Heading1"/>
      </w:pPr>
      <w:bookmarkStart w:id="1" w:name="O_852697"/>
      <w:bookmarkEnd w:id="1"/>
      <w:r w:rsidRPr="002B25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B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50E" w:rsidP="002B250E">
            <w:pPr>
              <w:pStyle w:val="BodyText"/>
            </w:pPr>
            <w:r w:rsidRPr="002B250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50E">
            <w:pPr>
              <w:pStyle w:val="BodyText"/>
              <w:rPr>
                <w:lang w:val="en-NZ"/>
              </w:rPr>
            </w:pPr>
            <w:r w:rsidRPr="002B250E">
              <w:rPr>
                <w:rStyle w:val="SpecialBold"/>
              </w:rPr>
              <w:t>Comments</w:t>
            </w:r>
          </w:p>
        </w:tc>
      </w:tr>
      <w:tr w:rsidTr="002B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50E">
            <w:pPr>
              <w:pStyle w:val="BodyText"/>
              <w:rPr>
                <w:lang w:val="en-NZ"/>
              </w:rPr>
            </w:pPr>
            <w:r w:rsidRPr="002B250E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50E" w:rsidP="002B250E">
            <w:pPr>
              <w:pStyle w:val="BodyText"/>
            </w:pPr>
            <w:r w:rsidRPr="002B250E">
              <w:t xml:space="preserve">This version was released in </w:t>
            </w:r>
            <w:r w:rsidRPr="002B250E">
              <w:rPr>
                <w:rStyle w:val="Emphasis"/>
              </w:rPr>
              <w:t>CHC Community Services Training Package release 3.0</w:t>
            </w:r>
            <w:r w:rsidRPr="002B250E">
              <w:t>.</w:t>
            </w:r>
          </w:p>
          <w:p w:rsidR="00000000" w:rsidP="002B250E">
            <w:pPr>
              <w:pStyle w:val="BodyText"/>
              <w:rPr>
                <w:lang w:val="en-NZ"/>
              </w:rPr>
            </w:pPr>
            <w:r w:rsidRPr="002B250E">
              <w:t>Amended modification history and mapping. Equivalent outcome.</w:t>
            </w:r>
          </w:p>
        </w:tc>
      </w:tr>
      <w:tr w:rsidTr="002B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50E">
            <w:pPr>
              <w:pStyle w:val="BodyText"/>
              <w:rPr>
                <w:lang w:val="en-NZ"/>
              </w:rPr>
            </w:pPr>
            <w:r w:rsidRPr="002B250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50E" w:rsidP="002B250E">
            <w:pPr>
              <w:pStyle w:val="BodyText"/>
            </w:pPr>
            <w:r w:rsidRPr="002B250E">
              <w:t xml:space="preserve">This version was released in </w:t>
            </w:r>
            <w:r w:rsidRPr="002B250E">
              <w:rPr>
                <w:rStyle w:val="Emphasis"/>
              </w:rPr>
              <w:t>CHC Community S</w:t>
            </w:r>
            <w:r w:rsidRPr="002B250E">
              <w:rPr>
                <w:rStyle w:val="Emphasis"/>
              </w:rPr>
              <w:t>ervices Training Package release 2.0</w:t>
            </w:r>
            <w:r w:rsidRPr="002B250E">
              <w:t xml:space="preserve"> and meets the requirements of the 2012 Standards for Training Packages.</w:t>
            </w:r>
          </w:p>
          <w:p w:rsidR="00000000" w:rsidRPr="002B250E" w:rsidP="002B250E">
            <w:pPr>
              <w:pStyle w:val="BodyText"/>
            </w:pPr>
            <w:r w:rsidRPr="002B250E">
              <w:t xml:space="preserve">Significant change to the elements and performance criteria. New evidence requirements for assessment including volume and frequency requirements. </w:t>
            </w:r>
            <w:r w:rsidRPr="002B250E">
              <w:t>Significant changes to knowledge evidence.</w:t>
            </w:r>
          </w:p>
        </w:tc>
      </w:tr>
    </w:tbl>
    <w:p w:rsidR="00000000" w:rsidRPr="002B250E" w:rsidP="002B250E">
      <w:pPr>
        <w:pStyle w:val="BodyText"/>
      </w:pPr>
    </w:p>
    <w:p w:rsidR="00000000" w:rsidRPr="002B250E" w:rsidP="002B250E">
      <w:pPr>
        <w:pStyle w:val="AllowPageBreak"/>
      </w:pPr>
    </w:p>
    <w:p w:rsidR="00000000" w:rsidRPr="002B250E" w:rsidP="002B250E">
      <w:pPr>
        <w:pStyle w:val="Heading1"/>
      </w:pPr>
      <w:bookmarkStart w:id="2" w:name="O_852696"/>
      <w:bookmarkEnd w:id="2"/>
      <w:r w:rsidRPr="002B250E">
        <w:t>Application</w:t>
      </w:r>
    </w:p>
    <w:p w:rsidR="00000000" w:rsidRPr="002B250E" w:rsidP="00BF1585">
      <w:pPr>
        <w:pStyle w:val="BodyText"/>
      </w:pPr>
      <w:r w:rsidRPr="002B250E">
        <w:t xml:space="preserve">This unit describes the skills and knowledge required to engage consumers, analyse service needs of particular groups and develop programs and services to meet those needs. </w:t>
      </w:r>
    </w:p>
    <w:p w:rsidR="00000000" w:rsidRPr="002B250E" w:rsidP="00BF1585">
      <w:pPr>
        <w:pStyle w:val="BodyText"/>
      </w:pPr>
      <w:r w:rsidRPr="002B250E">
        <w:t>This un</w:t>
      </w:r>
      <w:r w:rsidRPr="002B250E">
        <w:t xml:space="preserve">it applies to workers coordinating or managing teams and operations in varied service delivery contexts. </w:t>
      </w:r>
    </w:p>
    <w:p w:rsidR="00000000" w:rsidRPr="00BF1585" w:rsidP="00BF1585">
      <w:pPr>
        <w:pStyle w:val="BodyText"/>
        <w:rPr>
          <w:i/>
        </w:rPr>
      </w:pPr>
      <w:r w:rsidRPr="00BF1585">
        <w:rPr>
          <w:rStyle w:val="Emphasis"/>
        </w:rPr>
        <w:t>The skills in this unit must be applied in accordance with Commonwealth and State/Territory legislation, Australian/New Zealand standards and industr</w:t>
      </w:r>
      <w:r w:rsidRPr="00BF1585">
        <w:rPr>
          <w:rStyle w:val="Emphasis"/>
        </w:rPr>
        <w:t>y codes of practice.</w:t>
      </w:r>
    </w:p>
    <w:p w:rsidR="00000000" w:rsidRPr="002B250E" w:rsidP="002B250E">
      <w:pPr>
        <w:pStyle w:val="Heading1"/>
      </w:pPr>
      <w:bookmarkStart w:id="3" w:name="O_852695"/>
      <w:bookmarkEnd w:id="3"/>
      <w:r w:rsidRPr="002B25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B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50E" w:rsidP="002B250E">
            <w:pPr>
              <w:pStyle w:val="BodyText"/>
            </w:pPr>
            <w:r w:rsidRPr="002B250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50E">
            <w:pPr>
              <w:pStyle w:val="BodyText"/>
              <w:rPr>
                <w:lang w:val="en-NZ"/>
              </w:rPr>
            </w:pPr>
            <w:r w:rsidRPr="002B250E">
              <w:rPr>
                <w:rStyle w:val="SpecialBold"/>
              </w:rPr>
              <w:t>PERFORMANCE CRITERIA</w:t>
            </w:r>
          </w:p>
        </w:tc>
      </w:tr>
      <w:tr w:rsidTr="002B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50E" w:rsidP="002B250E">
            <w:pPr>
              <w:pStyle w:val="BodyText"/>
            </w:pPr>
            <w:r w:rsidRPr="002B250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50E">
            <w:pPr>
              <w:pStyle w:val="BodyText"/>
              <w:rPr>
                <w:lang w:val="en-NZ"/>
              </w:rPr>
            </w:pPr>
            <w:r w:rsidRPr="002B25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50E">
            <w:pPr>
              <w:pStyle w:val="BodyText"/>
              <w:rPr>
                <w:lang w:val="en-NZ"/>
              </w:rPr>
            </w:pPr>
            <w:r w:rsidRPr="002B250E">
              <w:t>1. Engage consumers in the analysis of service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50E" w:rsidP="002B250E">
            <w:pPr>
              <w:pStyle w:val="BodyText"/>
            </w:pPr>
            <w:r w:rsidRPr="002B250E">
              <w:t>1.1 Develop a plan for consumer participation and engagement in decisions about service provision</w:t>
            </w:r>
          </w:p>
          <w:p w:rsidR="00000000" w:rsidRPr="002B250E" w:rsidP="002B250E">
            <w:pPr>
              <w:pStyle w:val="BodyText"/>
            </w:pPr>
            <w:r w:rsidRPr="002B250E">
              <w:t>1.2 Investigate the needs of individuals as the basis for service provision in line with consumer partici</w:t>
            </w:r>
            <w:r w:rsidRPr="002B250E">
              <w:t xml:space="preserve">pation and </w:t>
            </w:r>
            <w:r w:rsidRPr="002B250E">
              <w:t xml:space="preserve">engagement plan </w:t>
            </w:r>
          </w:p>
          <w:p w:rsidR="00000000" w:rsidRPr="002B250E" w:rsidP="002B250E">
            <w:pPr>
              <w:pStyle w:val="BodyText"/>
            </w:pPr>
            <w:r w:rsidRPr="002B250E">
              <w:t>1.3 Recognise processes and communications that may be a barrier to consumer participation and develop mechanisms to overcome these</w:t>
            </w:r>
          </w:p>
          <w:p w:rsidR="00000000" w:rsidRPr="002B250E" w:rsidP="002B250E">
            <w:pPr>
              <w:pStyle w:val="BodyText"/>
            </w:pPr>
            <w:r w:rsidRPr="002B250E">
              <w:t>1.4 Interact and consult with people accessing the service to monitor changing needs so they can</w:t>
            </w:r>
            <w:r w:rsidRPr="002B250E">
              <w:t xml:space="preserve"> be addressed</w:t>
            </w:r>
          </w:p>
          <w:p w:rsidR="00000000" w:rsidRPr="002B250E" w:rsidP="002B250E">
            <w:pPr>
              <w:pStyle w:val="BodyText"/>
            </w:pPr>
            <w:r w:rsidRPr="002B250E">
              <w:t>1.5 Consult and collaborate with other services and networks to address multi-faceted needs of individuals and client groups</w:t>
            </w:r>
          </w:p>
          <w:p w:rsidR="00000000" w:rsidP="002B250E">
            <w:pPr>
              <w:pStyle w:val="BodyText"/>
              <w:rPr>
                <w:lang w:val="en-NZ"/>
              </w:rPr>
            </w:pPr>
            <w:r w:rsidRPr="002B250E">
              <w:t xml:space="preserve">1.6 Evaluate broader organisation context and its impact on service delivery </w:t>
            </w:r>
          </w:p>
        </w:tc>
      </w:tr>
      <w:tr w:rsidTr="002B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50E">
            <w:pPr>
              <w:pStyle w:val="BodyText"/>
              <w:rPr>
                <w:lang w:val="en-NZ"/>
              </w:rPr>
            </w:pPr>
          </w:p>
        </w:tc>
      </w:tr>
      <w:tr w:rsidTr="002B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50E" w:rsidP="002B250E">
            <w:pPr>
              <w:pStyle w:val="BodyText"/>
            </w:pPr>
            <w:r w:rsidRPr="002B250E">
              <w:t xml:space="preserve">2. Develop programs </w:t>
            </w:r>
          </w:p>
          <w:p w:rsidR="00000000" w:rsidRPr="002B250E" w:rsidP="002B250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50E" w:rsidP="002B250E">
            <w:pPr>
              <w:pStyle w:val="BodyText"/>
            </w:pPr>
            <w:r w:rsidRPr="002B250E">
              <w:t>2.1 Facilitate input to program development from internal and external stakeholders</w:t>
            </w:r>
          </w:p>
          <w:p w:rsidR="00000000" w:rsidRPr="002B250E" w:rsidP="002B250E">
            <w:pPr>
              <w:pStyle w:val="BodyText"/>
            </w:pPr>
            <w:r w:rsidRPr="002B250E">
              <w:t>2.2 Engage people accessing programs in management processes and develop formal arrangements as required</w:t>
            </w:r>
          </w:p>
          <w:p w:rsidR="00000000" w:rsidRPr="002B250E" w:rsidP="002B250E">
            <w:pPr>
              <w:pStyle w:val="BodyText"/>
            </w:pPr>
            <w:r w:rsidRPr="002B250E">
              <w:t>2.3 Incorporate consideration of individual differences, rights, ne</w:t>
            </w:r>
            <w:r w:rsidRPr="002B250E">
              <w:t>eds and preferences in the planning processes</w:t>
            </w:r>
          </w:p>
          <w:p w:rsidR="00000000" w:rsidRPr="002B250E" w:rsidP="002B250E">
            <w:pPr>
              <w:pStyle w:val="BodyText"/>
            </w:pPr>
            <w:r w:rsidRPr="002B250E">
              <w:t>2.4 Integrate both internal and external services as required</w:t>
            </w:r>
          </w:p>
          <w:p w:rsidR="00000000" w:rsidRPr="002B250E" w:rsidP="002B250E">
            <w:pPr>
              <w:pStyle w:val="BodyText"/>
            </w:pPr>
            <w:r w:rsidRPr="002B250E">
              <w:t>2.5 Determine financial, human and physical resource requirements</w:t>
            </w:r>
          </w:p>
          <w:p w:rsidR="00000000" w:rsidRPr="002B250E" w:rsidP="002B250E">
            <w:pPr>
              <w:pStyle w:val="BodyText"/>
            </w:pPr>
            <w:r w:rsidRPr="002B250E">
              <w:t>2.6 Develop supporting systems and procedures</w:t>
            </w:r>
          </w:p>
          <w:p w:rsidR="00000000" w:rsidRPr="002B250E" w:rsidP="002B250E">
            <w:pPr>
              <w:pStyle w:val="BodyText"/>
            </w:pPr>
            <w:r w:rsidRPr="002B250E">
              <w:t>2.7 Develop and integrate service ev</w:t>
            </w:r>
            <w:r w:rsidRPr="002B250E">
              <w:t>aluation methods, including mechanisms for feedback from people accessing service programs</w:t>
            </w:r>
          </w:p>
          <w:p w:rsidR="00000000" w:rsidP="002B250E">
            <w:pPr>
              <w:pStyle w:val="BodyText"/>
              <w:rPr>
                <w:lang w:val="en-NZ"/>
              </w:rPr>
            </w:pPr>
            <w:r w:rsidRPr="002B250E">
              <w:t>2.8 Document program identifying priorities, timelines and responsibilities</w:t>
            </w:r>
          </w:p>
        </w:tc>
      </w:tr>
      <w:tr w:rsidTr="002B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50E">
            <w:pPr>
              <w:pStyle w:val="BodyText"/>
              <w:rPr>
                <w:lang w:val="en-NZ"/>
              </w:rPr>
            </w:pPr>
          </w:p>
        </w:tc>
      </w:tr>
      <w:tr w:rsidTr="002B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50E">
            <w:pPr>
              <w:pStyle w:val="BodyText"/>
              <w:rPr>
                <w:lang w:val="en-NZ"/>
              </w:rPr>
            </w:pPr>
            <w:r w:rsidRPr="002B250E">
              <w:t>3. Implement and monitor programs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50E" w:rsidP="002B250E">
            <w:pPr>
              <w:pStyle w:val="BodyText"/>
            </w:pPr>
            <w:r w:rsidRPr="002B250E">
              <w:t>3.1 Communicate roles and responsibilities to relev</w:t>
            </w:r>
            <w:r w:rsidRPr="002B250E">
              <w:t xml:space="preserve">ant stakeholders </w:t>
            </w:r>
          </w:p>
          <w:p w:rsidR="00000000" w:rsidRPr="002B250E" w:rsidP="002B250E">
            <w:pPr>
              <w:pStyle w:val="BodyText"/>
            </w:pPr>
            <w:r w:rsidRPr="002B250E">
              <w:t>3.2 Facilitate provision of training to support implementation</w:t>
            </w:r>
          </w:p>
          <w:p w:rsidR="00000000" w:rsidRPr="002B250E" w:rsidP="002B250E">
            <w:pPr>
              <w:pStyle w:val="BodyText"/>
            </w:pPr>
            <w:r w:rsidRPr="002B250E">
              <w:t xml:space="preserve">3.3 Monitor service delivery against agreed objectives </w:t>
            </w:r>
            <w:r w:rsidRPr="002B250E">
              <w:t>and budgetary frameworks</w:t>
            </w:r>
          </w:p>
          <w:p w:rsidR="00000000" w:rsidRPr="002B250E" w:rsidP="002B250E">
            <w:pPr>
              <w:pStyle w:val="BodyText"/>
            </w:pPr>
            <w:r w:rsidRPr="002B250E">
              <w:t>3.4 Make user interactions and feedback an integral part of ongoing monitoring</w:t>
            </w:r>
          </w:p>
          <w:p w:rsidR="00000000" w:rsidRPr="002B250E" w:rsidP="002B250E">
            <w:pPr>
              <w:pStyle w:val="BodyText"/>
            </w:pPr>
            <w:r w:rsidRPr="002B250E">
              <w:t>3.5 Identify and</w:t>
            </w:r>
            <w:r w:rsidRPr="002B250E">
              <w:t xml:space="preserve"> address problems in addressing the needs of service users in accordance with organisation procedures</w:t>
            </w:r>
          </w:p>
          <w:p w:rsidR="00000000" w:rsidRPr="002B250E" w:rsidP="002B250E">
            <w:pPr>
              <w:pStyle w:val="BodyText"/>
            </w:pPr>
            <w:r w:rsidRPr="002B250E">
              <w:t xml:space="preserve">3.6 Maintain relevant program and service delivery documentation </w:t>
            </w:r>
          </w:p>
          <w:p w:rsidR="00000000" w:rsidP="002B250E">
            <w:pPr>
              <w:pStyle w:val="BodyText"/>
              <w:rPr>
                <w:lang w:val="en-NZ"/>
              </w:rPr>
            </w:pPr>
          </w:p>
        </w:tc>
      </w:tr>
      <w:tr w:rsidTr="002B25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50E">
            <w:pPr>
              <w:pStyle w:val="BodyText"/>
              <w:rPr>
                <w:lang w:val="en-NZ"/>
              </w:rPr>
            </w:pPr>
            <w:r w:rsidRPr="002B250E">
              <w:t>4. Evaluate programs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50E" w:rsidP="002B250E">
            <w:pPr>
              <w:pStyle w:val="BodyText"/>
            </w:pPr>
            <w:r w:rsidRPr="002B250E">
              <w:t>4.1 Assess capacity of programs to meet objectives</w:t>
            </w:r>
          </w:p>
          <w:p w:rsidR="00000000" w:rsidRPr="002B250E" w:rsidP="002B250E">
            <w:pPr>
              <w:pStyle w:val="BodyText"/>
            </w:pPr>
            <w:r w:rsidRPr="002B250E">
              <w:t>4.2 Seek and evaluate feedback from those using the service and other stakeholders</w:t>
            </w:r>
          </w:p>
          <w:p w:rsidR="00000000" w:rsidRPr="002B250E" w:rsidP="002B250E">
            <w:pPr>
              <w:pStyle w:val="BodyText"/>
            </w:pPr>
            <w:r w:rsidRPr="002B250E">
              <w:t xml:space="preserve">4.3 Modify programs as needed to meet changing requirements within policy and budgetary frameworks </w:t>
            </w:r>
          </w:p>
        </w:tc>
      </w:tr>
    </w:tbl>
    <w:p w:rsidR="00BF1585" w:rsidP="002B250E">
      <w:pPr>
        <w:pStyle w:val="BodyText"/>
      </w:pPr>
    </w:p>
    <w:p w:rsidR="00BF1585" w:rsidP="002B250E">
      <w:pPr>
        <w:pStyle w:val="BodyText"/>
      </w:pPr>
    </w:p>
    <w:p w:rsidR="00000000" w:rsidRPr="002B250E" w:rsidP="002B250E">
      <w:pPr>
        <w:pStyle w:val="Heading1"/>
      </w:pPr>
      <w:bookmarkStart w:id="4" w:name="O_852694"/>
      <w:bookmarkEnd w:id="4"/>
      <w:r w:rsidRPr="002B250E">
        <w:t>Foundation Skills</w:t>
      </w:r>
    </w:p>
    <w:p w:rsidR="00000000" w:rsidRPr="00BF1585" w:rsidP="00BF1585">
      <w:pPr>
        <w:pStyle w:val="BodyText"/>
        <w:rPr>
          <w:i/>
        </w:rPr>
      </w:pPr>
      <w:r w:rsidRPr="00BF1585">
        <w:rPr>
          <w:rStyle w:val="Emphasis"/>
        </w:rPr>
        <w:t>The Foundation Skills describe thos</w:t>
      </w:r>
      <w:r w:rsidRPr="00BF1585">
        <w:rPr>
          <w:rStyle w:val="Emphasis"/>
        </w:rPr>
        <w:t>e required skills (such as language, literacy, numeracy and employment skills) that are essential to performance.</w:t>
      </w:r>
    </w:p>
    <w:p w:rsidR="00000000" w:rsidRPr="002B250E" w:rsidP="00BF1585">
      <w:pPr>
        <w:pStyle w:val="BodyText"/>
      </w:pPr>
      <w:r w:rsidRPr="002B250E">
        <w:t>Foundation skills essential to performance are explicit in the performance criteria of this unit of competency.</w:t>
      </w:r>
    </w:p>
    <w:p w:rsidR="00000000" w:rsidRPr="002B250E" w:rsidP="002B250E">
      <w:pPr>
        <w:pStyle w:val="Heading1"/>
      </w:pPr>
      <w:bookmarkStart w:id="5" w:name="O_852693"/>
      <w:bookmarkEnd w:id="5"/>
      <w:r w:rsidRPr="002B250E">
        <w:t>Unit Mapping</w:t>
      </w:r>
      <w:r w:rsidRPr="002B250E">
        <w:t xml:space="preserve"> Information</w:t>
      </w:r>
    </w:p>
    <w:p w:rsidR="00000000" w:rsidRPr="002B250E" w:rsidP="00BF1585">
      <w:pPr>
        <w:pStyle w:val="BodyText"/>
      </w:pPr>
      <w:r w:rsidRPr="002B250E">
        <w:t>No equivalent unit.</w:t>
      </w:r>
    </w:p>
    <w:p w:rsidR="00000000" w:rsidRPr="002B250E" w:rsidP="002B250E">
      <w:pPr>
        <w:pStyle w:val="Heading1"/>
      </w:pPr>
      <w:bookmarkStart w:id="6" w:name="O_852698"/>
      <w:bookmarkEnd w:id="6"/>
      <w:r w:rsidRPr="002B250E">
        <w:t>Links</w:t>
      </w:r>
    </w:p>
    <w:p w:rsidR="00000000" w:rsidRPr="002B250E" w:rsidP="00BF1585">
      <w:pPr>
        <w:pStyle w:val="BodyText"/>
      </w:pPr>
      <w:r w:rsidRPr="002B25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A533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B250E" w:rsidP="002B250E"/>
    <w:sectPr w:rsidSect="002B25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0E" w:rsidRPr="00BF1585" w:rsidP="00BF1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585" w:rsidP="002B25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585" w:rsidP="002B25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1585" w:rsidP="002B25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50E" w:rsidRPr="00BF1585" w:rsidP="00BF1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585" w:rsidRPr="002D2AF8" w:rsidP="002B25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CHCCCS007 Develop and implement service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F1585" w:rsidP="002B25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5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5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5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5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5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5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5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5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5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5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5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50E"/>
  </w:style>
  <w:style w:type="character" w:customStyle="1" w:styleId="Heading1Char">
    <w:name w:val="Heading 1 Char"/>
    <w:basedOn w:val="DefaultParagraphFont"/>
    <w:link w:val="Heading1"/>
    <w:rsid w:val="002B25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5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5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250E"/>
    <w:rPr>
      <w:b/>
      <w:spacing w:val="0"/>
    </w:rPr>
  </w:style>
  <w:style w:type="character" w:styleId="Emphasis">
    <w:name w:val="Emphasis"/>
    <w:basedOn w:val="DefaultParagraphFont"/>
    <w:qFormat/>
    <w:rsid w:val="002B250E"/>
    <w:rPr>
      <w:i/>
    </w:rPr>
  </w:style>
  <w:style w:type="paragraph" w:customStyle="1" w:styleId="SuperHeading">
    <w:name w:val="SuperHeading"/>
    <w:basedOn w:val="Normal"/>
    <w:rsid w:val="002B25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5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5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5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5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5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5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5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5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5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5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5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5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5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5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5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5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5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25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5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5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5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5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5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5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5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5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5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5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5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5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5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25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5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5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50E"/>
  </w:style>
  <w:style w:type="paragraph" w:styleId="TableofFigures">
    <w:name w:val="table of figures"/>
    <w:basedOn w:val="Normal"/>
    <w:next w:val="Normal"/>
    <w:semiHidden/>
    <w:rsid w:val="002B25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5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250E"/>
    <w:rPr>
      <w:rFonts w:ascii="Wingdings" w:hAnsi="Wingdings"/>
    </w:rPr>
  </w:style>
  <w:style w:type="paragraph" w:customStyle="1" w:styleId="TableHeading">
    <w:name w:val="Table Heading"/>
    <w:basedOn w:val="HeadingBase"/>
    <w:rsid w:val="002B25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50E"/>
    <w:rPr>
      <w:color w:val="0033CC"/>
      <w:u w:val="none"/>
    </w:rPr>
  </w:style>
  <w:style w:type="paragraph" w:customStyle="1" w:styleId="BodyTextRight">
    <w:name w:val="Body Text Right"/>
    <w:basedOn w:val="BodyText"/>
    <w:rsid w:val="002B25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5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5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5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5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5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50E"/>
    <w:rPr>
      <w:sz w:val="32"/>
    </w:rPr>
  </w:style>
  <w:style w:type="paragraph" w:customStyle="1" w:styleId="HeadingProcedure">
    <w:name w:val="Heading Procedure"/>
    <w:basedOn w:val="HeadingBase"/>
    <w:next w:val="Normal"/>
    <w:rsid w:val="002B25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50E"/>
    <w:pPr>
      <w:spacing w:before="60" w:after="60"/>
    </w:pPr>
  </w:style>
  <w:style w:type="paragraph" w:styleId="ListContinue">
    <w:name w:val="List Continue"/>
    <w:basedOn w:val="List"/>
    <w:rsid w:val="002B250E"/>
    <w:pPr>
      <w:ind w:firstLine="0"/>
    </w:pPr>
  </w:style>
  <w:style w:type="paragraph" w:customStyle="1" w:styleId="ListNote">
    <w:name w:val="List Note"/>
    <w:basedOn w:val="List"/>
    <w:rsid w:val="002B25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5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5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50E"/>
    <w:rPr>
      <w:rFonts w:ascii="Courier New" w:hAnsi="Courier New"/>
    </w:rPr>
  </w:style>
  <w:style w:type="paragraph" w:customStyle="1" w:styleId="NoteBullet">
    <w:name w:val="Note Bullet"/>
    <w:basedOn w:val="Note"/>
    <w:rsid w:val="002B25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5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5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5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5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25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5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50E"/>
    <w:rPr>
      <w:b/>
      <w:smallCaps/>
    </w:rPr>
  </w:style>
  <w:style w:type="paragraph" w:customStyle="1" w:styleId="TableListNumber">
    <w:name w:val="Table List Number"/>
    <w:basedOn w:val="ListNumber"/>
    <w:rsid w:val="002B25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5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50E"/>
    <w:pPr>
      <w:numPr>
        <w:numId w:val="7"/>
      </w:numPr>
    </w:pPr>
  </w:style>
  <w:style w:type="paragraph" w:customStyle="1" w:styleId="ListAlpha2">
    <w:name w:val="List Alpha 2"/>
    <w:basedOn w:val="List2"/>
    <w:rsid w:val="002B250E"/>
    <w:pPr>
      <w:numPr>
        <w:numId w:val="6"/>
      </w:numPr>
    </w:pPr>
  </w:style>
  <w:style w:type="paragraph" w:styleId="List2">
    <w:name w:val="List 2"/>
    <w:basedOn w:val="BodyText"/>
    <w:rsid w:val="002B25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5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5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5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5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5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250E"/>
    <w:pPr>
      <w:numPr>
        <w:numId w:val="2"/>
      </w:numPr>
    </w:pPr>
  </w:style>
  <w:style w:type="paragraph" w:styleId="ListContinue2">
    <w:name w:val="List Continue 2"/>
    <w:basedOn w:val="List2"/>
    <w:rsid w:val="002B250E"/>
    <w:pPr>
      <w:ind w:firstLine="0"/>
    </w:pPr>
  </w:style>
  <w:style w:type="paragraph" w:styleId="ListContinue3">
    <w:name w:val="List Continue 3"/>
    <w:basedOn w:val="List3"/>
    <w:rsid w:val="002B250E"/>
    <w:pPr>
      <w:ind w:left="1021" w:firstLine="0"/>
    </w:pPr>
  </w:style>
  <w:style w:type="paragraph" w:styleId="ListContinue4">
    <w:name w:val="List Continue 4"/>
    <w:basedOn w:val="List4"/>
    <w:rsid w:val="002B250E"/>
    <w:pPr>
      <w:ind w:firstLine="0"/>
    </w:pPr>
  </w:style>
  <w:style w:type="paragraph" w:styleId="ListContinue5">
    <w:name w:val="List Continue 5"/>
    <w:basedOn w:val="List5"/>
    <w:rsid w:val="002B250E"/>
    <w:pPr>
      <w:ind w:firstLine="0"/>
    </w:pPr>
  </w:style>
  <w:style w:type="paragraph" w:styleId="ListNumber3">
    <w:name w:val="List Number 3"/>
    <w:basedOn w:val="List3"/>
    <w:rsid w:val="002B250E"/>
    <w:pPr>
      <w:numPr>
        <w:numId w:val="3"/>
      </w:numPr>
    </w:pPr>
  </w:style>
  <w:style w:type="paragraph" w:styleId="ListNumber4">
    <w:name w:val="List Number 4"/>
    <w:basedOn w:val="List4"/>
    <w:rsid w:val="002B250E"/>
    <w:pPr>
      <w:numPr>
        <w:numId w:val="4"/>
      </w:numPr>
    </w:pPr>
  </w:style>
  <w:style w:type="paragraph" w:styleId="ListNumber5">
    <w:name w:val="List Number 5"/>
    <w:basedOn w:val="List5"/>
    <w:rsid w:val="002B250E"/>
    <w:pPr>
      <w:numPr>
        <w:numId w:val="5"/>
      </w:numPr>
    </w:pPr>
  </w:style>
  <w:style w:type="paragraph" w:styleId="BlockText">
    <w:name w:val="Block Text"/>
    <w:basedOn w:val="Normal"/>
    <w:rsid w:val="002B25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5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50E"/>
    <w:rPr>
      <w:sz w:val="16"/>
      <w:vertAlign w:val="superscript"/>
    </w:rPr>
  </w:style>
  <w:style w:type="character" w:customStyle="1" w:styleId="Symbols">
    <w:name w:val="Symbols"/>
    <w:basedOn w:val="DefaultParagraphFont"/>
    <w:rsid w:val="002B250E"/>
    <w:rPr>
      <w:rFonts w:ascii="Symbol" w:hAnsi="Symbol"/>
    </w:rPr>
  </w:style>
  <w:style w:type="character" w:customStyle="1" w:styleId="MenuOptions">
    <w:name w:val="Menu Options"/>
    <w:basedOn w:val="DefaultParagraphFont"/>
    <w:rsid w:val="002B25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50E"/>
    <w:rPr>
      <w:b/>
    </w:rPr>
  </w:style>
  <w:style w:type="character" w:customStyle="1" w:styleId="Underlined">
    <w:name w:val="Underlined"/>
    <w:basedOn w:val="DefaultParagraphFont"/>
    <w:rsid w:val="002B250E"/>
    <w:rPr>
      <w:u w:val="single"/>
    </w:rPr>
  </w:style>
  <w:style w:type="paragraph" w:customStyle="1" w:styleId="TableBodyTextRight">
    <w:name w:val="Table Body Text Right"/>
    <w:basedOn w:val="TableBodyText"/>
    <w:rsid w:val="002B25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50E"/>
    <w:rPr>
      <w:sz w:val="18"/>
    </w:rPr>
  </w:style>
  <w:style w:type="paragraph" w:customStyle="1" w:styleId="BodySmallRight">
    <w:name w:val="Body Small Right"/>
    <w:basedOn w:val="BodyTextRight"/>
    <w:rsid w:val="002B250E"/>
    <w:rPr>
      <w:sz w:val="18"/>
      <w:szCs w:val="18"/>
    </w:rPr>
  </w:style>
  <w:style w:type="paragraph" w:customStyle="1" w:styleId="MarginEdition">
    <w:name w:val="Margin Edition"/>
    <w:basedOn w:val="MarginNote"/>
    <w:rsid w:val="002B25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50E"/>
    <w:rPr>
      <w:sz w:val="2"/>
      <w:szCs w:val="2"/>
    </w:rPr>
  </w:style>
  <w:style w:type="character" w:customStyle="1" w:styleId="Small">
    <w:name w:val="Small"/>
    <w:basedOn w:val="DefaultParagraphFont"/>
    <w:rsid w:val="002B250E"/>
    <w:rPr>
      <w:sz w:val="16"/>
    </w:rPr>
  </w:style>
  <w:style w:type="paragraph" w:customStyle="1" w:styleId="WideTable">
    <w:name w:val="Wide Table"/>
    <w:basedOn w:val="Normal"/>
    <w:rsid w:val="002B25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50E"/>
  </w:style>
  <w:style w:type="paragraph" w:styleId="Quote">
    <w:name w:val="Quote"/>
    <w:basedOn w:val="Heading1"/>
    <w:link w:val="QuoteChar"/>
    <w:qFormat/>
    <w:rsid w:val="002B25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5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50E"/>
    <w:pPr>
      <w:pageBreakBefore/>
    </w:pPr>
  </w:style>
  <w:style w:type="paragraph" w:customStyle="1" w:styleId="Border">
    <w:name w:val="Border"/>
    <w:basedOn w:val="Normal"/>
    <w:qFormat/>
    <w:rsid w:val="002B25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5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5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5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5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5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5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5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5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50E"/>
    <w:rPr>
      <w:u w:val="single"/>
    </w:rPr>
  </w:style>
  <w:style w:type="character" w:customStyle="1" w:styleId="BoldandItalics">
    <w:name w:val="Bold and Italics"/>
    <w:qFormat/>
    <w:rsid w:val="002B250E"/>
    <w:rPr>
      <w:b/>
      <w:i/>
      <w:u w:val="none"/>
    </w:rPr>
  </w:style>
  <w:style w:type="paragraph" w:styleId="BalloonText">
    <w:name w:val="Balloon Text"/>
    <w:basedOn w:val="Normal"/>
    <w:link w:val="BalloonTextChar"/>
    <w:rsid w:val="002B2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5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5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5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5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5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50E"/>
    <w:pPr>
      <w:spacing w:before="0" w:after="0"/>
    </w:pPr>
  </w:style>
  <w:style w:type="paragraph" w:customStyle="1" w:styleId="BodyTextBold">
    <w:name w:val="Body Text Bold"/>
    <w:basedOn w:val="BodyText"/>
    <w:qFormat/>
    <w:rsid w:val="002B250E"/>
    <w:rPr>
      <w:b/>
    </w:rPr>
  </w:style>
  <w:style w:type="character" w:styleId="Hyperlink">
    <w:name w:val="Hyperlink"/>
    <w:basedOn w:val="DefaultParagraphFont"/>
    <w:uiPriority w:val="99"/>
    <w:unhideWhenUsed/>
    <w:rsid w:val="00BF1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3620</Characters>
  <Application>Microsoft Office Word</Application>
  <DocSecurity>0</DocSecurity>
  <Lines>124</Lines>
  <Paragraphs>66</Paragraphs>
  <ScaleCrop>false</ScaleCrop>
  <Company>Author-it Software Corporation Ltd.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CHCCCS007 Develop and implement service programs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2023-07-02T02:25:00Z</dcterms:created>
  <dcterms:modified xsi:type="dcterms:W3CDTF">2023-07-02T02:25:00Z</dcterms:modified>
</cp:coreProperties>
</file>