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9E4" w:rsidP="007369E4">
      <w:pPr>
        <w:pStyle w:val="Title"/>
      </w:pPr>
      <w:r>
        <w:fldChar w:fldCharType="begin"/>
      </w:r>
      <w:r>
        <w:instrText xml:space="preserve"> TITLE   \* MERGEFORMAT </w:instrText>
      </w:r>
      <w:r>
        <w:fldChar w:fldCharType="separate"/>
      </w:r>
      <w:r>
        <w:t>CHCCCS006 Facilitate individual service planning and delivery</w:t>
      </w:r>
      <w:r>
        <w:fldChar w:fldCharType="end"/>
      </w:r>
    </w:p>
    <w:p w:rsidR="007369E4" w:rsidP="007369E4">
      <w:pPr>
        <w:pStyle w:val="Version"/>
        <w:sectPr w:rsidSect="00A06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6A0E" w:rsidP="00A06A0E">
      <w:pPr>
        <w:pStyle w:val="SuperHeading"/>
      </w:pPr>
      <w:r w:rsidRPr="00A06A0E">
        <w:t>CHCCCS006 Facilitate individual service planning and delivery</w:t>
      </w:r>
    </w:p>
    <w:p w:rsidR="00000000" w:rsidRPr="00A06A0E" w:rsidP="00A06A0E">
      <w:pPr>
        <w:pStyle w:val="Heading1"/>
      </w:pPr>
      <w:bookmarkStart w:id="1" w:name="O_852683"/>
      <w:bookmarkEnd w:id="1"/>
      <w:r w:rsidRPr="00A06A0E">
        <w:t>Modification History</w:t>
      </w:r>
    </w:p>
    <w:tbl>
      <w:tblPr>
        <w:tblW w:w="0" w:type="auto"/>
        <w:tblLayout w:type="fixed"/>
        <w:tblCellMar>
          <w:left w:w="62" w:type="dxa"/>
          <w:right w:w="62" w:type="dxa"/>
        </w:tblCellMar>
        <w:tblLook w:val="0000"/>
      </w:tblPr>
      <w:tblGrid>
        <w:gridCol w:w="2790"/>
        <w:gridCol w:w="6344"/>
      </w:tblGrid>
      <w:tr w:rsidTr="00A06A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A0E" w:rsidP="00A06A0E">
            <w:pPr>
              <w:pStyle w:val="BodyText"/>
            </w:pPr>
            <w:r w:rsidRPr="00A06A0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A0E">
            <w:pPr>
              <w:pStyle w:val="BodyText"/>
              <w:rPr>
                <w:lang w:val="en-NZ"/>
              </w:rPr>
            </w:pPr>
            <w:r w:rsidRPr="00A06A0E">
              <w:rPr>
                <w:rStyle w:val="SpecialBold"/>
              </w:rPr>
              <w:t>Comments</w:t>
            </w:r>
          </w:p>
        </w:tc>
      </w:tr>
      <w:tr w:rsidTr="00A06A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A0E">
            <w:pPr>
              <w:pStyle w:val="BodyText"/>
              <w:rPr>
                <w:lang w:val="en-NZ"/>
              </w:rPr>
            </w:pPr>
            <w:r w:rsidRPr="00A06A0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A0E" w:rsidP="00A06A0E">
            <w:pPr>
              <w:pStyle w:val="BodyText"/>
            </w:pPr>
            <w:r w:rsidRPr="00A06A0E">
              <w:t xml:space="preserve">This version was released in </w:t>
            </w:r>
            <w:r w:rsidRPr="00A06A0E">
              <w:rPr>
                <w:rStyle w:val="Emphasis"/>
              </w:rPr>
              <w:t>CHC Community Services Training Package release 3.0</w:t>
            </w:r>
            <w:r w:rsidRPr="00A06A0E">
              <w:t>.</w:t>
            </w:r>
          </w:p>
          <w:p w:rsidR="00000000" w:rsidP="00A06A0E">
            <w:pPr>
              <w:pStyle w:val="BodyText"/>
              <w:rPr>
                <w:lang w:val="en-NZ"/>
              </w:rPr>
            </w:pPr>
            <w:r w:rsidRPr="00A06A0E">
              <w:t>Amended modification history and mapping. Equivalent outcome.</w:t>
            </w:r>
          </w:p>
        </w:tc>
      </w:tr>
      <w:tr w:rsidTr="00A06A0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A0E">
            <w:pPr>
              <w:pStyle w:val="BodyText"/>
              <w:rPr>
                <w:lang w:val="en-NZ"/>
              </w:rPr>
            </w:pPr>
            <w:r w:rsidRPr="00A06A0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A0E" w:rsidP="00A06A0E">
            <w:pPr>
              <w:pStyle w:val="BodyText"/>
            </w:pPr>
            <w:r w:rsidRPr="00A06A0E">
              <w:t xml:space="preserve">This version was released in </w:t>
            </w:r>
            <w:r w:rsidRPr="00A06A0E">
              <w:rPr>
                <w:rStyle w:val="Emphasis"/>
              </w:rPr>
              <w:t>CHC Community Services Training Package release 2.0</w:t>
            </w:r>
            <w:r w:rsidRPr="00A06A0E">
              <w:t xml:space="preserve"> and meets the requirements of the 2012 Standards for Training Packages.</w:t>
            </w:r>
          </w:p>
          <w:p w:rsidR="00000000" w:rsidRPr="00A06A0E" w:rsidP="00A06A0E">
            <w:pPr>
              <w:pStyle w:val="BodyText"/>
            </w:pPr>
            <w:r w:rsidRPr="00A06A0E">
              <w:t>Significant change to the elements and performance criteria. New evidence requirements for assessment including volume and frequency</w:t>
            </w:r>
            <w:r w:rsidRPr="00A06A0E">
              <w:t xml:space="preserve"> requirements. Significant changes to knowledge evidence.</w:t>
            </w:r>
          </w:p>
        </w:tc>
      </w:tr>
    </w:tbl>
    <w:p w:rsidR="00000000" w:rsidRPr="00A06A0E" w:rsidP="00A06A0E">
      <w:pPr>
        <w:pStyle w:val="BodyText"/>
      </w:pPr>
    </w:p>
    <w:p w:rsidR="00000000" w:rsidRPr="00A06A0E" w:rsidP="00A06A0E">
      <w:pPr>
        <w:pStyle w:val="AllowPageBreak"/>
      </w:pPr>
    </w:p>
    <w:p w:rsidR="00000000" w:rsidRPr="00A06A0E" w:rsidP="00A06A0E">
      <w:pPr>
        <w:pStyle w:val="Heading1"/>
      </w:pPr>
      <w:bookmarkStart w:id="2" w:name="O_852682"/>
      <w:bookmarkEnd w:id="2"/>
      <w:r w:rsidRPr="00A06A0E">
        <w:t>Application</w:t>
      </w:r>
    </w:p>
    <w:p w:rsidR="00000000" w:rsidRPr="00A06A0E" w:rsidP="007369E4">
      <w:pPr>
        <w:pStyle w:val="BodyText"/>
      </w:pPr>
      <w:r w:rsidRPr="00A06A0E">
        <w:t xml:space="preserve">This unit describes the skills and knowledge required to contribute to the development, implementation and review of individualised support. </w:t>
      </w:r>
    </w:p>
    <w:p w:rsidR="00000000" w:rsidRPr="00A06A0E" w:rsidP="007369E4">
      <w:pPr>
        <w:pStyle w:val="BodyText"/>
      </w:pPr>
      <w:r w:rsidRPr="00A06A0E">
        <w:t>This unit applies to wor</w:t>
      </w:r>
      <w:r w:rsidRPr="00A06A0E">
        <w:t>kers in a range of community services and service delivery contexts. Work will involve collaborating with the person requiring support and other people involved in the support network. Service needs may be complex or multiple.</w:t>
      </w:r>
    </w:p>
    <w:p w:rsidR="00000000" w:rsidRPr="007369E4" w:rsidP="007369E4">
      <w:pPr>
        <w:pStyle w:val="BodyText"/>
        <w:rPr>
          <w:i/>
        </w:rPr>
      </w:pPr>
      <w:r w:rsidRPr="007369E4">
        <w:rPr>
          <w:rStyle w:val="Emphasis"/>
        </w:rPr>
        <w:t>The skills in this unit must</w:t>
      </w:r>
      <w:r w:rsidRPr="007369E4">
        <w:rPr>
          <w:rStyle w:val="Emphasis"/>
        </w:rPr>
        <w:t xml:space="preserve"> be applied in accordance with Commonwealth and State/Territory legislation, Australian/New Zealand standards and industry codes of practice.</w:t>
      </w:r>
    </w:p>
    <w:p w:rsidR="00000000" w:rsidRPr="00A06A0E" w:rsidP="00A06A0E">
      <w:pPr>
        <w:pStyle w:val="Heading1"/>
      </w:pPr>
      <w:bookmarkStart w:id="3" w:name="O_852681"/>
      <w:bookmarkEnd w:id="3"/>
      <w:r w:rsidRPr="00A06A0E">
        <w:t>Elements and Performance Criteria</w:t>
      </w:r>
    </w:p>
    <w:tbl>
      <w:tblPr>
        <w:tblW w:w="0" w:type="auto"/>
        <w:tblLayout w:type="fixed"/>
        <w:tblCellMar>
          <w:left w:w="62" w:type="dxa"/>
          <w:right w:w="62" w:type="dxa"/>
        </w:tblCellMar>
        <w:tblLook w:val="0000"/>
      </w:tblPr>
      <w:tblGrid>
        <w:gridCol w:w="3261"/>
        <w:gridCol w:w="5703"/>
      </w:tblGrid>
      <w:tr w:rsidTr="00A06A0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06A0E" w:rsidP="00A06A0E">
            <w:pPr>
              <w:pStyle w:val="BodyText"/>
            </w:pPr>
            <w:r w:rsidRPr="00A06A0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r w:rsidRPr="00A06A0E">
              <w:rPr>
                <w:rStyle w:val="SpecialBold"/>
              </w:rPr>
              <w:t>PERFORMANCE CRITERIA</w:t>
            </w:r>
          </w:p>
        </w:tc>
      </w:tr>
      <w:tr w:rsidTr="00A06A0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06A0E" w:rsidP="00A06A0E">
            <w:pPr>
              <w:pStyle w:val="BodyText"/>
            </w:pPr>
            <w:r w:rsidRPr="00A06A0E">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r w:rsidRPr="00A06A0E">
              <w:rPr>
                <w:rStyle w:val="Emphasis"/>
              </w:rPr>
              <w:t>Performance criteria describe the performance needed to demonstrate achievement of the element.</w:t>
            </w: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r w:rsidRPr="00A06A0E">
              <w:t>1. Establish and maintain relationships</w:t>
            </w:r>
          </w:p>
        </w:tc>
        <w:tc>
          <w:tcPr>
            <w:tcW w:w="5703" w:type="dxa"/>
            <w:tcBorders>
              <w:top w:val="nil"/>
              <w:left w:val="nil"/>
              <w:bottom w:val="nil"/>
              <w:right w:val="nil"/>
            </w:tcBorders>
            <w:tcMar>
              <w:top w:w="0" w:type="dxa"/>
              <w:left w:w="62" w:type="dxa"/>
              <w:bottom w:w="0" w:type="dxa"/>
              <w:right w:w="62" w:type="dxa"/>
            </w:tcMar>
          </w:tcPr>
          <w:p w:rsidR="00000000" w:rsidRPr="00A06A0E" w:rsidP="00A06A0E">
            <w:pPr>
              <w:pStyle w:val="BodyText"/>
            </w:pPr>
            <w:r w:rsidRPr="00A06A0E">
              <w:t>1.1 Conduct interpersonal exchanges in a manner that develops and maintains trus</w:t>
            </w:r>
            <w:r w:rsidRPr="00A06A0E">
              <w:t>t and goodwill</w:t>
            </w:r>
          </w:p>
          <w:p w:rsidR="00000000" w:rsidRPr="00A06A0E" w:rsidP="00A06A0E">
            <w:pPr>
              <w:pStyle w:val="BodyText"/>
            </w:pPr>
            <w:r w:rsidRPr="00A06A0E">
              <w:t xml:space="preserve">1.2 Maintain confidentiality and privacy of the person </w:t>
            </w:r>
            <w:r w:rsidRPr="00A06A0E">
              <w:t>within organisation policy and protocols</w:t>
            </w:r>
          </w:p>
          <w:p w:rsidR="00000000" w:rsidRPr="00A06A0E" w:rsidP="00A06A0E">
            <w:pPr>
              <w:pStyle w:val="BodyText"/>
            </w:pPr>
            <w:r w:rsidRPr="00A06A0E">
              <w:t>1.3 Recognise and respect diverse and multi-faceted needs of the individual and collaborate with other service providers as needed</w:t>
            </w:r>
          </w:p>
          <w:p w:rsidR="00000000" w:rsidP="00A06A0E">
            <w:pPr>
              <w:pStyle w:val="BodyText"/>
              <w:rPr>
                <w:lang w:val="en-NZ"/>
              </w:rPr>
            </w:pPr>
            <w:r w:rsidRPr="00A06A0E">
              <w:t>1.4 Provide cl</w:t>
            </w:r>
            <w:r w:rsidRPr="00A06A0E">
              <w:t>ear and current information about service delivery and support the interests, rights and decision-making of the person in all dealings</w:t>
            </w: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r w:rsidRPr="00A06A0E">
              <w:t xml:space="preserve">2. Prepare for planning </w:t>
            </w:r>
          </w:p>
        </w:tc>
        <w:tc>
          <w:tcPr>
            <w:tcW w:w="5703" w:type="dxa"/>
            <w:tcBorders>
              <w:top w:val="nil"/>
              <w:left w:val="nil"/>
              <w:bottom w:val="nil"/>
              <w:right w:val="nil"/>
            </w:tcBorders>
            <w:tcMar>
              <w:top w:w="0" w:type="dxa"/>
              <w:left w:w="62" w:type="dxa"/>
              <w:bottom w:w="0" w:type="dxa"/>
              <w:right w:w="62" w:type="dxa"/>
            </w:tcMar>
          </w:tcPr>
          <w:p w:rsidR="00000000" w:rsidRPr="00A06A0E" w:rsidP="00A06A0E">
            <w:pPr>
              <w:pStyle w:val="BodyText"/>
            </w:pPr>
            <w:r w:rsidRPr="00A06A0E">
              <w:t>2.1 Determine the physical and psychological factors relevant to the person’</w:t>
            </w:r>
            <w:r w:rsidRPr="00A06A0E">
              <w:t>s life stage that will influence service delivery</w:t>
            </w:r>
          </w:p>
          <w:p w:rsidR="00000000" w:rsidRPr="00A06A0E" w:rsidP="00A06A0E">
            <w:pPr>
              <w:pStyle w:val="BodyText"/>
            </w:pPr>
            <w:r w:rsidRPr="00A06A0E">
              <w:t>2.2 Explain the purpose of the planning process and discuss different service options with the person</w:t>
            </w:r>
          </w:p>
          <w:p w:rsidR="00000000" w:rsidRPr="00A06A0E" w:rsidP="00A06A0E">
            <w:pPr>
              <w:pStyle w:val="BodyText"/>
            </w:pPr>
            <w:r w:rsidRPr="00A06A0E">
              <w:t>2.3 Work with the person to determine readiness for the development of an individualised plan and select</w:t>
            </w:r>
            <w:r w:rsidRPr="00A06A0E">
              <w:t xml:space="preserve"> most appropriate service option</w:t>
            </w:r>
          </w:p>
          <w:p w:rsidR="00000000" w:rsidRPr="00A06A0E" w:rsidP="00A06A0E">
            <w:pPr>
              <w:pStyle w:val="BodyText"/>
            </w:pPr>
            <w:r w:rsidRPr="00A06A0E">
              <w:t>2.4 Determine who needs to be included in the planning process and organise practicalities</w:t>
            </w:r>
          </w:p>
          <w:p w:rsidR="00000000" w:rsidRPr="00A06A0E" w:rsidP="00A06A0E">
            <w:pPr>
              <w:pStyle w:val="BodyText"/>
            </w:pPr>
            <w:r w:rsidRPr="00A06A0E">
              <w:t>2.5 Collate and prepare information and distribute to relevant stakeholders as required</w:t>
            </w:r>
          </w:p>
          <w:p w:rsidR="00000000" w:rsidP="00A06A0E">
            <w:pPr>
              <w:pStyle w:val="BodyText"/>
              <w:rPr>
                <w:lang w:val="en-NZ"/>
              </w:rPr>
            </w:pPr>
            <w:r w:rsidRPr="00A06A0E">
              <w:t>2.6 Liaise with the assessor of the person’s</w:t>
            </w:r>
            <w:r w:rsidRPr="00A06A0E">
              <w:t xml:space="preserve"> requirements prior to the planning session as required</w:t>
            </w: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r w:rsidRPr="00A06A0E">
              <w:t>3. Plan service delivery</w:t>
            </w:r>
          </w:p>
        </w:tc>
        <w:tc>
          <w:tcPr>
            <w:tcW w:w="5703" w:type="dxa"/>
            <w:tcBorders>
              <w:top w:val="nil"/>
              <w:left w:val="nil"/>
              <w:bottom w:val="nil"/>
              <w:right w:val="nil"/>
            </w:tcBorders>
            <w:tcMar>
              <w:top w:w="0" w:type="dxa"/>
              <w:left w:w="62" w:type="dxa"/>
              <w:bottom w:w="0" w:type="dxa"/>
              <w:right w:w="62" w:type="dxa"/>
            </w:tcMar>
          </w:tcPr>
          <w:p w:rsidR="00000000" w:rsidRPr="00A06A0E" w:rsidP="00A06A0E">
            <w:pPr>
              <w:pStyle w:val="BodyText"/>
            </w:pPr>
            <w:r w:rsidRPr="00A06A0E">
              <w:t xml:space="preserve">3.1 Respect the person’s perspective, foster their strengths and capacities and promote their participation </w:t>
            </w:r>
          </w:p>
          <w:p w:rsidR="00000000" w:rsidRPr="00A06A0E" w:rsidP="00A06A0E">
            <w:pPr>
              <w:pStyle w:val="BodyText"/>
            </w:pPr>
            <w:r w:rsidRPr="00A06A0E">
              <w:t xml:space="preserve">3.2 Follow process requirements of service planning tools </w:t>
            </w:r>
          </w:p>
          <w:p w:rsidR="00000000" w:rsidRPr="00A06A0E" w:rsidP="00A06A0E">
            <w:pPr>
              <w:pStyle w:val="BodyText"/>
            </w:pPr>
            <w:r w:rsidRPr="00A06A0E">
              <w:t>3.3</w:t>
            </w:r>
            <w:r w:rsidRPr="00A06A0E">
              <w:t xml:space="preserve"> Identify and confirm key aspects of individualised service delivery by working collaboratively with the person and other stakeholders to establish goals</w:t>
            </w:r>
          </w:p>
          <w:p w:rsidR="00000000" w:rsidRPr="00A06A0E" w:rsidP="00A06A0E">
            <w:pPr>
              <w:pStyle w:val="BodyText"/>
            </w:pPr>
            <w:r w:rsidRPr="00A06A0E">
              <w:t xml:space="preserve">3.4 Consider interrelated needs of the person and plan an integrated approach to service delivery </w:t>
            </w:r>
          </w:p>
          <w:p w:rsidR="00000000" w:rsidRPr="00A06A0E" w:rsidP="00A06A0E">
            <w:pPr>
              <w:pStyle w:val="BodyText"/>
            </w:pPr>
            <w:r w:rsidRPr="00A06A0E">
              <w:t>3.5</w:t>
            </w:r>
            <w:r w:rsidRPr="00A06A0E">
              <w:t xml:space="preserve"> Conduct risk assessment specific to the person’s circumstances, discuss with person and work collaboratively to minimise risk</w:t>
            </w:r>
          </w:p>
          <w:p w:rsidR="00000000" w:rsidP="00A06A0E">
            <w:pPr>
              <w:pStyle w:val="BodyText"/>
              <w:rPr>
                <w:lang w:val="en-NZ"/>
              </w:rPr>
            </w:pPr>
            <w:r w:rsidRPr="00A06A0E">
              <w:t xml:space="preserve">3.6 Manage any conflict or differences with regard for the </w:t>
            </w:r>
            <w:r w:rsidRPr="00A06A0E">
              <w:t xml:space="preserve">person’s perspective </w:t>
            </w: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r w:rsidRPr="00A06A0E">
              <w:t>4. Review service delivery implementation</w:t>
            </w:r>
          </w:p>
        </w:tc>
        <w:tc>
          <w:tcPr>
            <w:tcW w:w="5703" w:type="dxa"/>
            <w:tcBorders>
              <w:top w:val="nil"/>
              <w:left w:val="nil"/>
              <w:bottom w:val="nil"/>
              <w:right w:val="nil"/>
            </w:tcBorders>
            <w:tcMar>
              <w:top w:w="0" w:type="dxa"/>
              <w:left w:w="62" w:type="dxa"/>
              <w:bottom w:w="0" w:type="dxa"/>
              <w:right w:w="62" w:type="dxa"/>
            </w:tcMar>
          </w:tcPr>
          <w:p w:rsidR="00000000" w:rsidRPr="00A06A0E" w:rsidP="00A06A0E">
            <w:pPr>
              <w:pStyle w:val="BodyText"/>
            </w:pPr>
            <w:r w:rsidRPr="00A06A0E">
              <w:t>4.</w:t>
            </w:r>
            <w:r w:rsidRPr="00A06A0E">
              <w:t xml:space="preserve">1 Consult with relevant people to assess the quality of, and satisfaction with, service </w:t>
            </w:r>
          </w:p>
          <w:p w:rsidR="00000000" w:rsidRPr="00A06A0E" w:rsidP="00A06A0E">
            <w:pPr>
              <w:pStyle w:val="BodyText"/>
            </w:pPr>
            <w:r w:rsidRPr="00A06A0E">
              <w:t>4.2 Address and report any problems with the quality of, or satisfaction with, service delivery within organisation procedures</w:t>
            </w:r>
          </w:p>
          <w:p w:rsidR="00000000" w:rsidRPr="00A06A0E" w:rsidP="00A06A0E">
            <w:pPr>
              <w:pStyle w:val="BodyText"/>
            </w:pPr>
            <w:r w:rsidRPr="00A06A0E">
              <w:t>4.3 Work with the person and relevant others to identify and respond to the need for adjustments to individualised plans</w:t>
            </w:r>
          </w:p>
          <w:p w:rsidR="00000000" w:rsidRPr="00A06A0E" w:rsidP="00A06A0E">
            <w:pPr>
              <w:pStyle w:val="BodyText"/>
            </w:pPr>
            <w:r w:rsidRPr="00A06A0E">
              <w:t>4.4 Support the person’s self-determination in making adjustments to plans</w:t>
            </w:r>
          </w:p>
          <w:p w:rsidR="00000000" w:rsidP="00A06A0E">
            <w:pPr>
              <w:pStyle w:val="BodyText"/>
              <w:rPr>
                <w:lang w:val="en-NZ"/>
              </w:rPr>
            </w:pPr>
            <w:r w:rsidRPr="00A06A0E">
              <w:t>4.5 Identify areas for improvement to overall service delive</w:t>
            </w:r>
            <w:r w:rsidRPr="00A06A0E">
              <w:t>ry implementation of organisation</w:t>
            </w: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p>
        </w:tc>
      </w:tr>
      <w:tr w:rsidTr="00A06A0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6A0E">
            <w:pPr>
              <w:pStyle w:val="BodyText"/>
              <w:rPr>
                <w:lang w:val="en-NZ"/>
              </w:rPr>
            </w:pPr>
            <w:r w:rsidRPr="00A06A0E">
              <w:t>5. Complete reporting requirements</w:t>
            </w:r>
          </w:p>
        </w:tc>
        <w:tc>
          <w:tcPr>
            <w:tcW w:w="5703" w:type="dxa"/>
            <w:tcBorders>
              <w:top w:val="nil"/>
              <w:left w:val="nil"/>
              <w:bottom w:val="nil"/>
              <w:right w:val="nil"/>
            </w:tcBorders>
            <w:tcMar>
              <w:top w:w="0" w:type="dxa"/>
              <w:left w:w="62" w:type="dxa"/>
              <w:bottom w:w="0" w:type="dxa"/>
              <w:right w:w="62" w:type="dxa"/>
            </w:tcMar>
          </w:tcPr>
          <w:p w:rsidR="00000000" w:rsidRPr="00A06A0E" w:rsidP="00A06A0E">
            <w:pPr>
              <w:pStyle w:val="BodyText"/>
            </w:pPr>
            <w:r w:rsidRPr="00A06A0E">
              <w:t xml:space="preserve">5.1 Clearly record planning activities and decisions made </w:t>
            </w:r>
          </w:p>
          <w:p w:rsidR="00000000" w:rsidRPr="00A06A0E" w:rsidP="00A06A0E">
            <w:pPr>
              <w:pStyle w:val="BodyText"/>
            </w:pPr>
            <w:r w:rsidRPr="00A06A0E">
              <w:t>5.2 Prepare reports and other documentation according to organisation requirements</w:t>
            </w:r>
          </w:p>
          <w:p w:rsidR="00000000" w:rsidRPr="00A06A0E" w:rsidP="00A06A0E">
            <w:pPr>
              <w:pStyle w:val="BodyText"/>
            </w:pPr>
            <w:r w:rsidRPr="00A06A0E">
              <w:t>5.3 Maintain currency of documentation by</w:t>
            </w:r>
            <w:r w:rsidRPr="00A06A0E">
              <w:t xml:space="preserve"> making appropriate updates </w:t>
            </w:r>
          </w:p>
          <w:p w:rsidR="00000000" w:rsidRPr="00A06A0E" w:rsidP="00A06A0E">
            <w:pPr>
              <w:pStyle w:val="BodyText"/>
            </w:pPr>
            <w:r w:rsidRPr="00A06A0E">
              <w:t>5.4 Incorporate review findings into continuous improvement processes</w:t>
            </w:r>
          </w:p>
        </w:tc>
      </w:tr>
    </w:tbl>
    <w:p w:rsidR="007369E4" w:rsidP="00A06A0E">
      <w:pPr>
        <w:pStyle w:val="BodyText"/>
      </w:pPr>
    </w:p>
    <w:p w:rsidR="007369E4" w:rsidP="00A06A0E">
      <w:pPr>
        <w:pStyle w:val="BodyText"/>
      </w:pPr>
    </w:p>
    <w:p w:rsidR="00000000" w:rsidRPr="00A06A0E" w:rsidP="00A06A0E">
      <w:pPr>
        <w:pStyle w:val="Heading1"/>
      </w:pPr>
      <w:bookmarkStart w:id="4" w:name="O_852680"/>
      <w:bookmarkEnd w:id="4"/>
      <w:r w:rsidRPr="00A06A0E">
        <w:t>Foundation Skills</w:t>
      </w:r>
    </w:p>
    <w:p w:rsidR="00000000" w:rsidRPr="007369E4" w:rsidP="007369E4">
      <w:pPr>
        <w:pStyle w:val="BodyText"/>
        <w:rPr>
          <w:i/>
        </w:rPr>
      </w:pPr>
      <w:r w:rsidRPr="007369E4">
        <w:rPr>
          <w:rStyle w:val="Emphasis"/>
        </w:rPr>
        <w:t xml:space="preserve">The Foundation Skills describe those required skills (such as language, literacy, numeracy and employment skills) that </w:t>
      </w:r>
      <w:r w:rsidRPr="007369E4">
        <w:rPr>
          <w:rStyle w:val="Emphasis"/>
        </w:rPr>
        <w:t>are essential to performance.</w:t>
      </w:r>
    </w:p>
    <w:p w:rsidR="00000000" w:rsidRPr="00A06A0E" w:rsidP="007369E4">
      <w:pPr>
        <w:pStyle w:val="BodyText"/>
      </w:pPr>
      <w:r w:rsidRPr="00A06A0E">
        <w:t>Foundation skills essential to performance are explicit in the performance criteria of this unit of competency.</w:t>
      </w:r>
    </w:p>
    <w:p w:rsidR="00000000" w:rsidRPr="00A06A0E" w:rsidP="00A06A0E">
      <w:pPr>
        <w:pStyle w:val="Heading1"/>
      </w:pPr>
      <w:bookmarkStart w:id="5" w:name="O_852679"/>
      <w:bookmarkEnd w:id="5"/>
      <w:r w:rsidRPr="00A06A0E">
        <w:t>Unit Mapping Information</w:t>
      </w:r>
    </w:p>
    <w:p w:rsidR="00000000" w:rsidRPr="00A06A0E" w:rsidP="007369E4">
      <w:pPr>
        <w:pStyle w:val="BodyText"/>
      </w:pPr>
      <w:r w:rsidRPr="00A06A0E">
        <w:t>No equivalent unit.</w:t>
      </w:r>
    </w:p>
    <w:p w:rsidR="00000000" w:rsidRPr="00A06A0E" w:rsidP="00A06A0E">
      <w:pPr>
        <w:pStyle w:val="Heading1"/>
      </w:pPr>
      <w:bookmarkStart w:id="6" w:name="O_852684"/>
      <w:bookmarkEnd w:id="6"/>
      <w:r w:rsidRPr="00A06A0E">
        <w:t>Links</w:t>
      </w:r>
    </w:p>
    <w:p w:rsidR="00000000" w:rsidRPr="00A06A0E" w:rsidP="007369E4">
      <w:pPr>
        <w:pStyle w:val="BodyText"/>
      </w:pPr>
      <w:r w:rsidRPr="00A06A0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164C5">
        <w:rPr>
          <w:rStyle w:val="Hyperlink"/>
        </w:rPr>
        <w:t>https://vetnet.gov.au/Pages/TrainingDocs.aspx?q=5e0c25cc-3d9d-4b43-80d3-bd22cc4f1e53</w:t>
      </w:r>
      <w:r>
        <w:fldChar w:fldCharType="end"/>
      </w:r>
    </w:p>
    <w:p w:rsidR="00000000" w:rsidRPr="00A06A0E" w:rsidP="00A06A0E"/>
    <w:sectPr w:rsidSect="00A06A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0E" w:rsidRPr="007369E4" w:rsidP="00736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E4" w:rsidP="00A06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69E4" w:rsidP="00A06A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69E4" w:rsidP="00A06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A0E" w:rsidRPr="007369E4" w:rsidP="00736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E4" w:rsidRPr="002D2AF8" w:rsidP="00A06A0E">
    <w:pPr>
      <w:pStyle w:val="Header"/>
      <w:framePr w:wrap="around"/>
    </w:pPr>
    <w:r>
      <w:fldChar w:fldCharType="begin"/>
    </w:r>
    <w:r>
      <w:instrText xml:space="preserve"> TITLE   \* MERGEFORMAT </w:instrText>
    </w:r>
    <w:r>
      <w:fldChar w:fldCharType="separate"/>
    </w:r>
    <w:r>
      <w:t>CHCCCS006 Facilitate individual service planning and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369E4" w:rsidP="00A06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A0E"/>
    <w:pPr>
      <w:spacing w:before="360" w:after="60"/>
      <w:outlineLvl w:val="0"/>
    </w:pPr>
    <w:rPr>
      <w:sz w:val="32"/>
    </w:rPr>
  </w:style>
  <w:style w:type="paragraph" w:styleId="Heading2">
    <w:name w:val="heading 2"/>
    <w:basedOn w:val="HeadingBase"/>
    <w:next w:val="BodyText"/>
    <w:link w:val="Heading2Char"/>
    <w:qFormat/>
    <w:rsid w:val="00A06A0E"/>
    <w:pPr>
      <w:keepLines/>
      <w:spacing w:before="240" w:after="120"/>
      <w:outlineLvl w:val="1"/>
    </w:pPr>
    <w:rPr>
      <w:sz w:val="28"/>
      <w:szCs w:val="40"/>
    </w:rPr>
  </w:style>
  <w:style w:type="paragraph" w:styleId="Heading3">
    <w:name w:val="heading 3"/>
    <w:basedOn w:val="HeadingBase"/>
    <w:next w:val="BodyText"/>
    <w:link w:val="Heading3Char"/>
    <w:qFormat/>
    <w:rsid w:val="00A06A0E"/>
    <w:pPr>
      <w:spacing w:before="180" w:after="120"/>
      <w:outlineLvl w:val="2"/>
    </w:pPr>
    <w:rPr>
      <w:spacing w:val="-10"/>
      <w:kern w:val="32"/>
    </w:rPr>
  </w:style>
  <w:style w:type="paragraph" w:styleId="Heading4">
    <w:name w:val="heading 4"/>
    <w:basedOn w:val="HeadingBase"/>
    <w:next w:val="BodyText"/>
    <w:link w:val="Heading4Char"/>
    <w:qFormat/>
    <w:rsid w:val="00A06A0E"/>
    <w:pPr>
      <w:spacing w:before="160" w:after="120"/>
      <w:outlineLvl w:val="3"/>
    </w:pPr>
    <w:rPr>
      <w:sz w:val="22"/>
    </w:rPr>
  </w:style>
  <w:style w:type="paragraph" w:styleId="Heading5">
    <w:name w:val="heading 5"/>
    <w:basedOn w:val="HeadingBase"/>
    <w:next w:val="Normal"/>
    <w:link w:val="Heading5Char"/>
    <w:qFormat/>
    <w:rsid w:val="00A06A0E"/>
    <w:pPr>
      <w:spacing w:before="80"/>
      <w:outlineLvl w:val="4"/>
    </w:pPr>
    <w:rPr>
      <w:color w:val="918585"/>
      <w:sz w:val="20"/>
    </w:rPr>
  </w:style>
  <w:style w:type="paragraph" w:styleId="Heading6">
    <w:name w:val="heading 6"/>
    <w:basedOn w:val="HeadingBase"/>
    <w:next w:val="Normal"/>
    <w:link w:val="Heading6Char"/>
    <w:qFormat/>
    <w:rsid w:val="00A06A0E"/>
    <w:pPr>
      <w:spacing w:before="60"/>
      <w:outlineLvl w:val="5"/>
    </w:pPr>
    <w:rPr>
      <w:color w:val="918585"/>
      <w:sz w:val="20"/>
    </w:rPr>
  </w:style>
  <w:style w:type="paragraph" w:styleId="Heading7">
    <w:name w:val="heading 7"/>
    <w:basedOn w:val="Normal"/>
    <w:next w:val="Normal"/>
    <w:link w:val="Heading7Char"/>
    <w:qFormat/>
    <w:rsid w:val="00A06A0E"/>
    <w:pPr>
      <w:ind w:left="720"/>
      <w:outlineLvl w:val="6"/>
    </w:pPr>
    <w:rPr>
      <w:i/>
    </w:rPr>
  </w:style>
  <w:style w:type="paragraph" w:styleId="Heading8">
    <w:name w:val="heading 8"/>
    <w:basedOn w:val="Normal"/>
    <w:next w:val="Normal"/>
    <w:link w:val="Heading8Char"/>
    <w:qFormat/>
    <w:rsid w:val="00A06A0E"/>
    <w:pPr>
      <w:ind w:left="720"/>
      <w:outlineLvl w:val="7"/>
    </w:pPr>
    <w:rPr>
      <w:i/>
    </w:rPr>
  </w:style>
  <w:style w:type="paragraph" w:styleId="Heading9">
    <w:name w:val="heading 9"/>
    <w:basedOn w:val="Normal"/>
    <w:next w:val="Normal"/>
    <w:link w:val="Heading9Char"/>
    <w:qFormat/>
    <w:rsid w:val="00A06A0E"/>
    <w:pPr>
      <w:ind w:left="720"/>
      <w:outlineLvl w:val="8"/>
    </w:pPr>
    <w:rPr>
      <w:i/>
    </w:rPr>
  </w:style>
  <w:style w:type="character" w:default="1" w:styleId="DefaultParagraphFont">
    <w:name w:val="Default Paragraph Font"/>
    <w:uiPriority w:val="1"/>
    <w:unhideWhenUsed/>
    <w:rsid w:val="00A06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A0E"/>
  </w:style>
  <w:style w:type="character" w:customStyle="1" w:styleId="Heading1Char">
    <w:name w:val="Heading 1 Char"/>
    <w:basedOn w:val="DefaultParagraphFont"/>
    <w:link w:val="Heading1"/>
    <w:rsid w:val="00A06A0E"/>
    <w:rPr>
      <w:rFonts w:ascii="Times New Roman" w:eastAsia="Times New Roman" w:hAnsi="Times New Roman" w:cs="Times New Roman"/>
      <w:b/>
      <w:sz w:val="32"/>
      <w:szCs w:val="20"/>
      <w:lang w:eastAsia="en-US"/>
    </w:rPr>
  </w:style>
  <w:style w:type="paragraph" w:styleId="BodyText">
    <w:name w:val="Body Text"/>
    <w:basedOn w:val="Normal"/>
    <w:link w:val="BodyTextChar"/>
    <w:rsid w:val="00A06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A0E"/>
    <w:rPr>
      <w:rFonts w:ascii="Times New Roman" w:eastAsia="Times New Roman" w:hAnsi="Times New Roman" w:cs="Times New Roman"/>
      <w:sz w:val="24"/>
      <w:lang w:eastAsia="en-US"/>
    </w:rPr>
  </w:style>
  <w:style w:type="character" w:customStyle="1" w:styleId="SpecialBold">
    <w:name w:val="Special Bold"/>
    <w:basedOn w:val="DefaultParagraphFont"/>
    <w:rsid w:val="00A06A0E"/>
    <w:rPr>
      <w:b/>
      <w:spacing w:val="0"/>
    </w:rPr>
  </w:style>
  <w:style w:type="character" w:styleId="Emphasis">
    <w:name w:val="Emphasis"/>
    <w:basedOn w:val="DefaultParagraphFont"/>
    <w:qFormat/>
    <w:rsid w:val="00A06A0E"/>
    <w:rPr>
      <w:i/>
    </w:rPr>
  </w:style>
  <w:style w:type="paragraph" w:customStyle="1" w:styleId="SuperHeading">
    <w:name w:val="SuperHeading"/>
    <w:basedOn w:val="Normal"/>
    <w:rsid w:val="00A06A0E"/>
    <w:pPr>
      <w:spacing w:before="240" w:after="120"/>
      <w:outlineLvl w:val="0"/>
    </w:pPr>
    <w:rPr>
      <w:rFonts w:ascii="Times New Roman" w:hAnsi="Times New Roman"/>
      <w:b/>
      <w:sz w:val="32"/>
    </w:rPr>
  </w:style>
  <w:style w:type="paragraph" w:customStyle="1" w:styleId="AllowPageBreak">
    <w:name w:val="AllowPageBreak"/>
    <w:rsid w:val="00A06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A0E"/>
    <w:rPr>
      <w:rFonts w:ascii="Courier New" w:eastAsia="Times New Roman" w:hAnsi="Courier New" w:cs="Times New Roman"/>
      <w:i/>
      <w:szCs w:val="20"/>
      <w:lang w:eastAsia="en-US"/>
    </w:rPr>
  </w:style>
  <w:style w:type="paragraph" w:customStyle="1" w:styleId="HeadingBase">
    <w:name w:val="Heading Base"/>
    <w:rsid w:val="00A06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A0E"/>
    <w:pPr>
      <w:tabs>
        <w:tab w:val="right" w:leader="dot" w:pos="9072"/>
      </w:tabs>
      <w:ind w:left="567"/>
    </w:pPr>
    <w:rPr>
      <w:szCs w:val="22"/>
    </w:rPr>
  </w:style>
  <w:style w:type="paragraph" w:customStyle="1" w:styleId="TOCBase">
    <w:name w:val="TOC Base"/>
    <w:rsid w:val="00A06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A0E"/>
    <w:pPr>
      <w:tabs>
        <w:tab w:val="right" w:leader="dot" w:pos="9072"/>
      </w:tabs>
      <w:spacing w:before="40" w:after="40"/>
      <w:ind w:left="284"/>
    </w:pPr>
    <w:rPr>
      <w:rFonts w:ascii="Times New Roman" w:hAnsi="Times New Roman"/>
    </w:rPr>
  </w:style>
  <w:style w:type="paragraph" w:styleId="TOC1">
    <w:name w:val="toc 1"/>
    <w:basedOn w:val="TOCBase"/>
    <w:next w:val="Normal"/>
    <w:rsid w:val="00A06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A0E"/>
    <w:rPr>
      <w:rFonts w:ascii="Times New Roman" w:eastAsia="Times New Roman" w:hAnsi="Times New Roman" w:cs="Times New Roman"/>
      <w:sz w:val="16"/>
      <w:lang w:eastAsia="en-US"/>
    </w:rPr>
  </w:style>
  <w:style w:type="paragraph" w:styleId="Title">
    <w:name w:val="Title"/>
    <w:basedOn w:val="HeadingBase"/>
    <w:link w:val="TitleChar"/>
    <w:qFormat/>
    <w:rsid w:val="00A06A0E"/>
    <w:pPr>
      <w:spacing w:before="5040"/>
      <w:jc w:val="center"/>
    </w:pPr>
    <w:rPr>
      <w:sz w:val="48"/>
      <w:szCs w:val="72"/>
      <w:lang w:val="en-US"/>
    </w:rPr>
  </w:style>
  <w:style w:type="character" w:customStyle="1" w:styleId="TitleChar">
    <w:name w:val="Title Char"/>
    <w:basedOn w:val="DefaultParagraphFont"/>
    <w:link w:val="Title"/>
    <w:rsid w:val="00A06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A0E"/>
    <w:pPr>
      <w:tabs>
        <w:tab w:val="left" w:pos="3600"/>
        <w:tab w:val="left" w:pos="3958"/>
      </w:tabs>
    </w:pPr>
  </w:style>
  <w:style w:type="paragraph" w:styleId="List">
    <w:name w:val="List"/>
    <w:basedOn w:val="BodyText"/>
    <w:next w:val="BodyText"/>
    <w:rsid w:val="00A06A0E"/>
    <w:pPr>
      <w:tabs>
        <w:tab w:val="left" w:pos="340"/>
      </w:tabs>
      <w:spacing w:before="60" w:after="60"/>
      <w:ind w:left="340" w:hanging="340"/>
    </w:pPr>
  </w:style>
  <w:style w:type="paragraph" w:styleId="ListBullet">
    <w:name w:val="List Bullet"/>
    <w:basedOn w:val="List"/>
    <w:rsid w:val="00A06A0E"/>
    <w:pPr>
      <w:numPr>
        <w:numId w:val="10"/>
      </w:numPr>
      <w:tabs>
        <w:tab w:val="clear" w:pos="340"/>
      </w:tabs>
      <w:spacing w:before="40" w:after="40"/>
    </w:pPr>
  </w:style>
  <w:style w:type="paragraph" w:customStyle="1" w:styleId="Note">
    <w:name w:val="Note"/>
    <w:basedOn w:val="BodyText"/>
    <w:rsid w:val="00A06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A0E"/>
    <w:pPr>
      <w:framePr w:wrap="auto" w:hAnchor="text" w:y="6049"/>
    </w:pPr>
    <w:rPr>
      <w:color w:val="000000"/>
      <w:sz w:val="40"/>
    </w:rPr>
  </w:style>
  <w:style w:type="paragraph" w:customStyle="1" w:styleId="TOCTitle">
    <w:name w:val="TOCTitle"/>
    <w:basedOn w:val="Heading1"/>
    <w:rsid w:val="00A06A0E"/>
    <w:pPr>
      <w:spacing w:after="240"/>
      <w:jc w:val="center"/>
      <w:outlineLvl w:val="9"/>
    </w:pPr>
    <w:rPr>
      <w:caps/>
    </w:rPr>
  </w:style>
  <w:style w:type="paragraph" w:customStyle="1" w:styleId="Version">
    <w:name w:val="Version"/>
    <w:rsid w:val="00A06A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A0E"/>
    <w:pPr>
      <w:numPr>
        <w:numId w:val="11"/>
      </w:numPr>
      <w:tabs>
        <w:tab w:val="clear" w:pos="680"/>
      </w:tabs>
    </w:pPr>
  </w:style>
  <w:style w:type="paragraph" w:styleId="Index1">
    <w:name w:val="index 1"/>
    <w:basedOn w:val="Normal"/>
    <w:next w:val="Normal"/>
    <w:semiHidden/>
    <w:rsid w:val="00A06A0E"/>
    <w:pPr>
      <w:keepNext w:val="0"/>
      <w:tabs>
        <w:tab w:val="right" w:pos="4176"/>
      </w:tabs>
      <w:ind w:left="198" w:hanging="198"/>
    </w:pPr>
    <w:rPr>
      <w:rFonts w:ascii="Garamond" w:hAnsi="Garamond"/>
    </w:rPr>
  </w:style>
  <w:style w:type="paragraph" w:styleId="IndexHeading">
    <w:name w:val="index heading"/>
    <w:basedOn w:val="Normal"/>
    <w:next w:val="Index1"/>
    <w:semiHidden/>
    <w:rsid w:val="00A06A0E"/>
    <w:pPr>
      <w:spacing w:before="120" w:after="120"/>
    </w:pPr>
    <w:rPr>
      <w:rFonts w:ascii="Arial" w:hAnsi="Arial"/>
      <w:b/>
      <w:color w:val="918585"/>
      <w:sz w:val="24"/>
    </w:rPr>
  </w:style>
  <w:style w:type="paragraph" w:styleId="Header">
    <w:name w:val="header"/>
    <w:basedOn w:val="Normal"/>
    <w:link w:val="HeaderChar"/>
    <w:rsid w:val="00A06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A0E"/>
    <w:rPr>
      <w:rFonts w:ascii="Times New Roman" w:eastAsia="Times New Roman" w:hAnsi="Times New Roman" w:cs="Times New Roman"/>
      <w:sz w:val="16"/>
      <w:szCs w:val="20"/>
      <w:lang w:val="en-GB" w:eastAsia="en-US"/>
    </w:rPr>
  </w:style>
  <w:style w:type="paragraph" w:customStyle="1" w:styleId="Chapter">
    <w:name w:val="Chapter"/>
    <w:basedOn w:val="Normal"/>
    <w:rsid w:val="00A06A0E"/>
    <w:pPr>
      <w:spacing w:before="240"/>
    </w:pPr>
    <w:rPr>
      <w:rFonts w:ascii="Times New Roman" w:hAnsi="Times New Roman"/>
      <w:smallCaps/>
      <w:spacing w:val="80"/>
      <w:sz w:val="28"/>
    </w:rPr>
  </w:style>
  <w:style w:type="paragraph" w:customStyle="1" w:styleId="InChapter">
    <w:name w:val="InChapter"/>
    <w:basedOn w:val="Heading3"/>
    <w:rsid w:val="00A06A0E"/>
    <w:pPr>
      <w:spacing w:after="240"/>
      <w:outlineLvl w:val="9"/>
    </w:pPr>
    <w:rPr>
      <w:noProof/>
    </w:rPr>
  </w:style>
  <w:style w:type="paragraph" w:styleId="Index2">
    <w:name w:val="index 2"/>
    <w:basedOn w:val="Normal"/>
    <w:next w:val="Normal"/>
    <w:semiHidden/>
    <w:rsid w:val="00A06A0E"/>
    <w:pPr>
      <w:tabs>
        <w:tab w:val="right" w:pos="4176"/>
      </w:tabs>
      <w:ind w:left="568" w:hanging="284"/>
    </w:pPr>
    <w:rPr>
      <w:rFonts w:ascii="Garamond" w:hAnsi="Garamond"/>
    </w:rPr>
  </w:style>
  <w:style w:type="paragraph" w:customStyle="1" w:styleId="Byline">
    <w:name w:val="Byline"/>
    <w:rsid w:val="00A06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A0E"/>
    <w:pPr>
      <w:tabs>
        <w:tab w:val="clear" w:pos="3600"/>
        <w:tab w:val="clear" w:pos="3958"/>
      </w:tabs>
      <w:jc w:val="right"/>
    </w:pPr>
  </w:style>
  <w:style w:type="paragraph" w:styleId="Caption">
    <w:name w:val="caption"/>
    <w:basedOn w:val="BodyText"/>
    <w:next w:val="Normal"/>
    <w:qFormat/>
    <w:rsid w:val="00A06A0E"/>
    <w:pPr>
      <w:framePr w:w="2268" w:hSpace="181" w:vSpace="181" w:wrap="around" w:vAnchor="text" w:hAnchor="page" w:x="1135" w:y="285" w:anchorLock="1"/>
    </w:pPr>
    <w:rPr>
      <w:i/>
    </w:rPr>
  </w:style>
  <w:style w:type="paragraph" w:customStyle="1" w:styleId="MiniTOCTitle">
    <w:name w:val="MiniTOCTitle"/>
    <w:basedOn w:val="Heading4"/>
    <w:rsid w:val="00A06A0E"/>
    <w:pPr>
      <w:spacing w:before="240"/>
      <w:outlineLvl w:val="9"/>
    </w:pPr>
    <w:rPr>
      <w:noProof/>
      <w:sz w:val="24"/>
    </w:rPr>
  </w:style>
  <w:style w:type="paragraph" w:customStyle="1" w:styleId="MiniTOCItem">
    <w:name w:val="MiniTOCItem"/>
    <w:basedOn w:val="ListBullet"/>
    <w:rsid w:val="00A06A0E"/>
    <w:pPr>
      <w:numPr>
        <w:numId w:val="0"/>
      </w:numPr>
      <w:tabs>
        <w:tab w:val="right" w:leader="dot" w:pos="6521"/>
      </w:tabs>
      <w:spacing w:before="0" w:after="0"/>
    </w:pPr>
  </w:style>
  <w:style w:type="paragraph" w:customStyle="1" w:styleId="TOFTitle">
    <w:name w:val="TOFTitle"/>
    <w:basedOn w:val="TOCTitle"/>
    <w:rsid w:val="00A06A0E"/>
  </w:style>
  <w:style w:type="paragraph" w:styleId="TableofFigures">
    <w:name w:val="table of figures"/>
    <w:basedOn w:val="Normal"/>
    <w:next w:val="Normal"/>
    <w:semiHidden/>
    <w:rsid w:val="00A06A0E"/>
    <w:pPr>
      <w:tabs>
        <w:tab w:val="right" w:leader="dot" w:pos="9072"/>
      </w:tabs>
      <w:ind w:left="970" w:hanging="403"/>
    </w:pPr>
    <w:rPr>
      <w:rFonts w:ascii="Times New Roman" w:hAnsi="Times New Roman"/>
      <w:b/>
    </w:rPr>
  </w:style>
  <w:style w:type="paragraph" w:styleId="ListNumber">
    <w:name w:val="List Number"/>
    <w:basedOn w:val="List"/>
    <w:rsid w:val="00A06A0E"/>
    <w:pPr>
      <w:numPr>
        <w:numId w:val="13"/>
      </w:numPr>
      <w:tabs>
        <w:tab w:val="clear" w:pos="340"/>
      </w:tabs>
    </w:pPr>
  </w:style>
  <w:style w:type="character" w:customStyle="1" w:styleId="WingdingSymbols">
    <w:name w:val="Wingding Symbols"/>
    <w:rsid w:val="00A06A0E"/>
    <w:rPr>
      <w:rFonts w:ascii="Wingdings" w:hAnsi="Wingdings"/>
    </w:rPr>
  </w:style>
  <w:style w:type="paragraph" w:customStyle="1" w:styleId="TableHeading">
    <w:name w:val="Table Heading"/>
    <w:basedOn w:val="HeadingBase"/>
    <w:rsid w:val="00A06A0E"/>
    <w:pPr>
      <w:keepLines/>
      <w:pBdr>
        <w:bottom w:val="single" w:sz="6" w:space="1" w:color="918585"/>
      </w:pBdr>
      <w:spacing w:before="240"/>
    </w:pPr>
  </w:style>
  <w:style w:type="character" w:customStyle="1" w:styleId="HotSpot">
    <w:name w:val="HotSpot"/>
    <w:rsid w:val="00A06A0E"/>
    <w:rPr>
      <w:color w:val="0033CC"/>
      <w:u w:val="none"/>
    </w:rPr>
  </w:style>
  <w:style w:type="paragraph" w:customStyle="1" w:styleId="BodyTextRight">
    <w:name w:val="Body Text Right"/>
    <w:basedOn w:val="BodyText"/>
    <w:rsid w:val="00A06A0E"/>
    <w:pPr>
      <w:spacing w:before="0" w:after="0"/>
      <w:jc w:val="right"/>
    </w:pPr>
  </w:style>
  <w:style w:type="paragraph" w:styleId="Index3">
    <w:name w:val="index 3"/>
    <w:basedOn w:val="ListNumber2"/>
    <w:next w:val="Normal"/>
    <w:semiHidden/>
    <w:rsid w:val="00A06A0E"/>
    <w:pPr>
      <w:numPr>
        <w:numId w:val="0"/>
      </w:numPr>
      <w:tabs>
        <w:tab w:val="right" w:leader="dot" w:pos="4176"/>
      </w:tabs>
    </w:pPr>
  </w:style>
  <w:style w:type="paragraph" w:styleId="ListNumber2">
    <w:name w:val="List Number 2"/>
    <w:basedOn w:val="List2"/>
    <w:rsid w:val="00A06A0E"/>
    <w:pPr>
      <w:numPr>
        <w:numId w:val="8"/>
      </w:numPr>
      <w:tabs>
        <w:tab w:val="clear" w:pos="1060"/>
      </w:tabs>
    </w:pPr>
  </w:style>
  <w:style w:type="paragraph" w:customStyle="1" w:styleId="MarginNote">
    <w:name w:val="Margin Note"/>
    <w:basedOn w:val="BodyText"/>
    <w:rsid w:val="00A06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A0E"/>
    <w:rPr>
      <w:sz w:val="32"/>
    </w:rPr>
  </w:style>
  <w:style w:type="paragraph" w:customStyle="1" w:styleId="HeadingProcedure">
    <w:name w:val="Heading Procedure"/>
    <w:basedOn w:val="HeadingBase"/>
    <w:next w:val="Normal"/>
    <w:rsid w:val="00A06A0E"/>
    <w:pPr>
      <w:tabs>
        <w:tab w:val="left" w:pos="0"/>
      </w:tabs>
      <w:spacing w:before="120" w:after="60"/>
    </w:pPr>
    <w:rPr>
      <w:i/>
      <w:color w:val="918585"/>
      <w:sz w:val="22"/>
    </w:rPr>
  </w:style>
  <w:style w:type="paragraph" w:customStyle="1" w:styleId="TableBodyText">
    <w:name w:val="Table Body Text"/>
    <w:basedOn w:val="BodyText"/>
    <w:rsid w:val="00A06A0E"/>
    <w:pPr>
      <w:spacing w:before="60" w:after="60"/>
    </w:pPr>
  </w:style>
  <w:style w:type="paragraph" w:styleId="ListContinue">
    <w:name w:val="List Continue"/>
    <w:basedOn w:val="List"/>
    <w:rsid w:val="00A06A0E"/>
    <w:pPr>
      <w:ind w:firstLine="0"/>
    </w:pPr>
  </w:style>
  <w:style w:type="paragraph" w:customStyle="1" w:styleId="ListNote">
    <w:name w:val="List Note"/>
    <w:basedOn w:val="List"/>
    <w:rsid w:val="00A06A0E"/>
    <w:pPr>
      <w:pBdr>
        <w:top w:val="single" w:sz="6" w:space="2" w:color="918585"/>
        <w:bottom w:val="single" w:sz="6" w:space="2" w:color="918585"/>
      </w:pBdr>
      <w:tabs>
        <w:tab w:val="left" w:pos="1021"/>
      </w:tabs>
      <w:ind w:firstLine="0"/>
    </w:pPr>
  </w:style>
  <w:style w:type="paragraph" w:customStyle="1" w:styleId="Warning">
    <w:name w:val="Warning"/>
    <w:basedOn w:val="BodyText"/>
    <w:rsid w:val="00A06A0E"/>
    <w:pPr>
      <w:shd w:val="clear" w:color="auto" w:fill="D9D9D9"/>
      <w:tabs>
        <w:tab w:val="left" w:pos="992"/>
      </w:tabs>
      <w:ind w:left="119" w:right="119"/>
    </w:pPr>
    <w:rPr>
      <w:sz w:val="20"/>
    </w:rPr>
  </w:style>
  <w:style w:type="paragraph" w:customStyle="1" w:styleId="MarginIcons">
    <w:name w:val="Margin Icons"/>
    <w:basedOn w:val="BodyText"/>
    <w:rsid w:val="00A06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A0E"/>
    <w:rPr>
      <w:rFonts w:ascii="Courier New" w:hAnsi="Courier New"/>
    </w:rPr>
  </w:style>
  <w:style w:type="paragraph" w:customStyle="1" w:styleId="NoteBullet">
    <w:name w:val="Note Bullet"/>
    <w:basedOn w:val="Note"/>
    <w:rsid w:val="00A06A0E"/>
    <w:pPr>
      <w:tabs>
        <w:tab w:val="clear" w:pos="680"/>
      </w:tabs>
      <w:spacing w:before="60" w:after="60"/>
    </w:pPr>
  </w:style>
  <w:style w:type="paragraph" w:customStyle="1" w:styleId="SubHeading2">
    <w:name w:val="SubHeading2"/>
    <w:basedOn w:val="HeadingBase"/>
    <w:rsid w:val="00A06A0E"/>
    <w:pPr>
      <w:spacing w:before="240" w:after="60"/>
    </w:pPr>
    <w:rPr>
      <w:sz w:val="20"/>
    </w:rPr>
  </w:style>
  <w:style w:type="paragraph" w:customStyle="1" w:styleId="SubHeading1">
    <w:name w:val="SubHeading1"/>
    <w:basedOn w:val="HeadingBase"/>
    <w:rsid w:val="00A06A0E"/>
    <w:pPr>
      <w:spacing w:before="240" w:after="60"/>
    </w:pPr>
    <w:rPr>
      <w:color w:val="918585"/>
      <w:sz w:val="22"/>
    </w:rPr>
  </w:style>
  <w:style w:type="paragraph" w:customStyle="1" w:styleId="SideHeading">
    <w:name w:val="Side Heading"/>
    <w:basedOn w:val="HeadingBase"/>
    <w:rsid w:val="00A06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A0E"/>
    <w:pPr>
      <w:numPr>
        <w:numId w:val="9"/>
      </w:numPr>
    </w:pPr>
  </w:style>
  <w:style w:type="paragraph" w:styleId="PlainText">
    <w:name w:val="Plain Text"/>
    <w:basedOn w:val="Normal"/>
    <w:link w:val="PlainTextChar"/>
    <w:rsid w:val="00A06A0E"/>
    <w:rPr>
      <w:sz w:val="20"/>
    </w:rPr>
  </w:style>
  <w:style w:type="character" w:customStyle="1" w:styleId="PlainTextChar">
    <w:name w:val="Plain Text Char"/>
    <w:basedOn w:val="DefaultParagraphFont"/>
    <w:link w:val="PlainText"/>
    <w:rsid w:val="00A06A0E"/>
    <w:rPr>
      <w:rFonts w:ascii="Courier New" w:eastAsia="Times New Roman" w:hAnsi="Courier New" w:cs="Times New Roman"/>
      <w:sz w:val="20"/>
      <w:szCs w:val="20"/>
      <w:lang w:eastAsia="en-US"/>
    </w:rPr>
  </w:style>
  <w:style w:type="character" w:customStyle="1" w:styleId="MenuOption">
    <w:name w:val="Menu Option"/>
    <w:basedOn w:val="DefaultParagraphFont"/>
    <w:rsid w:val="00A06A0E"/>
    <w:rPr>
      <w:b/>
      <w:smallCaps/>
    </w:rPr>
  </w:style>
  <w:style w:type="paragraph" w:customStyle="1" w:styleId="TableListNumber">
    <w:name w:val="Table List Number"/>
    <w:basedOn w:val="ListNumber"/>
    <w:rsid w:val="00A06A0E"/>
    <w:pPr>
      <w:numPr>
        <w:numId w:val="0"/>
      </w:numPr>
    </w:pPr>
  </w:style>
  <w:style w:type="paragraph" w:styleId="TOC4">
    <w:name w:val="toc 4"/>
    <w:basedOn w:val="TOCBase"/>
    <w:next w:val="Normal"/>
    <w:semiHidden/>
    <w:rsid w:val="00A06A0E"/>
    <w:pPr>
      <w:tabs>
        <w:tab w:val="right" w:leader="dot" w:pos="9071"/>
      </w:tabs>
      <w:ind w:left="1701"/>
    </w:pPr>
  </w:style>
  <w:style w:type="paragraph" w:customStyle="1" w:styleId="ListAlpha">
    <w:name w:val="List Alpha"/>
    <w:basedOn w:val="List"/>
    <w:rsid w:val="00A06A0E"/>
    <w:pPr>
      <w:numPr>
        <w:numId w:val="7"/>
      </w:numPr>
    </w:pPr>
  </w:style>
  <w:style w:type="paragraph" w:customStyle="1" w:styleId="ListAlpha2">
    <w:name w:val="List Alpha 2"/>
    <w:basedOn w:val="List2"/>
    <w:rsid w:val="00A06A0E"/>
    <w:pPr>
      <w:numPr>
        <w:numId w:val="6"/>
      </w:numPr>
    </w:pPr>
  </w:style>
  <w:style w:type="paragraph" w:styleId="List2">
    <w:name w:val="List 2"/>
    <w:basedOn w:val="BodyText"/>
    <w:rsid w:val="00A06A0E"/>
    <w:pPr>
      <w:tabs>
        <w:tab w:val="left" w:pos="680"/>
      </w:tabs>
      <w:spacing w:before="60" w:after="60"/>
      <w:ind w:left="680" w:hanging="340"/>
    </w:pPr>
  </w:style>
  <w:style w:type="paragraph" w:styleId="List3">
    <w:name w:val="List 3"/>
    <w:basedOn w:val="BodyText"/>
    <w:rsid w:val="00A06A0E"/>
    <w:pPr>
      <w:tabs>
        <w:tab w:val="left" w:pos="1021"/>
      </w:tabs>
      <w:spacing w:before="60" w:after="60"/>
      <w:ind w:left="1020" w:hanging="340"/>
    </w:pPr>
  </w:style>
  <w:style w:type="paragraph" w:styleId="List4">
    <w:name w:val="List 4"/>
    <w:basedOn w:val="BodyText"/>
    <w:rsid w:val="00A06A0E"/>
    <w:pPr>
      <w:tabs>
        <w:tab w:val="left" w:pos="1361"/>
      </w:tabs>
      <w:spacing w:before="60" w:after="60"/>
      <w:ind w:left="1361" w:hanging="340"/>
    </w:pPr>
  </w:style>
  <w:style w:type="paragraph" w:styleId="List5">
    <w:name w:val="List 5"/>
    <w:basedOn w:val="BodyText"/>
    <w:rsid w:val="00A06A0E"/>
    <w:pPr>
      <w:tabs>
        <w:tab w:val="left" w:pos="1701"/>
      </w:tabs>
      <w:spacing w:before="60" w:after="60"/>
      <w:ind w:left="1701" w:hanging="340"/>
    </w:pPr>
  </w:style>
  <w:style w:type="paragraph" w:styleId="ListBullet3">
    <w:name w:val="List Bullet 3"/>
    <w:basedOn w:val="List3"/>
    <w:rsid w:val="00A06A0E"/>
    <w:pPr>
      <w:numPr>
        <w:numId w:val="12"/>
      </w:numPr>
      <w:tabs>
        <w:tab w:val="clear" w:pos="1021"/>
      </w:tabs>
      <w:ind w:left="1037" w:hanging="357"/>
    </w:pPr>
  </w:style>
  <w:style w:type="paragraph" w:styleId="ListBullet4">
    <w:name w:val="List Bullet 4"/>
    <w:basedOn w:val="List4"/>
    <w:rsid w:val="00A06A0E"/>
    <w:pPr>
      <w:numPr>
        <w:numId w:val="1"/>
      </w:numPr>
      <w:tabs>
        <w:tab w:val="clear" w:pos="1361"/>
      </w:tabs>
    </w:pPr>
  </w:style>
  <w:style w:type="paragraph" w:styleId="ListBullet5">
    <w:name w:val="List Bullet 5"/>
    <w:basedOn w:val="List5"/>
    <w:rsid w:val="00A06A0E"/>
    <w:pPr>
      <w:numPr>
        <w:numId w:val="2"/>
      </w:numPr>
    </w:pPr>
  </w:style>
  <w:style w:type="paragraph" w:styleId="ListContinue2">
    <w:name w:val="List Continue 2"/>
    <w:basedOn w:val="List2"/>
    <w:rsid w:val="00A06A0E"/>
    <w:pPr>
      <w:ind w:firstLine="0"/>
    </w:pPr>
  </w:style>
  <w:style w:type="paragraph" w:styleId="ListContinue3">
    <w:name w:val="List Continue 3"/>
    <w:basedOn w:val="List3"/>
    <w:rsid w:val="00A06A0E"/>
    <w:pPr>
      <w:ind w:left="1021" w:firstLine="0"/>
    </w:pPr>
  </w:style>
  <w:style w:type="paragraph" w:styleId="ListContinue4">
    <w:name w:val="List Continue 4"/>
    <w:basedOn w:val="List4"/>
    <w:rsid w:val="00A06A0E"/>
    <w:pPr>
      <w:ind w:firstLine="0"/>
    </w:pPr>
  </w:style>
  <w:style w:type="paragraph" w:styleId="ListContinue5">
    <w:name w:val="List Continue 5"/>
    <w:basedOn w:val="List5"/>
    <w:rsid w:val="00A06A0E"/>
    <w:pPr>
      <w:ind w:firstLine="0"/>
    </w:pPr>
  </w:style>
  <w:style w:type="paragraph" w:styleId="ListNumber3">
    <w:name w:val="List Number 3"/>
    <w:basedOn w:val="List3"/>
    <w:rsid w:val="00A06A0E"/>
    <w:pPr>
      <w:numPr>
        <w:numId w:val="3"/>
      </w:numPr>
    </w:pPr>
  </w:style>
  <w:style w:type="paragraph" w:styleId="ListNumber4">
    <w:name w:val="List Number 4"/>
    <w:basedOn w:val="List4"/>
    <w:rsid w:val="00A06A0E"/>
    <w:pPr>
      <w:numPr>
        <w:numId w:val="4"/>
      </w:numPr>
    </w:pPr>
  </w:style>
  <w:style w:type="paragraph" w:styleId="ListNumber5">
    <w:name w:val="List Number 5"/>
    <w:basedOn w:val="List5"/>
    <w:rsid w:val="00A06A0E"/>
    <w:pPr>
      <w:numPr>
        <w:numId w:val="5"/>
      </w:numPr>
    </w:pPr>
  </w:style>
  <w:style w:type="paragraph" w:styleId="BlockText">
    <w:name w:val="Block Text"/>
    <w:basedOn w:val="Normal"/>
    <w:rsid w:val="00A06A0E"/>
    <w:pPr>
      <w:spacing w:after="120"/>
      <w:ind w:left="1440" w:right="1440"/>
    </w:pPr>
  </w:style>
  <w:style w:type="character" w:customStyle="1" w:styleId="Subscript">
    <w:name w:val="Subscript"/>
    <w:basedOn w:val="DefaultParagraphFont"/>
    <w:rsid w:val="00A06A0E"/>
    <w:rPr>
      <w:sz w:val="16"/>
      <w:vertAlign w:val="subscript"/>
    </w:rPr>
  </w:style>
  <w:style w:type="character" w:customStyle="1" w:styleId="Superscript">
    <w:name w:val="Superscript"/>
    <w:basedOn w:val="DefaultParagraphFont"/>
    <w:rsid w:val="00A06A0E"/>
    <w:rPr>
      <w:sz w:val="16"/>
      <w:vertAlign w:val="superscript"/>
    </w:rPr>
  </w:style>
  <w:style w:type="character" w:customStyle="1" w:styleId="Symbols">
    <w:name w:val="Symbols"/>
    <w:basedOn w:val="DefaultParagraphFont"/>
    <w:rsid w:val="00A06A0E"/>
    <w:rPr>
      <w:rFonts w:ascii="Symbol" w:hAnsi="Symbol"/>
    </w:rPr>
  </w:style>
  <w:style w:type="character" w:customStyle="1" w:styleId="MenuOptions">
    <w:name w:val="Menu Options"/>
    <w:basedOn w:val="DefaultParagraphFont"/>
    <w:rsid w:val="00A06A0E"/>
    <w:rPr>
      <w:rFonts w:ascii="Arial Narrow" w:hAnsi="Arial Narrow"/>
      <w:smallCaps/>
    </w:rPr>
  </w:style>
  <w:style w:type="character" w:customStyle="1" w:styleId="Buttons">
    <w:name w:val="Buttons"/>
    <w:basedOn w:val="DefaultParagraphFont"/>
    <w:rsid w:val="00A06A0E"/>
    <w:rPr>
      <w:b/>
    </w:rPr>
  </w:style>
  <w:style w:type="character" w:customStyle="1" w:styleId="Underlined">
    <w:name w:val="Underlined"/>
    <w:basedOn w:val="DefaultParagraphFont"/>
    <w:rsid w:val="00A06A0E"/>
    <w:rPr>
      <w:u w:val="single"/>
    </w:rPr>
  </w:style>
  <w:style w:type="paragraph" w:customStyle="1" w:styleId="TableBodyTextRight">
    <w:name w:val="Table Body Text Right"/>
    <w:basedOn w:val="TableBodyText"/>
    <w:rsid w:val="00A06A0E"/>
    <w:pPr>
      <w:widowControl w:val="0"/>
      <w:autoSpaceDE w:val="0"/>
      <w:autoSpaceDN w:val="0"/>
      <w:adjustRightInd w:val="0"/>
      <w:jc w:val="right"/>
    </w:pPr>
    <w:rPr>
      <w:rFonts w:cs="Arial"/>
      <w:szCs w:val="18"/>
    </w:rPr>
  </w:style>
  <w:style w:type="paragraph" w:customStyle="1" w:styleId="CopyrightText">
    <w:name w:val="Copyright Text"/>
    <w:basedOn w:val="BodyText"/>
    <w:rsid w:val="00A06A0E"/>
    <w:rPr>
      <w:sz w:val="18"/>
    </w:rPr>
  </w:style>
  <w:style w:type="paragraph" w:customStyle="1" w:styleId="BodySmallRight">
    <w:name w:val="Body Small Right"/>
    <w:basedOn w:val="BodyTextRight"/>
    <w:rsid w:val="00A06A0E"/>
    <w:rPr>
      <w:sz w:val="18"/>
      <w:szCs w:val="18"/>
    </w:rPr>
  </w:style>
  <w:style w:type="paragraph" w:customStyle="1" w:styleId="MarginEdition">
    <w:name w:val="Margin Edition"/>
    <w:basedOn w:val="MarginNote"/>
    <w:rsid w:val="00A06A0E"/>
    <w:pPr>
      <w:spacing w:before="0" w:after="0"/>
    </w:pPr>
    <w:rPr>
      <w:rFonts w:ascii="Times New Roman" w:hAnsi="Times New Roman"/>
      <w:color w:val="999999"/>
    </w:rPr>
  </w:style>
  <w:style w:type="paragraph" w:customStyle="1" w:styleId="Spacer">
    <w:name w:val="Spacer"/>
    <w:basedOn w:val="Normal"/>
    <w:rsid w:val="00A06A0E"/>
    <w:rPr>
      <w:sz w:val="2"/>
      <w:szCs w:val="2"/>
    </w:rPr>
  </w:style>
  <w:style w:type="character" w:customStyle="1" w:styleId="Small">
    <w:name w:val="Small"/>
    <w:basedOn w:val="DefaultParagraphFont"/>
    <w:rsid w:val="00A06A0E"/>
    <w:rPr>
      <w:sz w:val="16"/>
    </w:rPr>
  </w:style>
  <w:style w:type="paragraph" w:customStyle="1" w:styleId="WideTable">
    <w:name w:val="Wide Table"/>
    <w:basedOn w:val="Normal"/>
    <w:rsid w:val="00A06A0E"/>
    <w:pPr>
      <w:ind w:left="-1418"/>
    </w:pPr>
    <w:rPr>
      <w:sz w:val="2"/>
      <w:szCs w:val="2"/>
    </w:rPr>
  </w:style>
  <w:style w:type="character" w:styleId="PageNumber">
    <w:name w:val="page number"/>
    <w:basedOn w:val="DefaultParagraphFont"/>
    <w:rsid w:val="00A06A0E"/>
  </w:style>
  <w:style w:type="paragraph" w:styleId="Quote">
    <w:name w:val="Quote"/>
    <w:basedOn w:val="Heading1"/>
    <w:link w:val="QuoteChar"/>
    <w:qFormat/>
    <w:rsid w:val="00A06A0E"/>
    <w:rPr>
      <w:b w:val="0"/>
      <w:sz w:val="72"/>
      <w:szCs w:val="72"/>
      <w:lang w:val="en-NZ"/>
    </w:rPr>
  </w:style>
  <w:style w:type="character" w:customStyle="1" w:styleId="QuoteChar">
    <w:name w:val="Quote Char"/>
    <w:basedOn w:val="DefaultParagraphFont"/>
    <w:link w:val="Quote"/>
    <w:rsid w:val="00A06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A0E"/>
    <w:pPr>
      <w:pageBreakBefore/>
    </w:pPr>
  </w:style>
  <w:style w:type="paragraph" w:customStyle="1" w:styleId="Border">
    <w:name w:val="Border"/>
    <w:basedOn w:val="Normal"/>
    <w:qFormat/>
    <w:rsid w:val="00A06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A0E"/>
    <w:rPr>
      <w:b/>
      <w:bCs/>
      <w:i/>
      <w:iCs/>
      <w:color w:val="auto"/>
    </w:rPr>
  </w:style>
  <w:style w:type="paragraph" w:styleId="IntenseQuote">
    <w:name w:val="Intense Quote"/>
    <w:basedOn w:val="Normal"/>
    <w:next w:val="Normal"/>
    <w:link w:val="IntenseQuoteChar"/>
    <w:uiPriority w:val="30"/>
    <w:qFormat/>
    <w:rsid w:val="00A06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A0E"/>
    <w:rPr>
      <w:smallCaps/>
      <w:color w:val="auto"/>
      <w:u w:val="single"/>
    </w:rPr>
  </w:style>
  <w:style w:type="character" w:styleId="IntenseReference">
    <w:name w:val="Intense Reference"/>
    <w:basedOn w:val="DefaultParagraphFont"/>
    <w:uiPriority w:val="32"/>
    <w:qFormat/>
    <w:rsid w:val="00A06A0E"/>
    <w:rPr>
      <w:b/>
      <w:bCs/>
      <w:smallCaps/>
      <w:color w:val="auto"/>
      <w:spacing w:val="5"/>
      <w:u w:val="single"/>
    </w:rPr>
  </w:style>
  <w:style w:type="paragraph" w:customStyle="1" w:styleId="2ColumnHeading">
    <w:name w:val="2Column Heading"/>
    <w:basedOn w:val="BodyText"/>
    <w:qFormat/>
    <w:rsid w:val="00A06A0E"/>
    <w:pPr>
      <w:spacing w:after="60"/>
      <w:ind w:left="-2268"/>
    </w:pPr>
    <w:rPr>
      <w:b/>
    </w:rPr>
  </w:style>
  <w:style w:type="paragraph" w:customStyle="1" w:styleId="Heading1TOC">
    <w:name w:val="Heading1 TOC"/>
    <w:basedOn w:val="Normal"/>
    <w:qFormat/>
    <w:rsid w:val="00A06A0E"/>
    <w:pPr>
      <w:spacing w:before="240" w:after="120"/>
    </w:pPr>
    <w:rPr>
      <w:rFonts w:ascii="Times New Roman" w:hAnsi="Times New Roman"/>
      <w:b/>
      <w:sz w:val="32"/>
    </w:rPr>
  </w:style>
  <w:style w:type="paragraph" w:customStyle="1" w:styleId="Heading2TOC">
    <w:name w:val="Heading2 TOC"/>
    <w:basedOn w:val="Normal"/>
    <w:qFormat/>
    <w:rsid w:val="00A06A0E"/>
    <w:pPr>
      <w:spacing w:before="240" w:after="60"/>
    </w:pPr>
    <w:rPr>
      <w:rFonts w:ascii="Times New Roman" w:hAnsi="Times New Roman"/>
      <w:b/>
      <w:sz w:val="28"/>
    </w:rPr>
  </w:style>
  <w:style w:type="character" w:customStyle="1" w:styleId="Underline">
    <w:name w:val="Underline"/>
    <w:basedOn w:val="DefaultParagraphFont"/>
    <w:qFormat/>
    <w:rsid w:val="00A06A0E"/>
    <w:rPr>
      <w:u w:val="single"/>
    </w:rPr>
  </w:style>
  <w:style w:type="character" w:customStyle="1" w:styleId="BoldandItalics">
    <w:name w:val="Bold and Italics"/>
    <w:qFormat/>
    <w:rsid w:val="00A06A0E"/>
    <w:rPr>
      <w:b/>
      <w:i/>
      <w:u w:val="none"/>
    </w:rPr>
  </w:style>
  <w:style w:type="paragraph" w:styleId="BalloonText">
    <w:name w:val="Balloon Text"/>
    <w:basedOn w:val="Normal"/>
    <w:link w:val="BalloonTextChar"/>
    <w:rsid w:val="00A06A0E"/>
    <w:rPr>
      <w:rFonts w:ascii="Tahoma" w:hAnsi="Tahoma" w:cs="Tahoma"/>
      <w:sz w:val="16"/>
      <w:szCs w:val="16"/>
    </w:rPr>
  </w:style>
  <w:style w:type="character" w:customStyle="1" w:styleId="BalloonTextChar">
    <w:name w:val="Balloon Text Char"/>
    <w:basedOn w:val="DefaultParagraphFont"/>
    <w:link w:val="BalloonText"/>
    <w:rsid w:val="00A06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A0E"/>
    <w:rPr>
      <w:b/>
      <w:color w:val="660033"/>
      <w:spacing w:val="0"/>
    </w:rPr>
  </w:style>
  <w:style w:type="paragraph" w:customStyle="1" w:styleId="Nameditemlist">
    <w:name w:val="Named item list"/>
    <w:basedOn w:val="BodyText"/>
    <w:qFormat/>
    <w:rsid w:val="00A06A0E"/>
    <w:pPr>
      <w:tabs>
        <w:tab w:val="left" w:pos="2835"/>
      </w:tabs>
      <w:ind w:left="2835" w:hanging="2835"/>
    </w:pPr>
  </w:style>
  <w:style w:type="paragraph" w:customStyle="1" w:styleId="BodyTextnopadding">
    <w:name w:val="Body Text no padding"/>
    <w:basedOn w:val="BodyText"/>
    <w:qFormat/>
    <w:rsid w:val="00A06A0E"/>
    <w:pPr>
      <w:spacing w:before="0" w:after="0"/>
    </w:pPr>
  </w:style>
  <w:style w:type="paragraph" w:customStyle="1" w:styleId="BodyTextBold">
    <w:name w:val="Body Text Bold"/>
    <w:basedOn w:val="BodyText"/>
    <w:qFormat/>
    <w:rsid w:val="00A06A0E"/>
    <w:rPr>
      <w:b/>
    </w:rPr>
  </w:style>
  <w:style w:type="character" w:styleId="Hyperlink">
    <w:name w:val="Hyperlink"/>
    <w:basedOn w:val="DefaultParagraphFont"/>
    <w:uiPriority w:val="99"/>
    <w:unhideWhenUsed/>
    <w:rsid w:val="00736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4170</Characters>
  <Application>Microsoft Office Word</Application>
  <DocSecurity>0</DocSecurity>
  <Lines>134</Lines>
  <Paragraphs>70</Paragraphs>
  <ScaleCrop>false</ScaleCrop>
  <Company>Author-it Software Corporation Ltd.</Company>
  <LinksUpToDate>false</LinksUpToDate>
  <CharactersWithSpaces>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CHCCCS006 Facilitate individual service planning and delivery</dc:title>
  <dc:subject>Approved</dc:subject>
  <dc:creator>SkillsIQ</dc:creator>
  <cp:keywords>Release: 2</cp:keywords>
  <dc:description>Review Date: 12 April 2008</dc:description>
  <cp:lastModifiedBy>HSD_TPCMSd.prod</cp:lastModifiedBy>
  <cp:revision>3</cp:revision>
  <dcterms:created xsi:type="dcterms:W3CDTF">2023-07-01T04:23:00Z</dcterms:created>
  <dcterms:modified xsi:type="dcterms:W3CDTF">2023-07-01T04:23:00Z</dcterms:modified>
</cp:coreProperties>
</file>