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785" w:rsidP="004A2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CHCCCS004 Assess co-existing needs</w:t>
      </w:r>
      <w:r>
        <w:fldChar w:fldCharType="end"/>
      </w:r>
    </w:p>
    <w:p w:rsidR="004A2785" w:rsidP="004A2785">
      <w:pPr>
        <w:pStyle w:val="Version"/>
        <w:sectPr w:rsidSect="007B4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4FF2" w:rsidP="007B4FF2">
      <w:pPr>
        <w:pStyle w:val="SuperHeading"/>
      </w:pPr>
      <w:r w:rsidRPr="007B4FF2">
        <w:t>CHCCCS004 Assess co-existing needs</w:t>
      </w:r>
    </w:p>
    <w:p w:rsidR="00000000" w:rsidRPr="007B4FF2" w:rsidP="007B4FF2">
      <w:pPr>
        <w:pStyle w:val="Heading1"/>
      </w:pPr>
      <w:bookmarkStart w:id="1" w:name="O_852669"/>
      <w:bookmarkEnd w:id="1"/>
      <w:r w:rsidRPr="007B4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rPr>
                <w:rStyle w:val="SpecialBold"/>
              </w:rPr>
              <w:t>Comments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 xml:space="preserve">This version was released in </w:t>
            </w:r>
            <w:r w:rsidRPr="007B4FF2">
              <w:rPr>
                <w:rStyle w:val="Emphasis"/>
              </w:rPr>
              <w:t>CHC Community Services Training Package release 3.0</w:t>
            </w:r>
            <w:r w:rsidRPr="007B4FF2">
              <w:t>.</w:t>
            </w:r>
          </w:p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Amended modification history and mapping. Equivalent outcome.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 xml:space="preserve">This version was released in </w:t>
            </w:r>
            <w:r w:rsidRPr="007B4FF2">
              <w:rPr>
                <w:rStyle w:val="Emphasis"/>
              </w:rPr>
              <w:t xml:space="preserve">CHC Community Services </w:t>
            </w:r>
            <w:r w:rsidRPr="007B4FF2">
              <w:rPr>
                <w:rStyle w:val="Emphasis"/>
              </w:rPr>
              <w:t>Training Package release 2.0</w:t>
            </w:r>
            <w:r w:rsidRPr="007B4FF2">
              <w:t xml:space="preserve"> and meets the requirements of the 2012 Standards for Training Packages.</w:t>
            </w:r>
          </w:p>
          <w:p w:rsidR="00000000" w:rsidRPr="007B4FF2" w:rsidP="007B4FF2">
            <w:pPr>
              <w:pStyle w:val="BodyText"/>
            </w:pPr>
            <w:r w:rsidRPr="007B4FF2">
              <w:t>Merged CHCCS416B/CHCCS500B/CHCCS504B.  Significant change to the elements and performance criteria. New evidence requirements for assessment including volu</w:t>
            </w:r>
            <w:r w:rsidRPr="007B4FF2">
              <w:t>me and frequency requirements. Significant changes to knowledge evidence.</w:t>
            </w:r>
          </w:p>
        </w:tc>
      </w:tr>
    </w:tbl>
    <w:p w:rsidR="00000000" w:rsidRPr="007B4FF2" w:rsidP="007B4FF2">
      <w:pPr>
        <w:pStyle w:val="BodyText"/>
      </w:pPr>
    </w:p>
    <w:p w:rsidR="00000000" w:rsidRPr="007B4FF2" w:rsidP="007B4FF2">
      <w:pPr>
        <w:pStyle w:val="AllowPageBreak"/>
      </w:pPr>
    </w:p>
    <w:p w:rsidR="00000000" w:rsidRPr="007B4FF2" w:rsidP="007B4FF2">
      <w:pPr>
        <w:pStyle w:val="Heading1"/>
      </w:pPr>
      <w:bookmarkStart w:id="2" w:name="O_852668"/>
      <w:bookmarkEnd w:id="2"/>
      <w:r w:rsidRPr="007B4FF2">
        <w:t>Application</w:t>
      </w:r>
    </w:p>
    <w:p w:rsidR="00000000" w:rsidRPr="007B4FF2" w:rsidP="004A2785">
      <w:pPr>
        <w:pStyle w:val="BodyText"/>
      </w:pPr>
      <w:r w:rsidRPr="007B4FF2">
        <w:t xml:space="preserve">This unit describes the skills and knowledge required to assess the diverse and multi-faceted needs of people and determine both internal and external </w:t>
      </w:r>
      <w:r w:rsidRPr="007B4FF2">
        <w:t>services required to meet those needs.</w:t>
      </w:r>
    </w:p>
    <w:p w:rsidR="00000000" w:rsidRPr="007B4FF2" w:rsidP="004A2785">
      <w:pPr>
        <w:pStyle w:val="BodyText"/>
      </w:pPr>
      <w:r w:rsidRPr="007B4FF2">
        <w:t>This unit applies in a range of community service contexts.</w:t>
      </w:r>
    </w:p>
    <w:p w:rsidR="00000000" w:rsidRPr="004A2785" w:rsidP="004A2785">
      <w:pPr>
        <w:pStyle w:val="BodyText"/>
        <w:rPr>
          <w:i/>
        </w:rPr>
      </w:pPr>
      <w:r w:rsidRPr="004A2785">
        <w:rPr>
          <w:rStyle w:val="Emphasis"/>
        </w:rPr>
        <w:t>The skills in this unit must be applied in accordance with Commonwealth and State/Territory legislation, Australian/New Zealand standards and industry code</w:t>
      </w:r>
      <w:r w:rsidRPr="004A2785">
        <w:rPr>
          <w:rStyle w:val="Emphasis"/>
        </w:rPr>
        <w:t>s of practice.</w:t>
      </w:r>
    </w:p>
    <w:p w:rsidR="00000000" w:rsidRPr="007B4FF2" w:rsidP="007B4FF2">
      <w:pPr>
        <w:pStyle w:val="Heading1"/>
      </w:pPr>
      <w:bookmarkStart w:id="3" w:name="O_852667"/>
      <w:bookmarkEnd w:id="3"/>
      <w:r w:rsidRPr="007B4F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rPr>
                <w:rStyle w:val="SpecialBold"/>
              </w:rPr>
              <w:t>PERFORMANCE CRITERIA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1. Prepare for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>1.1 Identify and prepare assessment tools and processes according to organisation policy and procedures</w:t>
            </w:r>
          </w:p>
          <w:p w:rsidR="00000000" w:rsidRPr="007B4FF2" w:rsidP="007B4FF2">
            <w:pPr>
              <w:pStyle w:val="BodyText"/>
            </w:pPr>
            <w:r w:rsidRPr="007B4FF2">
              <w:t>1.2 Gather existing information about the person</w:t>
            </w:r>
          </w:p>
          <w:p w:rsidR="00000000" w:rsidRPr="007B4FF2" w:rsidP="007B4FF2">
            <w:pPr>
              <w:pStyle w:val="BodyText"/>
            </w:pPr>
            <w:r w:rsidRPr="007B4FF2">
              <w:t>1.3 Seek additional information from specialists and other sources as require</w:t>
            </w:r>
            <w:r w:rsidRPr="007B4FF2">
              <w:t xml:space="preserve">d to determine the range of issues that may be affecting the person </w:t>
            </w:r>
          </w:p>
          <w:p w:rsidR="00000000" w:rsidRPr="007B4FF2" w:rsidP="007B4FF2">
            <w:pPr>
              <w:pStyle w:val="BodyText"/>
            </w:pPr>
            <w:r w:rsidRPr="007B4FF2">
              <w:t>1.4 Organise practical aspects of assessment in consultation with the person being assessed</w:t>
            </w:r>
          </w:p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 xml:space="preserve">1.5 Provide information about the assessment process to the person and obtain consent 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2. Analyse the person’s needs using a collaborative approach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>2.1 Work within scope of own role and seek assistance from colleagues and experts as required</w:t>
            </w:r>
          </w:p>
          <w:p w:rsidR="00000000" w:rsidRPr="007B4FF2" w:rsidP="007B4FF2">
            <w:pPr>
              <w:pStyle w:val="BodyText"/>
            </w:pPr>
            <w:r w:rsidRPr="007B4FF2">
              <w:t>2.2 Empower the person to identify and prioritise their own needs</w:t>
            </w:r>
          </w:p>
          <w:p w:rsidR="00000000" w:rsidRPr="007B4FF2" w:rsidP="007B4FF2">
            <w:pPr>
              <w:pStyle w:val="BodyText"/>
            </w:pPr>
            <w:r w:rsidRPr="007B4FF2">
              <w:t>2.3 Evaluate needs based on full ra</w:t>
            </w:r>
            <w:r w:rsidRPr="007B4FF2">
              <w:t>nge of relevant information</w:t>
            </w:r>
          </w:p>
          <w:p w:rsidR="00000000" w:rsidRPr="007B4FF2" w:rsidP="007B4FF2">
            <w:pPr>
              <w:pStyle w:val="BodyText"/>
            </w:pPr>
            <w:r w:rsidRPr="007B4FF2">
              <w:t xml:space="preserve">2.4 Identify and analyse complex, multiple and interrelated issues </w:t>
            </w:r>
          </w:p>
          <w:p w:rsidR="00000000" w:rsidRPr="007B4FF2" w:rsidP="007B4FF2">
            <w:pPr>
              <w:pStyle w:val="BodyText"/>
            </w:pPr>
            <w:r w:rsidRPr="007B4FF2">
              <w:t xml:space="preserve">2.5 Evaluate issues of urgency and eligibility </w:t>
            </w:r>
          </w:p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2.6 Assess potential risk factors for service delivery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3. Determine appropriate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>3.1 Consider servic</w:t>
            </w:r>
            <w:r w:rsidRPr="007B4FF2">
              <w:t>e delivery and referral options from strengths-based perspective</w:t>
            </w:r>
          </w:p>
          <w:p w:rsidR="00000000" w:rsidRPr="007B4FF2" w:rsidP="007B4FF2">
            <w:pPr>
              <w:pStyle w:val="BodyText"/>
            </w:pPr>
            <w:r w:rsidRPr="007B4FF2">
              <w:t>3.2 Evaluate internal capability and other service networks to determine best fit for the person</w:t>
            </w:r>
          </w:p>
          <w:p w:rsidR="00000000" w:rsidRPr="007B4FF2" w:rsidP="007B4FF2">
            <w:pPr>
              <w:pStyle w:val="BodyText"/>
            </w:pPr>
            <w:r w:rsidRPr="007B4FF2">
              <w:t xml:space="preserve">3.3 Provide the person with service information and support their decision making process </w:t>
            </w:r>
          </w:p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3.4</w:t>
            </w:r>
            <w:r w:rsidRPr="007B4FF2">
              <w:t xml:space="preserve"> Encourage the person to advocate on their own behalf to access services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4. Complete reporting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>4.1 Document the outcomes of the assessment process according to organisation procedures</w:t>
            </w:r>
          </w:p>
          <w:p w:rsidR="00000000" w:rsidRPr="007B4FF2" w:rsidP="007B4FF2">
            <w:pPr>
              <w:pStyle w:val="BodyText"/>
            </w:pPr>
            <w:r w:rsidRPr="007B4FF2">
              <w:t>4.2 Maintain and store the person’s information according to confide</w:t>
            </w:r>
            <w:r w:rsidRPr="007B4FF2">
              <w:t>ntiality requirements</w:t>
            </w:r>
          </w:p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 xml:space="preserve">4.3 Provide the person’s information to other services </w:t>
            </w:r>
            <w:r w:rsidRPr="007B4FF2">
              <w:t>according to consent and confidentiality requirements</w:t>
            </w: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</w:p>
        </w:tc>
      </w:tr>
      <w:tr w:rsidTr="007B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FF2">
            <w:pPr>
              <w:pStyle w:val="BodyText"/>
              <w:rPr>
                <w:lang w:val="en-NZ"/>
              </w:rPr>
            </w:pPr>
            <w:r w:rsidRPr="007B4FF2">
              <w:t>5. Evaluate assessment and referral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FF2" w:rsidP="007B4FF2">
            <w:pPr>
              <w:pStyle w:val="BodyText"/>
            </w:pPr>
            <w:r w:rsidRPr="007B4FF2">
              <w:t xml:space="preserve">5.1 Seek feedback about assessment processes from the person and other networks </w:t>
            </w:r>
          </w:p>
          <w:p w:rsidR="00000000" w:rsidRPr="007B4FF2" w:rsidP="007B4FF2">
            <w:pPr>
              <w:pStyle w:val="BodyText"/>
            </w:pPr>
            <w:r w:rsidRPr="007B4FF2">
              <w:t>5.2 Monitor processes and their outcomes in terms of success in meeting the person’s needs</w:t>
            </w:r>
          </w:p>
          <w:p w:rsidR="00000000" w:rsidRPr="007B4FF2" w:rsidP="007B4FF2">
            <w:pPr>
              <w:pStyle w:val="BodyText"/>
            </w:pPr>
            <w:r w:rsidRPr="007B4FF2">
              <w:t xml:space="preserve">5.3 Routinely seek feedback and reflect on own performance </w:t>
            </w:r>
          </w:p>
          <w:p w:rsidR="00000000" w:rsidRPr="007B4FF2" w:rsidP="007B4FF2">
            <w:pPr>
              <w:pStyle w:val="BodyText"/>
            </w:pPr>
            <w:r w:rsidRPr="007B4FF2">
              <w:t>5.4 Use feedback and own</w:t>
            </w:r>
            <w:r w:rsidRPr="007B4FF2">
              <w:t xml:space="preserve"> evaluation as a basis for improving processes</w:t>
            </w:r>
          </w:p>
        </w:tc>
      </w:tr>
    </w:tbl>
    <w:p w:rsidR="00000000" w:rsidRPr="007B4FF2" w:rsidP="007B4FF2">
      <w:pPr>
        <w:pStyle w:val="BodyText"/>
      </w:pPr>
    </w:p>
    <w:p w:rsidR="00000000" w:rsidRPr="007B4FF2" w:rsidP="007B4FF2">
      <w:pPr>
        <w:pStyle w:val="AllowPageBreak"/>
      </w:pPr>
    </w:p>
    <w:p w:rsidR="00000000" w:rsidRPr="007B4FF2" w:rsidP="007B4FF2">
      <w:pPr>
        <w:pStyle w:val="Heading1"/>
      </w:pPr>
      <w:bookmarkStart w:id="4" w:name="O_852666"/>
      <w:bookmarkEnd w:id="4"/>
      <w:r w:rsidRPr="007B4FF2">
        <w:t>Foundation Skills</w:t>
      </w:r>
    </w:p>
    <w:p w:rsidR="00000000" w:rsidRPr="004A2785" w:rsidP="004A2785">
      <w:pPr>
        <w:pStyle w:val="BodyText"/>
        <w:rPr>
          <w:i/>
        </w:rPr>
      </w:pPr>
      <w:r w:rsidRPr="004A2785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7B4FF2" w:rsidP="004A2785">
      <w:pPr>
        <w:pStyle w:val="BodyText"/>
      </w:pPr>
      <w:r w:rsidRPr="007B4FF2">
        <w:t>Foundation skills esse</w:t>
      </w:r>
      <w:r w:rsidRPr="007B4FF2">
        <w:t>ntial to performance are explicit in the performance criteria of this unit of competency.</w:t>
      </w:r>
    </w:p>
    <w:p w:rsidR="00000000" w:rsidRPr="007B4FF2" w:rsidP="007B4FF2">
      <w:pPr>
        <w:pStyle w:val="Heading1"/>
      </w:pPr>
      <w:bookmarkStart w:id="5" w:name="O_852665"/>
      <w:bookmarkEnd w:id="5"/>
      <w:r w:rsidRPr="007B4FF2">
        <w:t>Unit Mapping Information</w:t>
      </w:r>
    </w:p>
    <w:p w:rsidR="00000000" w:rsidRPr="007B4FF2" w:rsidP="004A2785">
      <w:pPr>
        <w:pStyle w:val="BodyText"/>
      </w:pPr>
      <w:r w:rsidRPr="007B4FF2">
        <w:t>No equivalent unit.</w:t>
      </w:r>
    </w:p>
    <w:p w:rsidR="00000000" w:rsidRPr="007B4FF2" w:rsidP="007B4FF2">
      <w:pPr>
        <w:pStyle w:val="Heading1"/>
      </w:pPr>
      <w:bookmarkStart w:id="6" w:name="O_852670"/>
      <w:bookmarkEnd w:id="6"/>
      <w:r w:rsidRPr="007B4FF2">
        <w:t>Links</w:t>
      </w:r>
    </w:p>
    <w:p w:rsidR="00000000" w:rsidRPr="007B4FF2" w:rsidP="004A2785">
      <w:pPr>
        <w:pStyle w:val="BodyText"/>
      </w:pPr>
      <w:r w:rsidRPr="007B4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C6BE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4FF2" w:rsidP="007B4FF2"/>
    <w:sectPr w:rsidSect="007B4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F2" w:rsidRPr="004A2785" w:rsidP="004A2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85" w:rsidP="007B4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785" w:rsidP="007B4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2785" w:rsidP="007B4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FF2" w:rsidRPr="004A2785" w:rsidP="004A2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85" w:rsidRPr="002D2AF8" w:rsidP="007B4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CHCCCS004 Assess co-existing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A2785" w:rsidP="007B4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FF2"/>
  </w:style>
  <w:style w:type="character" w:customStyle="1" w:styleId="Heading1Char">
    <w:name w:val="Heading 1 Char"/>
    <w:basedOn w:val="DefaultParagraphFont"/>
    <w:link w:val="Heading1"/>
    <w:rsid w:val="007B4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F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4FF2"/>
    <w:rPr>
      <w:b/>
      <w:spacing w:val="0"/>
    </w:rPr>
  </w:style>
  <w:style w:type="character" w:styleId="Emphasis">
    <w:name w:val="Emphasis"/>
    <w:basedOn w:val="DefaultParagraphFont"/>
    <w:qFormat/>
    <w:rsid w:val="007B4FF2"/>
    <w:rPr>
      <w:i/>
    </w:rPr>
  </w:style>
  <w:style w:type="paragraph" w:customStyle="1" w:styleId="SuperHeading">
    <w:name w:val="SuperHeading"/>
    <w:basedOn w:val="Normal"/>
    <w:rsid w:val="007B4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4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FF2"/>
  </w:style>
  <w:style w:type="paragraph" w:styleId="TableofFigures">
    <w:name w:val="table of figures"/>
    <w:basedOn w:val="Normal"/>
    <w:next w:val="Normal"/>
    <w:semiHidden/>
    <w:rsid w:val="007B4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4FF2"/>
    <w:rPr>
      <w:rFonts w:ascii="Wingdings" w:hAnsi="Wingdings"/>
    </w:rPr>
  </w:style>
  <w:style w:type="paragraph" w:customStyle="1" w:styleId="TableHeading">
    <w:name w:val="Table Heading"/>
    <w:basedOn w:val="HeadingBase"/>
    <w:rsid w:val="007B4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FF2"/>
    <w:rPr>
      <w:color w:val="0033CC"/>
      <w:u w:val="none"/>
    </w:rPr>
  </w:style>
  <w:style w:type="paragraph" w:customStyle="1" w:styleId="BodyTextRight">
    <w:name w:val="Body Text Right"/>
    <w:basedOn w:val="BodyText"/>
    <w:rsid w:val="007B4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FF2"/>
    <w:rPr>
      <w:sz w:val="32"/>
    </w:rPr>
  </w:style>
  <w:style w:type="paragraph" w:customStyle="1" w:styleId="HeadingProcedure">
    <w:name w:val="Heading Procedure"/>
    <w:basedOn w:val="HeadingBase"/>
    <w:next w:val="Normal"/>
    <w:rsid w:val="007B4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FF2"/>
    <w:pPr>
      <w:spacing w:before="60" w:after="60"/>
    </w:pPr>
  </w:style>
  <w:style w:type="paragraph" w:styleId="ListContinue">
    <w:name w:val="List Continue"/>
    <w:basedOn w:val="List"/>
    <w:rsid w:val="007B4FF2"/>
    <w:pPr>
      <w:ind w:firstLine="0"/>
    </w:pPr>
  </w:style>
  <w:style w:type="paragraph" w:customStyle="1" w:styleId="ListNote">
    <w:name w:val="List Note"/>
    <w:basedOn w:val="List"/>
    <w:rsid w:val="007B4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FF2"/>
    <w:rPr>
      <w:rFonts w:ascii="Courier New" w:hAnsi="Courier New"/>
    </w:rPr>
  </w:style>
  <w:style w:type="paragraph" w:customStyle="1" w:styleId="NoteBullet">
    <w:name w:val="Note Bullet"/>
    <w:basedOn w:val="Note"/>
    <w:rsid w:val="007B4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4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FF2"/>
    <w:rPr>
      <w:b/>
      <w:smallCaps/>
    </w:rPr>
  </w:style>
  <w:style w:type="paragraph" w:customStyle="1" w:styleId="TableListNumber">
    <w:name w:val="Table List Number"/>
    <w:basedOn w:val="ListNumber"/>
    <w:rsid w:val="007B4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FF2"/>
    <w:pPr>
      <w:numPr>
        <w:numId w:val="7"/>
      </w:numPr>
    </w:pPr>
  </w:style>
  <w:style w:type="paragraph" w:customStyle="1" w:styleId="ListAlpha2">
    <w:name w:val="List Alpha 2"/>
    <w:basedOn w:val="List2"/>
    <w:rsid w:val="007B4FF2"/>
    <w:pPr>
      <w:numPr>
        <w:numId w:val="6"/>
      </w:numPr>
    </w:pPr>
  </w:style>
  <w:style w:type="paragraph" w:styleId="List2">
    <w:name w:val="List 2"/>
    <w:basedOn w:val="BodyText"/>
    <w:rsid w:val="007B4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4FF2"/>
    <w:pPr>
      <w:numPr>
        <w:numId w:val="2"/>
      </w:numPr>
    </w:pPr>
  </w:style>
  <w:style w:type="paragraph" w:styleId="ListContinue2">
    <w:name w:val="List Continue 2"/>
    <w:basedOn w:val="List2"/>
    <w:rsid w:val="007B4FF2"/>
    <w:pPr>
      <w:ind w:firstLine="0"/>
    </w:pPr>
  </w:style>
  <w:style w:type="paragraph" w:styleId="ListContinue3">
    <w:name w:val="List Continue 3"/>
    <w:basedOn w:val="List3"/>
    <w:rsid w:val="007B4FF2"/>
    <w:pPr>
      <w:ind w:left="1021" w:firstLine="0"/>
    </w:pPr>
  </w:style>
  <w:style w:type="paragraph" w:styleId="ListContinue4">
    <w:name w:val="List Continue 4"/>
    <w:basedOn w:val="List4"/>
    <w:rsid w:val="007B4FF2"/>
    <w:pPr>
      <w:ind w:firstLine="0"/>
    </w:pPr>
  </w:style>
  <w:style w:type="paragraph" w:styleId="ListContinue5">
    <w:name w:val="List Continue 5"/>
    <w:basedOn w:val="List5"/>
    <w:rsid w:val="007B4FF2"/>
    <w:pPr>
      <w:ind w:firstLine="0"/>
    </w:pPr>
  </w:style>
  <w:style w:type="paragraph" w:styleId="ListNumber3">
    <w:name w:val="List Number 3"/>
    <w:basedOn w:val="List3"/>
    <w:rsid w:val="007B4FF2"/>
    <w:pPr>
      <w:numPr>
        <w:numId w:val="3"/>
      </w:numPr>
    </w:pPr>
  </w:style>
  <w:style w:type="paragraph" w:styleId="ListNumber4">
    <w:name w:val="List Number 4"/>
    <w:basedOn w:val="List4"/>
    <w:rsid w:val="007B4FF2"/>
    <w:pPr>
      <w:numPr>
        <w:numId w:val="4"/>
      </w:numPr>
    </w:pPr>
  </w:style>
  <w:style w:type="paragraph" w:styleId="ListNumber5">
    <w:name w:val="List Number 5"/>
    <w:basedOn w:val="List5"/>
    <w:rsid w:val="007B4FF2"/>
    <w:pPr>
      <w:numPr>
        <w:numId w:val="5"/>
      </w:numPr>
    </w:pPr>
  </w:style>
  <w:style w:type="paragraph" w:styleId="BlockText">
    <w:name w:val="Block Text"/>
    <w:basedOn w:val="Normal"/>
    <w:rsid w:val="007B4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FF2"/>
    <w:rPr>
      <w:sz w:val="16"/>
      <w:vertAlign w:val="superscript"/>
    </w:rPr>
  </w:style>
  <w:style w:type="character" w:customStyle="1" w:styleId="Symbols">
    <w:name w:val="Symbols"/>
    <w:basedOn w:val="DefaultParagraphFont"/>
    <w:rsid w:val="007B4FF2"/>
    <w:rPr>
      <w:rFonts w:ascii="Symbol" w:hAnsi="Symbol"/>
    </w:rPr>
  </w:style>
  <w:style w:type="character" w:customStyle="1" w:styleId="MenuOptions">
    <w:name w:val="Menu Options"/>
    <w:basedOn w:val="DefaultParagraphFont"/>
    <w:rsid w:val="007B4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FF2"/>
    <w:rPr>
      <w:b/>
    </w:rPr>
  </w:style>
  <w:style w:type="character" w:customStyle="1" w:styleId="Underlined">
    <w:name w:val="Underlined"/>
    <w:basedOn w:val="DefaultParagraphFont"/>
    <w:rsid w:val="007B4FF2"/>
    <w:rPr>
      <w:u w:val="single"/>
    </w:rPr>
  </w:style>
  <w:style w:type="paragraph" w:customStyle="1" w:styleId="TableBodyTextRight">
    <w:name w:val="Table Body Text Right"/>
    <w:basedOn w:val="TableBodyText"/>
    <w:rsid w:val="007B4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FF2"/>
    <w:rPr>
      <w:sz w:val="18"/>
    </w:rPr>
  </w:style>
  <w:style w:type="paragraph" w:customStyle="1" w:styleId="BodySmallRight">
    <w:name w:val="Body Small Right"/>
    <w:basedOn w:val="BodyTextRight"/>
    <w:rsid w:val="007B4FF2"/>
    <w:rPr>
      <w:sz w:val="18"/>
      <w:szCs w:val="18"/>
    </w:rPr>
  </w:style>
  <w:style w:type="paragraph" w:customStyle="1" w:styleId="MarginEdition">
    <w:name w:val="Margin Edition"/>
    <w:basedOn w:val="MarginNote"/>
    <w:rsid w:val="007B4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FF2"/>
    <w:rPr>
      <w:sz w:val="2"/>
      <w:szCs w:val="2"/>
    </w:rPr>
  </w:style>
  <w:style w:type="character" w:customStyle="1" w:styleId="Small">
    <w:name w:val="Small"/>
    <w:basedOn w:val="DefaultParagraphFont"/>
    <w:rsid w:val="007B4FF2"/>
    <w:rPr>
      <w:sz w:val="16"/>
    </w:rPr>
  </w:style>
  <w:style w:type="paragraph" w:customStyle="1" w:styleId="WideTable">
    <w:name w:val="Wide Table"/>
    <w:basedOn w:val="Normal"/>
    <w:rsid w:val="007B4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FF2"/>
  </w:style>
  <w:style w:type="paragraph" w:styleId="Quote">
    <w:name w:val="Quote"/>
    <w:basedOn w:val="Heading1"/>
    <w:link w:val="QuoteChar"/>
    <w:qFormat/>
    <w:rsid w:val="007B4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FF2"/>
    <w:pPr>
      <w:pageBreakBefore/>
    </w:pPr>
  </w:style>
  <w:style w:type="paragraph" w:customStyle="1" w:styleId="Border">
    <w:name w:val="Border"/>
    <w:basedOn w:val="Normal"/>
    <w:qFormat/>
    <w:rsid w:val="007B4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FF2"/>
    <w:rPr>
      <w:u w:val="single"/>
    </w:rPr>
  </w:style>
  <w:style w:type="character" w:customStyle="1" w:styleId="BoldandItalics">
    <w:name w:val="Bold and Italics"/>
    <w:qFormat/>
    <w:rsid w:val="007B4FF2"/>
    <w:rPr>
      <w:b/>
      <w:i/>
      <w:u w:val="none"/>
    </w:rPr>
  </w:style>
  <w:style w:type="paragraph" w:styleId="BalloonText">
    <w:name w:val="Balloon Text"/>
    <w:basedOn w:val="Normal"/>
    <w:link w:val="BalloonTextChar"/>
    <w:rsid w:val="007B4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FF2"/>
    <w:pPr>
      <w:spacing w:before="0" w:after="0"/>
    </w:pPr>
  </w:style>
  <w:style w:type="paragraph" w:customStyle="1" w:styleId="BodyTextBold">
    <w:name w:val="Body Text Bold"/>
    <w:basedOn w:val="BodyText"/>
    <w:qFormat/>
    <w:rsid w:val="007B4FF2"/>
    <w:rPr>
      <w:b/>
    </w:rPr>
  </w:style>
  <w:style w:type="character" w:styleId="Hyperlink">
    <w:name w:val="Hyperlink"/>
    <w:basedOn w:val="DefaultParagraphFont"/>
    <w:uiPriority w:val="99"/>
    <w:unhideWhenUsed/>
    <w:rsid w:val="004A2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3420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CHCCCS004 Assess co-existing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