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DE5" w:rsidP="00F91DE5">
      <w:pPr>
        <w:pStyle w:val="Title"/>
      </w:pPr>
      <w:r>
        <w:fldChar w:fldCharType="begin"/>
      </w:r>
      <w:r>
        <w:instrText xml:space="preserve"> TITLE   \* MERGEFORMAT </w:instrText>
      </w:r>
      <w:r>
        <w:fldChar w:fldCharType="separate"/>
      </w:r>
      <w:r>
        <w:t>CHCCCS002 Assist with movement</w:t>
      </w:r>
      <w:r>
        <w:fldChar w:fldCharType="end"/>
      </w:r>
    </w:p>
    <w:p w:rsidR="00F91DE5" w:rsidP="00F91DE5">
      <w:pPr>
        <w:pStyle w:val="Version"/>
        <w:sectPr w:rsidSect="000D6E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E7E" w:rsidP="000D6E7E">
      <w:pPr>
        <w:pStyle w:val="SuperHeading"/>
      </w:pPr>
      <w:r w:rsidRPr="000D6E7E">
        <w:t>CHCCCS002 Assist with movement</w:t>
      </w:r>
    </w:p>
    <w:p w:rsidR="00000000" w:rsidRPr="000D6E7E" w:rsidP="000D6E7E">
      <w:pPr>
        <w:pStyle w:val="Heading1"/>
      </w:pPr>
      <w:bookmarkStart w:id="1" w:name="O_652325"/>
      <w:bookmarkEnd w:id="1"/>
      <w:r w:rsidRPr="000D6E7E">
        <w:t>Modification History</w:t>
      </w:r>
    </w:p>
    <w:tbl>
      <w:tblPr>
        <w:tblW w:w="0" w:type="auto"/>
        <w:tblLayout w:type="fixed"/>
        <w:tblCellMar>
          <w:left w:w="62" w:type="dxa"/>
          <w:right w:w="62" w:type="dxa"/>
        </w:tblCellMar>
        <w:tblLook w:val="0000"/>
      </w:tblPr>
      <w:tblGrid>
        <w:gridCol w:w="2790"/>
        <w:gridCol w:w="6344"/>
      </w:tblGrid>
      <w:tr w:rsidTr="000D6E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E7E" w:rsidP="000D6E7E">
            <w:pPr>
              <w:pStyle w:val="BodyText"/>
            </w:pPr>
            <w:r w:rsidRPr="000D6E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E7E">
            <w:pPr>
              <w:pStyle w:val="BodyText"/>
              <w:rPr>
                <w:lang w:val="en-NZ"/>
              </w:rPr>
            </w:pPr>
            <w:r w:rsidRPr="000D6E7E">
              <w:rPr>
                <w:rStyle w:val="SpecialBold"/>
              </w:rPr>
              <w:t>Comments</w:t>
            </w:r>
          </w:p>
        </w:tc>
      </w:tr>
      <w:tr w:rsidTr="000D6E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E7E">
            <w:pPr>
              <w:pStyle w:val="BodyText"/>
              <w:rPr>
                <w:lang w:val="en-NZ"/>
              </w:rPr>
            </w:pPr>
            <w:r w:rsidRPr="000D6E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E7E" w:rsidP="000D6E7E">
            <w:pPr>
              <w:pStyle w:val="BodyText"/>
            </w:pPr>
            <w:r w:rsidRPr="000D6E7E">
              <w:t xml:space="preserve">This version was released in </w:t>
            </w:r>
            <w:r w:rsidRPr="000D6E7E">
              <w:rPr>
                <w:rStyle w:val="Emphasis"/>
              </w:rPr>
              <w:t>CHC Community Services Training Package release 2.0</w:t>
            </w:r>
            <w:r w:rsidRPr="000D6E7E">
              <w:t xml:space="preserve"> and meets the requirements of the 2012 Standards for Training Packages.</w:t>
            </w:r>
          </w:p>
          <w:p w:rsidR="00000000" w:rsidRPr="000D6E7E" w:rsidP="000D6E7E">
            <w:pPr>
              <w:pStyle w:val="BodyText"/>
            </w:pPr>
            <w:r w:rsidRPr="000D6E7E">
              <w:t>Minimal change to the elements and performance criteri</w:t>
            </w:r>
            <w:r w:rsidRPr="000D6E7E">
              <w:t>a. New evidence requirements for assessment including volume and frequency requirements. Significant changes to knowledge evidence.</w:t>
            </w:r>
          </w:p>
        </w:tc>
      </w:tr>
    </w:tbl>
    <w:p w:rsidR="00000000" w:rsidRPr="000D6E7E" w:rsidP="000D6E7E">
      <w:pPr>
        <w:pStyle w:val="BodyText"/>
      </w:pPr>
    </w:p>
    <w:p w:rsidR="00000000" w:rsidRPr="000D6E7E" w:rsidP="000D6E7E">
      <w:pPr>
        <w:pStyle w:val="AllowPageBreak"/>
      </w:pPr>
    </w:p>
    <w:p w:rsidR="00000000" w:rsidRPr="000D6E7E" w:rsidP="000D6E7E">
      <w:pPr>
        <w:pStyle w:val="Heading1"/>
      </w:pPr>
      <w:bookmarkStart w:id="2" w:name="O_652326"/>
      <w:bookmarkEnd w:id="2"/>
      <w:r w:rsidRPr="000D6E7E">
        <w:t>Application</w:t>
      </w:r>
    </w:p>
    <w:p w:rsidR="00000000" w:rsidRPr="000D6E7E" w:rsidP="00F91DE5">
      <w:pPr>
        <w:pStyle w:val="BodyText"/>
      </w:pPr>
      <w:r w:rsidRPr="000D6E7E">
        <w:t>This unit describes the skills and knowledge required to support people who require assistanc</w:t>
      </w:r>
      <w:r w:rsidRPr="000D6E7E">
        <w:t>e with basic physical movement which may be due to incapacity.</w:t>
      </w:r>
    </w:p>
    <w:p w:rsidR="00000000" w:rsidRPr="000D6E7E" w:rsidP="00F91DE5">
      <w:pPr>
        <w:pStyle w:val="BodyText"/>
      </w:pPr>
      <w:r w:rsidRPr="000D6E7E">
        <w:t>This unit applies to workers in a range of community services or health contexts who provide front line support services within the context of an established individualised plan.</w:t>
      </w:r>
    </w:p>
    <w:p w:rsidR="00000000" w:rsidRPr="00F91DE5" w:rsidP="00F91DE5">
      <w:pPr>
        <w:pStyle w:val="BodyText"/>
        <w:rPr>
          <w:i/>
        </w:rPr>
      </w:pPr>
      <w:r w:rsidRPr="00F91DE5">
        <w:rPr>
          <w:rStyle w:val="Emphasis"/>
        </w:rPr>
        <w:t>The skills i</w:t>
      </w:r>
      <w:r w:rsidRPr="00F91DE5">
        <w:rPr>
          <w:rStyle w:val="Emphasis"/>
        </w:rPr>
        <w:t>n this unit must be applied in accordance with Commonwealth and State/Territory legislation, Australian/New Zealand standards and industry codes of practice.</w:t>
      </w:r>
    </w:p>
    <w:p w:rsidR="00000000" w:rsidRPr="000D6E7E" w:rsidP="000D6E7E">
      <w:pPr>
        <w:pStyle w:val="Heading1"/>
      </w:pPr>
      <w:bookmarkStart w:id="3" w:name="O_652330"/>
      <w:bookmarkEnd w:id="3"/>
      <w:r w:rsidRPr="000D6E7E">
        <w:t>Elements and Performance Criteria</w:t>
      </w:r>
    </w:p>
    <w:tbl>
      <w:tblPr>
        <w:tblW w:w="0" w:type="auto"/>
        <w:tblLayout w:type="fixed"/>
        <w:tblCellMar>
          <w:left w:w="62" w:type="dxa"/>
          <w:right w:w="62" w:type="dxa"/>
        </w:tblCellMar>
        <w:tblLook w:val="0000"/>
      </w:tblPr>
      <w:tblGrid>
        <w:gridCol w:w="3261"/>
        <w:gridCol w:w="5702"/>
      </w:tblGrid>
      <w:tr w:rsidTr="000D6E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D6E7E" w:rsidP="000D6E7E">
            <w:pPr>
              <w:pStyle w:val="BodyText"/>
            </w:pPr>
            <w:r w:rsidRPr="000D6E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r w:rsidRPr="000D6E7E">
              <w:rPr>
                <w:rStyle w:val="SpecialBold"/>
              </w:rPr>
              <w:t>PERFORMANCE CRITERIA</w:t>
            </w:r>
          </w:p>
        </w:tc>
      </w:tr>
      <w:tr w:rsidTr="000D6E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D6E7E" w:rsidP="000D6E7E">
            <w:pPr>
              <w:pStyle w:val="BodyText"/>
            </w:pPr>
            <w:r w:rsidRPr="000D6E7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r w:rsidRPr="000D6E7E">
              <w:rPr>
                <w:rStyle w:val="Emphasis"/>
              </w:rPr>
              <w:t xml:space="preserve">Performance criteria describe the performance needed to demonstrate achievement of the element. </w:t>
            </w:r>
          </w:p>
        </w:tc>
      </w:tr>
      <w:tr w:rsidTr="000D6E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r w:rsidRPr="000D6E7E">
              <w:t>1. Prepare to assist a person with movement</w:t>
            </w:r>
          </w:p>
        </w:tc>
        <w:tc>
          <w:tcPr>
            <w:tcW w:w="5702" w:type="dxa"/>
            <w:tcBorders>
              <w:top w:val="nil"/>
              <w:left w:val="nil"/>
              <w:bottom w:val="nil"/>
              <w:right w:val="nil"/>
            </w:tcBorders>
            <w:tcMar>
              <w:top w:w="0" w:type="dxa"/>
              <w:left w:w="62" w:type="dxa"/>
              <w:bottom w:w="0" w:type="dxa"/>
              <w:right w:w="62" w:type="dxa"/>
            </w:tcMar>
          </w:tcPr>
          <w:p w:rsidR="00000000" w:rsidRPr="000D6E7E" w:rsidP="000D6E7E">
            <w:pPr>
              <w:pStyle w:val="BodyText"/>
            </w:pPr>
            <w:r w:rsidRPr="000D6E7E">
              <w:t>1.1 Confirm requirements and risk factors for assisting a person with movem</w:t>
            </w:r>
            <w:r w:rsidRPr="000D6E7E">
              <w:t>ent with relevant personnel, individualised plan or organisation policy and procedures</w:t>
            </w:r>
          </w:p>
          <w:p w:rsidR="00000000" w:rsidRPr="000D6E7E" w:rsidP="000D6E7E">
            <w:pPr>
              <w:pStyle w:val="BodyText"/>
            </w:pPr>
            <w:r w:rsidRPr="000D6E7E">
              <w:t xml:space="preserve">1.2 Select, prepare and adjust equipment according to the person’s requirements and the individualised plan </w:t>
            </w:r>
          </w:p>
          <w:p w:rsidR="00000000" w:rsidRPr="000D6E7E" w:rsidP="000D6E7E">
            <w:pPr>
              <w:pStyle w:val="BodyText"/>
            </w:pPr>
            <w:r w:rsidRPr="000D6E7E">
              <w:t>1.3 Appropriately prepare environment</w:t>
            </w:r>
          </w:p>
          <w:p w:rsidR="00000000" w:rsidRPr="000D6E7E" w:rsidP="000D6E7E">
            <w:pPr>
              <w:pStyle w:val="BodyText"/>
            </w:pPr>
            <w:r w:rsidRPr="000D6E7E">
              <w:t>1.4 Explain the proced</w:t>
            </w:r>
            <w:r w:rsidRPr="000D6E7E">
              <w:t xml:space="preserve">ure to the person and answer questions as required and according to appropriate </w:t>
            </w:r>
            <w:r w:rsidRPr="000D6E7E">
              <w:t>communication protocols</w:t>
            </w:r>
          </w:p>
          <w:p w:rsidR="00000000" w:rsidRPr="000D6E7E" w:rsidP="000D6E7E">
            <w:pPr>
              <w:pStyle w:val="BodyText"/>
            </w:pPr>
            <w:r w:rsidRPr="000D6E7E">
              <w:t xml:space="preserve">1.5 Seek the person’s consent and cooperation </w:t>
            </w:r>
          </w:p>
          <w:p w:rsidR="00000000" w:rsidP="000D6E7E">
            <w:pPr>
              <w:pStyle w:val="BodyText"/>
              <w:rPr>
                <w:lang w:val="en-NZ"/>
              </w:rPr>
            </w:pPr>
            <w:r w:rsidRPr="000D6E7E">
              <w:t>1.6 Carry out preparation procedures according to safe working practices</w:t>
            </w:r>
          </w:p>
        </w:tc>
      </w:tr>
      <w:tr w:rsidTr="000D6E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p>
        </w:tc>
      </w:tr>
      <w:tr w:rsidTr="000D6E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r w:rsidRPr="000D6E7E">
              <w:t xml:space="preserve">2. Assist with movement </w:t>
            </w:r>
          </w:p>
        </w:tc>
        <w:tc>
          <w:tcPr>
            <w:tcW w:w="5702" w:type="dxa"/>
            <w:tcBorders>
              <w:top w:val="nil"/>
              <w:left w:val="nil"/>
              <w:bottom w:val="nil"/>
              <w:right w:val="nil"/>
            </w:tcBorders>
            <w:tcMar>
              <w:top w:w="0" w:type="dxa"/>
              <w:left w:w="62" w:type="dxa"/>
              <w:bottom w:w="0" w:type="dxa"/>
              <w:right w:w="62" w:type="dxa"/>
            </w:tcMar>
          </w:tcPr>
          <w:p w:rsidR="00000000" w:rsidRPr="000D6E7E" w:rsidP="000D6E7E">
            <w:pPr>
              <w:pStyle w:val="BodyText"/>
            </w:pPr>
            <w:r w:rsidRPr="000D6E7E">
              <w:t>2.1</w:t>
            </w:r>
            <w:r w:rsidRPr="000D6E7E">
              <w:t xml:space="preserve"> Carry out movement using appropriate safe handling method and equipment using a range of techniques </w:t>
            </w:r>
          </w:p>
          <w:p w:rsidR="00000000" w:rsidRPr="000D6E7E" w:rsidP="000D6E7E">
            <w:pPr>
              <w:pStyle w:val="BodyText"/>
            </w:pPr>
            <w:r w:rsidRPr="000D6E7E">
              <w:t>2.2 Take appropriate action to ensure the person’s comfort and safety throughout positioning or transfer</w:t>
            </w:r>
          </w:p>
          <w:p w:rsidR="00000000" w:rsidRPr="000D6E7E" w:rsidP="000D6E7E">
            <w:pPr>
              <w:pStyle w:val="BodyText"/>
            </w:pPr>
            <w:r w:rsidRPr="000D6E7E">
              <w:t xml:space="preserve">2.3 Encourage the person to assist with movement where possible </w:t>
            </w:r>
          </w:p>
          <w:p w:rsidR="00000000" w:rsidP="000D6E7E">
            <w:pPr>
              <w:pStyle w:val="BodyText"/>
              <w:rPr>
                <w:lang w:val="en-NZ"/>
              </w:rPr>
            </w:pPr>
            <w:r w:rsidRPr="000D6E7E">
              <w:t>2.4 Communicate with the person during movement according to appropriate protocols</w:t>
            </w:r>
          </w:p>
        </w:tc>
      </w:tr>
      <w:tr w:rsidTr="000D6E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p>
        </w:tc>
      </w:tr>
      <w:tr w:rsidTr="000D6E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6E7E">
            <w:pPr>
              <w:pStyle w:val="BodyText"/>
              <w:rPr>
                <w:lang w:val="en-NZ"/>
              </w:rPr>
            </w:pPr>
            <w:r w:rsidRPr="000D6E7E">
              <w:t>3. Complete assistance with movement</w:t>
            </w:r>
          </w:p>
        </w:tc>
        <w:tc>
          <w:tcPr>
            <w:tcW w:w="5702" w:type="dxa"/>
            <w:tcBorders>
              <w:top w:val="nil"/>
              <w:left w:val="nil"/>
              <w:bottom w:val="nil"/>
              <w:right w:val="nil"/>
            </w:tcBorders>
            <w:tcMar>
              <w:top w:w="0" w:type="dxa"/>
              <w:left w:w="62" w:type="dxa"/>
              <w:bottom w:w="0" w:type="dxa"/>
              <w:right w:w="62" w:type="dxa"/>
            </w:tcMar>
          </w:tcPr>
          <w:p w:rsidR="00000000" w:rsidRPr="000D6E7E" w:rsidP="000D6E7E">
            <w:pPr>
              <w:pStyle w:val="BodyText"/>
            </w:pPr>
            <w:r w:rsidRPr="000D6E7E">
              <w:t>3.1 Return equipment to appropriate place as required</w:t>
            </w:r>
          </w:p>
          <w:p w:rsidR="00000000" w:rsidRPr="000D6E7E" w:rsidP="000D6E7E">
            <w:pPr>
              <w:pStyle w:val="BodyText"/>
            </w:pPr>
            <w:r w:rsidRPr="000D6E7E">
              <w:t>3.2 Clean equ</w:t>
            </w:r>
            <w:r w:rsidRPr="000D6E7E">
              <w:t>ipment in accordance with organisation policy and procedures</w:t>
            </w:r>
          </w:p>
          <w:p w:rsidR="00000000" w:rsidRPr="000D6E7E" w:rsidP="000D6E7E">
            <w:pPr>
              <w:pStyle w:val="BodyText"/>
            </w:pPr>
            <w:r w:rsidRPr="000D6E7E">
              <w:t xml:space="preserve">3.3 Report equipment faults immediately in accordance with organisation procedures, industry standards and guidelines </w:t>
            </w:r>
          </w:p>
        </w:tc>
      </w:tr>
    </w:tbl>
    <w:p w:rsidR="00000000" w:rsidRPr="000D6E7E" w:rsidP="000D6E7E">
      <w:pPr>
        <w:pStyle w:val="BodyText"/>
      </w:pPr>
    </w:p>
    <w:p w:rsidR="00000000" w:rsidRPr="000D6E7E" w:rsidP="000D6E7E">
      <w:pPr>
        <w:pStyle w:val="AllowPageBreak"/>
      </w:pPr>
    </w:p>
    <w:p w:rsidR="00000000" w:rsidRPr="000D6E7E" w:rsidP="000D6E7E">
      <w:pPr>
        <w:pStyle w:val="Heading1"/>
      </w:pPr>
      <w:bookmarkStart w:id="4" w:name="O_652331"/>
      <w:bookmarkEnd w:id="4"/>
      <w:r w:rsidRPr="000D6E7E">
        <w:t>Foundation Skills</w:t>
      </w:r>
    </w:p>
    <w:p w:rsidR="00000000" w:rsidRPr="00F91DE5" w:rsidP="00F91DE5">
      <w:pPr>
        <w:pStyle w:val="BodyText"/>
        <w:rPr>
          <w:i/>
        </w:rPr>
      </w:pPr>
      <w:r w:rsidRPr="00F91DE5">
        <w:rPr>
          <w:rStyle w:val="Emphasis"/>
        </w:rPr>
        <w:t>The Foundation Skills describe those re</w:t>
      </w:r>
      <w:r w:rsidRPr="00F91DE5">
        <w:rPr>
          <w:rStyle w:val="Emphasis"/>
        </w:rPr>
        <w:t>quired skills (such as language, literacy, numeracy and employment skills) that are essential to performance.</w:t>
      </w:r>
    </w:p>
    <w:p w:rsidR="00000000" w:rsidRPr="000D6E7E" w:rsidP="00F91DE5">
      <w:pPr>
        <w:pStyle w:val="BodyText"/>
      </w:pPr>
      <w:r w:rsidRPr="000D6E7E">
        <w:t>Foundation skills essential to performance are explicit in the performance criteria of this unit of competency.</w:t>
      </w:r>
    </w:p>
    <w:p w:rsidR="00000000" w:rsidRPr="000D6E7E" w:rsidP="000D6E7E">
      <w:pPr>
        <w:pStyle w:val="Heading1"/>
      </w:pPr>
      <w:bookmarkStart w:id="5" w:name="O_652333"/>
      <w:bookmarkEnd w:id="5"/>
      <w:r w:rsidRPr="000D6E7E">
        <w:t>Unit Mapping Inf</w:t>
      </w:r>
      <w:r w:rsidRPr="000D6E7E">
        <w:t>ormation</w:t>
      </w:r>
    </w:p>
    <w:p w:rsidR="00000000" w:rsidRPr="000D6E7E" w:rsidP="00F91DE5">
      <w:pPr>
        <w:pStyle w:val="BodyText"/>
      </w:pPr>
      <w:r w:rsidRPr="000D6E7E">
        <w:t>No equivalent unit.</w:t>
      </w:r>
    </w:p>
    <w:p w:rsidR="00000000" w:rsidRPr="000D6E7E" w:rsidP="000D6E7E">
      <w:pPr>
        <w:pStyle w:val="Heading1"/>
      </w:pPr>
      <w:bookmarkStart w:id="6" w:name="O_652340"/>
      <w:bookmarkEnd w:id="6"/>
      <w:r w:rsidRPr="000D6E7E">
        <w:t>Links</w:t>
      </w:r>
    </w:p>
    <w:p w:rsidR="00000000" w:rsidRPr="000D6E7E" w:rsidP="00F91DE5">
      <w:pPr>
        <w:pStyle w:val="BodyText"/>
      </w:pPr>
      <w:r w:rsidRPr="000D6E7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24AC">
        <w:rPr>
          <w:rStyle w:val="Hyperlink"/>
        </w:rPr>
        <w:t>https://vetnet.gov.au/Pages/TrainingDocs.aspx?q=5e0c25cc-3d9d-4b43-80d3-bd22cc4f1e53</w:t>
      </w:r>
      <w:r>
        <w:fldChar w:fldCharType="end"/>
      </w:r>
    </w:p>
    <w:p w:rsidR="00000000" w:rsidRPr="000D6E7E" w:rsidP="00F91DE5">
      <w:pPr>
        <w:pStyle w:val="BodyText"/>
        <w:sectPr w:rsidSect="000D6E7E">
          <w:headerReference w:type="default" r:id="rId10"/>
          <w:footerReference w:type="default" r:id="rId11"/>
          <w:pgSz w:w="11908" w:h="16833"/>
          <w:pgMar w:top="1702" w:right="1418" w:bottom="1702" w:left="1418" w:header="992" w:footer="992" w:gutter="0"/>
          <w:cols w:space="720"/>
          <w:noEndnote/>
          <w:docGrid w:linePitch="299"/>
        </w:sectPr>
      </w:pPr>
    </w:p>
    <w:p w:rsidR="00000000" w:rsidRPr="000D6E7E" w:rsidP="000D6E7E">
      <w:pPr>
        <w:pStyle w:val="SuperHeading"/>
      </w:pPr>
      <w:r w:rsidRPr="000D6E7E">
        <w:t xml:space="preserve">Assessment </w:t>
      </w:r>
      <w:r w:rsidRPr="000D6E7E">
        <w:t>Requirements for CHCCCS002 Assist with movement</w:t>
      </w:r>
    </w:p>
    <w:p w:rsidR="00000000" w:rsidRPr="000D6E7E" w:rsidP="000D6E7E">
      <w:pPr>
        <w:pStyle w:val="Heading1"/>
      </w:pPr>
      <w:bookmarkStart w:id="7" w:name="O_652335"/>
      <w:bookmarkEnd w:id="7"/>
      <w:r w:rsidRPr="000D6E7E">
        <w:t>Modification History</w:t>
      </w:r>
    </w:p>
    <w:tbl>
      <w:tblPr>
        <w:tblW w:w="0" w:type="auto"/>
        <w:tblLayout w:type="fixed"/>
        <w:tblCellMar>
          <w:left w:w="62" w:type="dxa"/>
          <w:right w:w="62" w:type="dxa"/>
        </w:tblCellMar>
        <w:tblLook w:val="0000"/>
      </w:tblPr>
      <w:tblGrid>
        <w:gridCol w:w="2790"/>
        <w:gridCol w:w="6344"/>
      </w:tblGrid>
      <w:tr w:rsidTr="000D6E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E7E" w:rsidP="000D6E7E">
            <w:pPr>
              <w:pStyle w:val="BodyText"/>
            </w:pPr>
            <w:r w:rsidRPr="000D6E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E7E">
            <w:pPr>
              <w:pStyle w:val="BodyText"/>
              <w:rPr>
                <w:lang w:val="en-NZ"/>
              </w:rPr>
            </w:pPr>
            <w:r w:rsidRPr="000D6E7E">
              <w:rPr>
                <w:rStyle w:val="SpecialBold"/>
              </w:rPr>
              <w:t>Comments</w:t>
            </w:r>
          </w:p>
        </w:tc>
      </w:tr>
      <w:tr w:rsidTr="000D6E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E7E">
            <w:pPr>
              <w:pStyle w:val="BodyText"/>
              <w:rPr>
                <w:lang w:val="en-NZ"/>
              </w:rPr>
            </w:pPr>
            <w:r w:rsidRPr="000D6E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E7E" w:rsidP="000D6E7E">
            <w:pPr>
              <w:pStyle w:val="BodyText"/>
            </w:pPr>
            <w:r w:rsidRPr="000D6E7E">
              <w:t xml:space="preserve">This version was released in </w:t>
            </w:r>
            <w:r w:rsidRPr="000D6E7E">
              <w:rPr>
                <w:rStyle w:val="Emphasis"/>
              </w:rPr>
              <w:t>CHC Community Services Training Package release 2.0</w:t>
            </w:r>
            <w:r w:rsidRPr="000D6E7E">
              <w:t xml:space="preserve"> and meets the requirements of the 2012 Standards for Training </w:t>
            </w:r>
            <w:r w:rsidRPr="000D6E7E">
              <w:t>Packages.</w:t>
            </w:r>
          </w:p>
          <w:p w:rsidR="00000000" w:rsidRPr="000D6E7E" w:rsidP="000D6E7E">
            <w:pPr>
              <w:pStyle w:val="BodyText"/>
            </w:pPr>
            <w:r w:rsidRPr="000D6E7E">
              <w:t>Minimal change to the elements and performance criteria. New evidence requirements for assessment including volume and frequency requirements. Significant changes to knowledge evidence.</w:t>
            </w:r>
          </w:p>
        </w:tc>
      </w:tr>
    </w:tbl>
    <w:p w:rsidR="00000000" w:rsidRPr="000D6E7E" w:rsidP="000D6E7E">
      <w:pPr>
        <w:pStyle w:val="BodyText"/>
      </w:pPr>
    </w:p>
    <w:p w:rsidR="00000000" w:rsidRPr="000D6E7E" w:rsidP="000D6E7E">
      <w:pPr>
        <w:pStyle w:val="AllowPageBreak"/>
      </w:pPr>
    </w:p>
    <w:p w:rsidR="00000000" w:rsidRPr="000D6E7E" w:rsidP="000D6E7E">
      <w:pPr>
        <w:pStyle w:val="Heading1"/>
      </w:pPr>
      <w:bookmarkStart w:id="8" w:name="O_652336"/>
      <w:bookmarkEnd w:id="8"/>
      <w:r w:rsidRPr="000D6E7E">
        <w:t>Performance Evidence</w:t>
      </w:r>
    </w:p>
    <w:p w:rsidR="00000000" w:rsidRPr="000D6E7E" w:rsidP="00F91DE5">
      <w:pPr>
        <w:pStyle w:val="BodyText"/>
      </w:pPr>
      <w:r w:rsidRPr="000D6E7E">
        <w:t>The candidate must s</w:t>
      </w:r>
      <w:r w:rsidRPr="000D6E7E">
        <w:t>how evidence of the ability to complete tasks outlined in elements and performance criteria of this unit, manage tasks and manage contingencies in the context of the job role. There must be evidence that the candidate has:</w:t>
      </w:r>
    </w:p>
    <w:p w:rsidR="00000000" w:rsidRPr="000D6E7E" w:rsidP="000D6E7E">
      <w:pPr>
        <w:pStyle w:val="ListBullet"/>
      </w:pPr>
      <w:r w:rsidRPr="000D6E7E">
        <w:t xml:space="preserve">provided assistance with moving </w:t>
      </w:r>
      <w:r w:rsidRPr="000D6E7E">
        <w:t>a person in at least 6 of the following situations:</w:t>
      </w:r>
    </w:p>
    <w:p w:rsidR="00000000" w:rsidRPr="000D6E7E" w:rsidP="000D6E7E">
      <w:pPr>
        <w:pStyle w:val="ListBullet2"/>
      </w:pPr>
      <w:r w:rsidRPr="000D6E7E">
        <w:t>assisting a person up off the floor</w:t>
      </w:r>
    </w:p>
    <w:p w:rsidR="00000000" w:rsidRPr="000D6E7E" w:rsidP="000D6E7E">
      <w:pPr>
        <w:pStyle w:val="ListBullet2"/>
      </w:pPr>
      <w:r w:rsidRPr="000D6E7E">
        <w:t>assisting a person to be weighed on chair weighing scales</w:t>
      </w:r>
    </w:p>
    <w:p w:rsidR="00000000" w:rsidRPr="000D6E7E" w:rsidP="000D6E7E">
      <w:pPr>
        <w:pStyle w:val="ListBullet2"/>
      </w:pPr>
      <w:r w:rsidRPr="000D6E7E">
        <w:t>assisting a person to change position in bed</w:t>
      </w:r>
    </w:p>
    <w:p w:rsidR="00000000" w:rsidRPr="000D6E7E" w:rsidP="000D6E7E">
      <w:pPr>
        <w:pStyle w:val="ListBullet2"/>
      </w:pPr>
      <w:r w:rsidRPr="000D6E7E">
        <w:t xml:space="preserve">assisting a person to use crutches or other walking aids </w:t>
      </w:r>
    </w:p>
    <w:p w:rsidR="00000000" w:rsidRPr="000D6E7E" w:rsidP="000D6E7E">
      <w:pPr>
        <w:pStyle w:val="ListBullet2"/>
      </w:pPr>
      <w:r w:rsidRPr="000D6E7E">
        <w:t>assisting a person or co-worker to use a hoist or mechanical lifter for transfers</w:t>
      </w:r>
    </w:p>
    <w:p w:rsidR="00000000" w:rsidRPr="000D6E7E" w:rsidP="000D6E7E">
      <w:pPr>
        <w:pStyle w:val="ListBullet2"/>
      </w:pPr>
      <w:r w:rsidRPr="000D6E7E">
        <w:t xml:space="preserve">moving a person to a seated position </w:t>
      </w:r>
    </w:p>
    <w:p w:rsidR="00000000" w:rsidRPr="000D6E7E" w:rsidP="000D6E7E">
      <w:pPr>
        <w:pStyle w:val="ListBullet2"/>
      </w:pPr>
      <w:r w:rsidRPr="000D6E7E">
        <w:t>moving a person by wheelchair or trolley</w:t>
      </w:r>
    </w:p>
    <w:p w:rsidR="00000000" w:rsidRPr="000D6E7E" w:rsidP="000D6E7E">
      <w:pPr>
        <w:pStyle w:val="ListBullet2"/>
      </w:pPr>
      <w:r w:rsidRPr="000D6E7E">
        <w:t xml:space="preserve">moving a person between wheelchair or trolley and bed </w:t>
      </w:r>
    </w:p>
    <w:p w:rsidR="00000000" w:rsidRPr="000D6E7E" w:rsidP="000D6E7E">
      <w:pPr>
        <w:pStyle w:val="ListBullet2"/>
      </w:pPr>
      <w:r w:rsidRPr="000D6E7E">
        <w:t>moving a person to a standing position</w:t>
      </w:r>
    </w:p>
    <w:p w:rsidR="00000000" w:rsidRPr="000D6E7E" w:rsidP="000D6E7E">
      <w:pPr>
        <w:pStyle w:val="ListBullet2"/>
      </w:pPr>
      <w:r w:rsidRPr="000D6E7E">
        <w:t>t</w:t>
      </w:r>
      <w:r w:rsidRPr="000D6E7E">
        <w:t>ransfers from wheelchair to shower chair and toilet</w:t>
      </w:r>
    </w:p>
    <w:p w:rsidR="00000000" w:rsidRPr="000D6E7E" w:rsidP="000D6E7E">
      <w:pPr>
        <w:pStyle w:val="ListBullet2"/>
      </w:pPr>
      <w:r w:rsidRPr="000D6E7E">
        <w:t>assisting a person who is falling</w:t>
      </w:r>
    </w:p>
    <w:p w:rsidR="00000000" w:rsidRPr="000D6E7E" w:rsidP="000D6E7E">
      <w:pPr>
        <w:pStyle w:val="AllowPageBreak"/>
      </w:pPr>
    </w:p>
    <w:p w:rsidR="00000000" w:rsidRPr="000D6E7E" w:rsidP="000D6E7E">
      <w:pPr>
        <w:pStyle w:val="Heading1"/>
      </w:pPr>
      <w:bookmarkStart w:id="9" w:name="O_652337"/>
      <w:bookmarkEnd w:id="9"/>
      <w:r w:rsidRPr="000D6E7E">
        <w:t>Knowledge Evidence</w:t>
      </w:r>
    </w:p>
    <w:p w:rsidR="00000000" w:rsidRPr="000D6E7E" w:rsidP="00F91DE5">
      <w:pPr>
        <w:pStyle w:val="BodyText"/>
      </w:pPr>
      <w:r w:rsidRPr="000D6E7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D6E7E">
        <w:t>of:</w:t>
      </w:r>
    </w:p>
    <w:p w:rsidR="00000000" w:rsidRPr="000D6E7E" w:rsidP="000D6E7E">
      <w:pPr>
        <w:pStyle w:val="ListBullet"/>
      </w:pPr>
      <w:r w:rsidRPr="000D6E7E">
        <w:t>basic body biomechanics, soft tissue joint structure</w:t>
      </w:r>
    </w:p>
    <w:p w:rsidR="00000000" w:rsidRPr="000D6E7E" w:rsidP="000D6E7E">
      <w:pPr>
        <w:pStyle w:val="ListBullet"/>
      </w:pPr>
      <w:r w:rsidRPr="000D6E7E">
        <w:t>importance of maintaining skin integrity</w:t>
      </w:r>
    </w:p>
    <w:p w:rsidR="00000000" w:rsidRPr="000D6E7E" w:rsidP="000D6E7E">
      <w:pPr>
        <w:pStyle w:val="ListBullet"/>
      </w:pPr>
      <w:r w:rsidRPr="000D6E7E">
        <w:t>organisation policy and procedures in relation to:</w:t>
      </w:r>
    </w:p>
    <w:p w:rsidR="00000000" w:rsidRPr="000D6E7E" w:rsidP="000D6E7E">
      <w:pPr>
        <w:pStyle w:val="ListBullet2"/>
      </w:pPr>
      <w:r w:rsidRPr="000D6E7E">
        <w:t>infection control as it relates to assisting with movement</w:t>
      </w:r>
    </w:p>
    <w:p w:rsidR="00000000" w:rsidRPr="000D6E7E" w:rsidP="000D6E7E">
      <w:pPr>
        <w:pStyle w:val="ListBullet2"/>
      </w:pPr>
      <w:r w:rsidRPr="000D6E7E">
        <w:t xml:space="preserve">supervisory and reporting protocols </w:t>
      </w:r>
    </w:p>
    <w:p w:rsidR="00000000" w:rsidRPr="000D6E7E" w:rsidP="000D6E7E">
      <w:pPr>
        <w:pStyle w:val="ListBullet"/>
      </w:pPr>
      <w:r w:rsidRPr="000D6E7E">
        <w:t>legal an</w:t>
      </w:r>
      <w:r w:rsidRPr="000D6E7E">
        <w:t>d ethical considerations and how these are applied in an organisation and individual practice, including:</w:t>
      </w:r>
    </w:p>
    <w:p w:rsidR="00000000" w:rsidRPr="000D6E7E" w:rsidP="000D6E7E">
      <w:pPr>
        <w:pStyle w:val="ListBullet2"/>
      </w:pPr>
      <w:r w:rsidRPr="000D6E7E">
        <w:t>duty of care</w:t>
      </w:r>
    </w:p>
    <w:p w:rsidR="00000000" w:rsidRPr="000D6E7E" w:rsidP="000D6E7E">
      <w:pPr>
        <w:pStyle w:val="ListBullet2"/>
      </w:pPr>
      <w:r w:rsidRPr="000D6E7E">
        <w:t>privacy, confidentiality and disclosure</w:t>
      </w:r>
    </w:p>
    <w:p w:rsidR="00000000" w:rsidRPr="000D6E7E" w:rsidP="000D6E7E">
      <w:pPr>
        <w:pStyle w:val="ListBullet2"/>
      </w:pPr>
      <w:r w:rsidRPr="000D6E7E">
        <w:t>work health and safety, including manual task risk factors</w:t>
      </w:r>
    </w:p>
    <w:p w:rsidR="00000000" w:rsidRPr="000D6E7E" w:rsidP="000D6E7E">
      <w:pPr>
        <w:pStyle w:val="ListBullet"/>
      </w:pPr>
      <w:r w:rsidRPr="000D6E7E">
        <w:t>risk factors and techniques used whe</w:t>
      </w:r>
      <w:r w:rsidRPr="000D6E7E">
        <w:t xml:space="preserve">n environment or residence are not custom fitted with aids  </w:t>
      </w:r>
    </w:p>
    <w:p w:rsidR="00000000" w:rsidRPr="000D6E7E" w:rsidP="000D6E7E">
      <w:pPr>
        <w:pStyle w:val="ListBullet"/>
      </w:pPr>
      <w:r w:rsidRPr="000D6E7E">
        <w:t xml:space="preserve">techniques for assisting with movement, including: </w:t>
      </w:r>
    </w:p>
    <w:p w:rsidR="00000000" w:rsidRPr="000D6E7E" w:rsidP="000D6E7E">
      <w:pPr>
        <w:pStyle w:val="ListBullet2"/>
      </w:pPr>
      <w:r w:rsidRPr="000D6E7E">
        <w:t>actions to be taken when a person is falling</w:t>
      </w:r>
    </w:p>
    <w:p w:rsidR="00000000" w:rsidRPr="000D6E7E" w:rsidP="000D6E7E">
      <w:pPr>
        <w:pStyle w:val="ListBullet2"/>
      </w:pPr>
      <w:r w:rsidRPr="000D6E7E">
        <w:t>active and passive movement</w:t>
      </w:r>
    </w:p>
    <w:p w:rsidR="00000000" w:rsidRPr="000D6E7E" w:rsidP="000D6E7E">
      <w:pPr>
        <w:pStyle w:val="ListBullet2"/>
      </w:pPr>
      <w:r w:rsidRPr="000D6E7E">
        <w:t>assistance with repositioning</w:t>
      </w:r>
    </w:p>
    <w:p w:rsidR="00000000" w:rsidRPr="000D6E7E" w:rsidP="000D6E7E">
      <w:pPr>
        <w:pStyle w:val="ListBullet2"/>
      </w:pPr>
      <w:r w:rsidRPr="000D6E7E">
        <w:t>assisting a person in an emergency</w:t>
      </w:r>
    </w:p>
    <w:p w:rsidR="00000000" w:rsidRPr="000D6E7E" w:rsidP="000D6E7E">
      <w:pPr>
        <w:pStyle w:val="ListBullet2"/>
      </w:pPr>
      <w:r w:rsidRPr="000D6E7E">
        <w:t>assisting a person off the floor</w:t>
      </w:r>
    </w:p>
    <w:p w:rsidR="00000000" w:rsidRPr="000D6E7E" w:rsidP="000D6E7E">
      <w:pPr>
        <w:pStyle w:val="ListBullet2"/>
      </w:pPr>
      <w:r w:rsidRPr="000D6E7E">
        <w:t>assisting a person to be weighed on chair weighing scales</w:t>
      </w:r>
    </w:p>
    <w:p w:rsidR="00000000" w:rsidRPr="000D6E7E" w:rsidP="000D6E7E">
      <w:pPr>
        <w:pStyle w:val="ListBullet2"/>
      </w:pPr>
      <w:r w:rsidRPr="000D6E7E">
        <w:t>assisting a person to change position in bed</w:t>
      </w:r>
    </w:p>
    <w:p w:rsidR="00000000" w:rsidRPr="000D6E7E" w:rsidP="000D6E7E">
      <w:pPr>
        <w:pStyle w:val="ListBullet2"/>
      </w:pPr>
      <w:r w:rsidRPr="000D6E7E">
        <w:t xml:space="preserve">assisting a person to use crutches or other walking aids </w:t>
      </w:r>
    </w:p>
    <w:p w:rsidR="00000000" w:rsidRPr="000D6E7E" w:rsidP="000D6E7E">
      <w:pPr>
        <w:pStyle w:val="ListBullet2"/>
      </w:pPr>
      <w:r w:rsidRPr="000D6E7E">
        <w:t>assisting a person to walk</w:t>
      </w:r>
    </w:p>
    <w:p w:rsidR="00000000" w:rsidRPr="000D6E7E" w:rsidP="000D6E7E">
      <w:pPr>
        <w:pStyle w:val="ListBullet2"/>
      </w:pPr>
      <w:r w:rsidRPr="000D6E7E">
        <w:t xml:space="preserve">assisting a person or co-worker to </w:t>
      </w:r>
      <w:r w:rsidRPr="000D6E7E">
        <w:t>use a hoist or mechanical lifter for transfers</w:t>
      </w:r>
    </w:p>
    <w:p w:rsidR="00000000" w:rsidRPr="000D6E7E" w:rsidP="000D6E7E">
      <w:pPr>
        <w:pStyle w:val="ListBullet2"/>
      </w:pPr>
      <w:r w:rsidRPr="000D6E7E">
        <w:t>moving a person by wheelchair or trolley</w:t>
      </w:r>
    </w:p>
    <w:p w:rsidR="00000000" w:rsidRPr="000D6E7E" w:rsidP="000D6E7E">
      <w:pPr>
        <w:pStyle w:val="ListBullet2"/>
      </w:pPr>
      <w:r w:rsidRPr="000D6E7E">
        <w:t xml:space="preserve">moving a person between wheelchair or trolley and bed </w:t>
      </w:r>
    </w:p>
    <w:p w:rsidR="00000000" w:rsidRPr="000D6E7E" w:rsidP="000D6E7E">
      <w:pPr>
        <w:pStyle w:val="ListBullet2"/>
      </w:pPr>
      <w:r w:rsidRPr="000D6E7E">
        <w:t>moving a person to a standing or seated position</w:t>
      </w:r>
    </w:p>
    <w:p w:rsidR="00000000" w:rsidRPr="000D6E7E" w:rsidP="000D6E7E">
      <w:pPr>
        <w:pStyle w:val="ListBullet2"/>
      </w:pPr>
      <w:r w:rsidRPr="000D6E7E">
        <w:t>placing a person in a wheelchair</w:t>
      </w:r>
    </w:p>
    <w:p w:rsidR="00000000" w:rsidRPr="000D6E7E" w:rsidP="000D6E7E">
      <w:pPr>
        <w:pStyle w:val="ListBullet2"/>
      </w:pPr>
      <w:r w:rsidRPr="000D6E7E">
        <w:t>transfers from wheelchair to shower chair or toilet</w:t>
      </w:r>
    </w:p>
    <w:p w:rsidR="00000000" w:rsidRPr="000D6E7E" w:rsidP="000D6E7E">
      <w:pPr>
        <w:pStyle w:val="ListBullet2"/>
      </w:pPr>
      <w:r w:rsidRPr="000D6E7E">
        <w:t>utilising mobility aids owned by or associated with the person</w:t>
      </w:r>
    </w:p>
    <w:p w:rsidR="00000000" w:rsidRPr="000D6E7E" w:rsidP="000D6E7E">
      <w:pPr>
        <w:pStyle w:val="AllowPageBreak"/>
      </w:pPr>
    </w:p>
    <w:p w:rsidR="00000000" w:rsidRPr="000D6E7E" w:rsidP="000D6E7E">
      <w:pPr>
        <w:pStyle w:val="Heading1"/>
      </w:pPr>
      <w:bookmarkStart w:id="10" w:name="O_652338"/>
      <w:bookmarkEnd w:id="10"/>
      <w:r w:rsidRPr="000D6E7E">
        <w:t>Assessment Conditions</w:t>
      </w:r>
    </w:p>
    <w:p w:rsidR="00000000" w:rsidRPr="000D6E7E" w:rsidP="00F91DE5">
      <w:pPr>
        <w:pStyle w:val="BodyText"/>
      </w:pPr>
      <w:r w:rsidRPr="000D6E7E">
        <w:t>Skills must have been demonstrated in the workplace or in a simulated environment that reflects workpl</w:t>
      </w:r>
      <w:r w:rsidRPr="000D6E7E">
        <w:t xml:space="preserve">ace conditions. The following conditions must be met for this unit: </w:t>
      </w:r>
    </w:p>
    <w:p w:rsidR="00000000" w:rsidRPr="000D6E7E" w:rsidP="000D6E7E">
      <w:pPr>
        <w:pStyle w:val="ListBullet"/>
      </w:pPr>
      <w:r w:rsidRPr="000D6E7E">
        <w:t>use of suitable facilities, equipment and resources, including:</w:t>
      </w:r>
    </w:p>
    <w:p w:rsidR="00000000" w:rsidRPr="000D6E7E" w:rsidP="000D6E7E">
      <w:pPr>
        <w:pStyle w:val="ListBullet2"/>
      </w:pPr>
      <w:r w:rsidRPr="000D6E7E">
        <w:t>individualised plans</w:t>
      </w:r>
    </w:p>
    <w:p w:rsidR="00000000" w:rsidRPr="000D6E7E" w:rsidP="000D6E7E">
      <w:pPr>
        <w:pStyle w:val="ListBullet2"/>
      </w:pPr>
      <w:r w:rsidRPr="000D6E7E">
        <w:t xml:space="preserve">equipment relevant to the persons mobility requirements </w:t>
      </w:r>
    </w:p>
    <w:p w:rsidR="00000000" w:rsidRPr="000D6E7E" w:rsidP="000D6E7E">
      <w:pPr>
        <w:pStyle w:val="ListBullet2"/>
      </w:pPr>
      <w:r w:rsidRPr="000D6E7E">
        <w:t>workplace health and safety manual</w:t>
      </w:r>
    </w:p>
    <w:p w:rsidR="00000000" w:rsidRPr="000D6E7E" w:rsidP="000D6E7E">
      <w:pPr>
        <w:pStyle w:val="ListBullet2"/>
      </w:pPr>
      <w:r w:rsidRPr="000D6E7E">
        <w:t>infectio</w:t>
      </w:r>
      <w:r w:rsidRPr="000D6E7E">
        <w:t>n control manual</w:t>
      </w:r>
    </w:p>
    <w:p w:rsidR="00000000" w:rsidRPr="000D6E7E" w:rsidP="000D6E7E">
      <w:pPr>
        <w:pStyle w:val="ListBullet2"/>
      </w:pPr>
      <w:r w:rsidRPr="000D6E7E">
        <w:t>manual handling and lifting/no-lift policies of the organisation</w:t>
      </w:r>
    </w:p>
    <w:p w:rsidR="00000000" w:rsidRPr="000D6E7E" w:rsidP="000D6E7E">
      <w:pPr>
        <w:pStyle w:val="ListBullet2"/>
      </w:pPr>
      <w:r w:rsidRPr="000D6E7E">
        <w:t>equipment manufacturer</w:t>
      </w:r>
      <w:r>
        <w:t>’</w:t>
      </w:r>
      <w:r w:rsidRPr="000D6E7E">
        <w:t>s instructions</w:t>
      </w:r>
    </w:p>
    <w:p w:rsidR="00000000" w:rsidRPr="000D6E7E" w:rsidP="000D6E7E">
      <w:pPr>
        <w:pStyle w:val="ListBullet"/>
      </w:pPr>
      <w:r w:rsidRPr="000D6E7E">
        <w:t xml:space="preserve">modelling of industry operating conditions, including: </w:t>
      </w:r>
    </w:p>
    <w:p w:rsidR="00000000" w:rsidRPr="000D6E7E" w:rsidP="000D6E7E">
      <w:pPr>
        <w:pStyle w:val="ListBullet2"/>
      </w:pPr>
      <w:r w:rsidRPr="000D6E7E">
        <w:t>using real people when using equipment</w:t>
      </w:r>
    </w:p>
    <w:p w:rsidR="00000000" w:rsidRPr="000D6E7E" w:rsidP="000D6E7E">
      <w:pPr>
        <w:pStyle w:val="ListBullet2"/>
      </w:pPr>
      <w:r w:rsidRPr="000D6E7E">
        <w:t>scenarios that reflect standard operating procedures and contingencies relevant to service</w:t>
      </w:r>
    </w:p>
    <w:p w:rsidR="00000000" w:rsidRPr="000D6E7E" w:rsidP="000D6E7E">
      <w:pPr>
        <w:pStyle w:val="BodyText"/>
      </w:pPr>
    </w:p>
    <w:p w:rsidR="00000000" w:rsidRPr="000D6E7E" w:rsidP="00F91DE5">
      <w:pPr>
        <w:pStyle w:val="BodyText"/>
      </w:pPr>
      <w:r w:rsidRPr="000D6E7E">
        <w:t>Assessors must satisfy the Standards for Registered Training Organisations (RTOs) 2015/AQTF mandatory competency requirements for assessors.</w:t>
      </w:r>
    </w:p>
    <w:p w:rsidR="00000000" w:rsidRPr="000D6E7E" w:rsidP="000D6E7E">
      <w:pPr>
        <w:pStyle w:val="Heading1"/>
      </w:pPr>
      <w:bookmarkStart w:id="11" w:name="O_652341"/>
      <w:bookmarkEnd w:id="11"/>
      <w:r w:rsidRPr="000D6E7E">
        <w:t>Links</w:t>
      </w:r>
    </w:p>
    <w:p w:rsidR="00000000" w:rsidRPr="000D6E7E" w:rsidP="00F91DE5">
      <w:pPr>
        <w:pStyle w:val="BodyText"/>
      </w:pPr>
      <w:r w:rsidRPr="000D6E7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24AC">
        <w:rPr>
          <w:rStyle w:val="Hyperlink"/>
        </w:rPr>
        <w:t>https://vetnet.gov.au/Pages/TrainingDocs.aspx?q=5e0c25cc-3d9d-4b43-80d3-bd22cc4f1e53</w:t>
      </w:r>
      <w:r>
        <w:fldChar w:fldCharType="end"/>
      </w:r>
    </w:p>
    <w:p w:rsidR="00000000" w:rsidRPr="000D6E7E" w:rsidP="000D6E7E"/>
    <w:sectPr w:rsidSect="000D6E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rsidRPr="00F91DE5" w:rsidP="00F91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E5" w:rsidP="000D6E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1DE5" w:rsidP="000D6E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91DE5" w:rsidP="000D6E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rsidP="000D6E7E">
    <w:pPr>
      <w:pStyle w:val="Footer"/>
      <w:framePr w:wrap="around"/>
    </w:pPr>
    <w:r>
      <w:fldChar w:fldCharType="begin"/>
    </w:r>
    <w:r>
      <w:instrText xml:space="preserve"> DOCPROPERTY  Subject  \* MERGEFORMAT </w:instrText>
    </w:r>
    <w:r>
      <w:fldChar w:fldCharType="separate"/>
    </w:r>
    <w:r w:rsidR="00F91DE5">
      <w:t>Approved</w:t>
    </w:r>
    <w:r w:rsidR="00F91DE5">
      <w:fldChar w:fldCharType="end"/>
    </w:r>
    <w:r>
      <w:tab/>
      <w:t xml:space="preserve">Page </w:t>
    </w:r>
    <w:r>
      <w:fldChar w:fldCharType="begin"/>
    </w:r>
    <w:r>
      <w:instrText xml:space="preserve"> PAGE  \* Arabic  \* MERGEFORMAT </w:instrText>
    </w:r>
    <w:r>
      <w:fldChar w:fldCharType="separate"/>
    </w:r>
    <w:r w:rsidR="00F91D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DE5">
      <w:rPr>
        <w:noProof/>
      </w:rPr>
      <w:t>4</w:t>
    </w:r>
    <w:r>
      <w:rPr>
        <w:noProof/>
      </w:rPr>
      <w:fldChar w:fldCharType="end"/>
    </w:r>
  </w:p>
  <w:p w:rsidR="000D6E7E" w:rsidP="000D6E7E">
    <w:pPr>
      <w:pStyle w:val="Footer"/>
      <w:framePr w:wrap="around"/>
    </w:pPr>
    <w:r>
      <w:t xml:space="preserve">© Commonwealth of Australia, </w:t>
    </w:r>
    <w:r>
      <w:fldChar w:fldCharType="begin"/>
    </w:r>
    <w:r>
      <w:instrText xml:space="preserve"> DATE  \@ "yyyy"  \* MERGEFORMAT </w:instrText>
    </w:r>
    <w:r>
      <w:fldChar w:fldCharType="separate"/>
    </w:r>
    <w:r w:rsidR="00F91DE5">
      <w:rPr>
        <w:noProof/>
      </w:rPr>
      <w:t>2025</w:t>
    </w:r>
    <w:r>
      <w:fldChar w:fldCharType="end"/>
    </w:r>
    <w:r>
      <w:tab/>
    </w:r>
    <w:r>
      <w:fldChar w:fldCharType="begin"/>
    </w:r>
    <w:r>
      <w:instrText xml:space="preserve"> DOCPROPERTY  Author  \* MERGEFORMAT </w:instrText>
    </w:r>
    <w:r>
      <w:fldChar w:fldCharType="separate"/>
    </w:r>
    <w:r w:rsidR="00F91DE5">
      <w:t>HumanAbility</w:t>
    </w:r>
    <w:r w:rsidR="00F91DE5">
      <w:fldChar w:fldCharType="end"/>
    </w:r>
  </w:p>
  <w:p w:rsidR="000D6E7E" w:rsidP="000D6E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E7E" w:rsidRPr="00F91DE5" w:rsidP="00F91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DE5" w:rsidRPr="002D2AF8" w:rsidP="000D6E7E">
    <w:pPr>
      <w:pStyle w:val="Header"/>
      <w:framePr w:wrap="around"/>
    </w:pPr>
    <w:r>
      <w:fldChar w:fldCharType="begin"/>
    </w:r>
    <w:r>
      <w:instrText xml:space="preserve"> TITLE   \* MERGEFORMAT </w:instrText>
    </w:r>
    <w:r>
      <w:fldChar w:fldCharType="separate"/>
    </w:r>
    <w:r>
      <w:t>CHCCCS002 Assist with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DE5" w:rsidP="000D6E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7E" w:rsidRPr="002D2AF8" w:rsidP="000D6E7E">
    <w:pPr>
      <w:pStyle w:val="Header"/>
      <w:framePr w:wrap="around"/>
    </w:pPr>
    <w:r>
      <w:fldChar w:fldCharType="begin"/>
    </w:r>
    <w:r>
      <w:instrText xml:space="preserve"> TITLE   \* MERGEFORMAT </w:instrText>
    </w:r>
    <w:r>
      <w:fldChar w:fldCharType="separate"/>
    </w:r>
    <w:r w:rsidR="00F91DE5">
      <w:t>CHCCCS002 Assist with movement</w:t>
    </w:r>
    <w:r w:rsidR="00F91DE5">
      <w:fldChar w:fldCharType="end"/>
    </w:r>
    <w:r>
      <w:tab/>
      <w:t xml:space="preserve">Date this document was generated: </w:t>
    </w:r>
    <w:r>
      <w:fldChar w:fldCharType="begin"/>
    </w:r>
    <w:r>
      <w:instrText xml:space="preserve"> CREATEDATE  \@ "d MMMM yyyy"  \* MERGEFORMAT </w:instrText>
    </w:r>
    <w:r>
      <w:fldChar w:fldCharType="separate"/>
    </w:r>
    <w:r w:rsidR="00F91DE5">
      <w:rPr>
        <w:noProof/>
      </w:rPr>
      <w:t>2 March 2025</w:t>
    </w:r>
    <w:r>
      <w:fldChar w:fldCharType="end"/>
    </w:r>
  </w:p>
  <w:p w:rsidR="000D6E7E" w:rsidP="000D6E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80B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86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01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E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E7E"/>
    <w:pPr>
      <w:spacing w:before="360" w:after="60"/>
      <w:outlineLvl w:val="0"/>
    </w:pPr>
    <w:rPr>
      <w:sz w:val="32"/>
    </w:rPr>
  </w:style>
  <w:style w:type="paragraph" w:styleId="Heading2">
    <w:name w:val="heading 2"/>
    <w:basedOn w:val="HeadingBase"/>
    <w:next w:val="BodyText"/>
    <w:link w:val="Heading2Char"/>
    <w:qFormat/>
    <w:rsid w:val="000D6E7E"/>
    <w:pPr>
      <w:keepLines/>
      <w:spacing w:before="240" w:after="120"/>
      <w:outlineLvl w:val="1"/>
    </w:pPr>
    <w:rPr>
      <w:sz w:val="28"/>
      <w:szCs w:val="40"/>
    </w:rPr>
  </w:style>
  <w:style w:type="paragraph" w:styleId="Heading3">
    <w:name w:val="heading 3"/>
    <w:basedOn w:val="HeadingBase"/>
    <w:next w:val="BodyText"/>
    <w:link w:val="Heading3Char"/>
    <w:qFormat/>
    <w:rsid w:val="000D6E7E"/>
    <w:pPr>
      <w:spacing w:before="180" w:after="120"/>
      <w:outlineLvl w:val="2"/>
    </w:pPr>
    <w:rPr>
      <w:spacing w:val="-10"/>
      <w:kern w:val="32"/>
    </w:rPr>
  </w:style>
  <w:style w:type="paragraph" w:styleId="Heading4">
    <w:name w:val="heading 4"/>
    <w:basedOn w:val="HeadingBase"/>
    <w:next w:val="BodyText"/>
    <w:link w:val="Heading4Char"/>
    <w:qFormat/>
    <w:rsid w:val="000D6E7E"/>
    <w:pPr>
      <w:spacing w:before="160" w:after="120"/>
      <w:outlineLvl w:val="3"/>
    </w:pPr>
    <w:rPr>
      <w:sz w:val="22"/>
    </w:rPr>
  </w:style>
  <w:style w:type="paragraph" w:styleId="Heading5">
    <w:name w:val="heading 5"/>
    <w:basedOn w:val="HeadingBase"/>
    <w:next w:val="Normal"/>
    <w:link w:val="Heading5Char"/>
    <w:qFormat/>
    <w:rsid w:val="000D6E7E"/>
    <w:pPr>
      <w:spacing w:before="80"/>
      <w:outlineLvl w:val="4"/>
    </w:pPr>
    <w:rPr>
      <w:color w:val="918585"/>
      <w:sz w:val="20"/>
    </w:rPr>
  </w:style>
  <w:style w:type="paragraph" w:styleId="Heading6">
    <w:name w:val="heading 6"/>
    <w:basedOn w:val="HeadingBase"/>
    <w:next w:val="Normal"/>
    <w:link w:val="Heading6Char"/>
    <w:qFormat/>
    <w:rsid w:val="000D6E7E"/>
    <w:pPr>
      <w:spacing w:before="60"/>
      <w:outlineLvl w:val="5"/>
    </w:pPr>
    <w:rPr>
      <w:color w:val="918585"/>
      <w:sz w:val="20"/>
    </w:rPr>
  </w:style>
  <w:style w:type="paragraph" w:styleId="Heading7">
    <w:name w:val="heading 7"/>
    <w:basedOn w:val="Normal"/>
    <w:next w:val="Normal"/>
    <w:link w:val="Heading7Char"/>
    <w:qFormat/>
    <w:rsid w:val="000D6E7E"/>
    <w:pPr>
      <w:ind w:left="720"/>
      <w:outlineLvl w:val="6"/>
    </w:pPr>
    <w:rPr>
      <w:i/>
    </w:rPr>
  </w:style>
  <w:style w:type="paragraph" w:styleId="Heading8">
    <w:name w:val="heading 8"/>
    <w:basedOn w:val="Normal"/>
    <w:next w:val="Normal"/>
    <w:link w:val="Heading8Char"/>
    <w:qFormat/>
    <w:rsid w:val="000D6E7E"/>
    <w:pPr>
      <w:ind w:left="720"/>
      <w:outlineLvl w:val="7"/>
    </w:pPr>
    <w:rPr>
      <w:i/>
    </w:rPr>
  </w:style>
  <w:style w:type="paragraph" w:styleId="Heading9">
    <w:name w:val="heading 9"/>
    <w:basedOn w:val="Normal"/>
    <w:next w:val="Normal"/>
    <w:link w:val="Heading9Char"/>
    <w:qFormat/>
    <w:rsid w:val="000D6E7E"/>
    <w:pPr>
      <w:ind w:left="720"/>
      <w:outlineLvl w:val="8"/>
    </w:pPr>
    <w:rPr>
      <w:i/>
    </w:rPr>
  </w:style>
  <w:style w:type="character" w:default="1" w:styleId="DefaultParagraphFont">
    <w:name w:val="Default Paragraph Font"/>
    <w:uiPriority w:val="1"/>
    <w:unhideWhenUsed/>
    <w:rsid w:val="000D6E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E7E"/>
  </w:style>
  <w:style w:type="character" w:customStyle="1" w:styleId="Heading1Char">
    <w:name w:val="Heading 1 Char"/>
    <w:basedOn w:val="DefaultParagraphFont"/>
    <w:link w:val="Heading1"/>
    <w:rsid w:val="000D6E7E"/>
    <w:rPr>
      <w:rFonts w:ascii="Times New Roman" w:eastAsia="Times New Roman" w:hAnsi="Times New Roman" w:cs="Times New Roman"/>
      <w:b/>
      <w:sz w:val="32"/>
      <w:szCs w:val="20"/>
      <w:lang w:eastAsia="en-US"/>
    </w:rPr>
  </w:style>
  <w:style w:type="paragraph" w:styleId="BodyText">
    <w:name w:val="Body Text"/>
    <w:basedOn w:val="Normal"/>
    <w:link w:val="BodyTextChar"/>
    <w:rsid w:val="000D6E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E7E"/>
    <w:rPr>
      <w:rFonts w:ascii="Times New Roman" w:eastAsia="Times New Roman" w:hAnsi="Times New Roman" w:cs="Times New Roman"/>
      <w:sz w:val="24"/>
      <w:lang w:eastAsia="en-US"/>
    </w:rPr>
  </w:style>
  <w:style w:type="paragraph" w:styleId="ListBullet">
    <w:name w:val="List Bullet"/>
    <w:basedOn w:val="List"/>
    <w:rsid w:val="000D6E7E"/>
    <w:pPr>
      <w:numPr>
        <w:numId w:val="12"/>
      </w:numPr>
      <w:tabs>
        <w:tab w:val="clear" w:pos="340"/>
      </w:tabs>
      <w:spacing w:before="40" w:after="40"/>
    </w:pPr>
  </w:style>
  <w:style w:type="character" w:customStyle="1" w:styleId="SpecialBold">
    <w:name w:val="Special Bold"/>
    <w:basedOn w:val="DefaultParagraphFont"/>
    <w:rsid w:val="000D6E7E"/>
    <w:rPr>
      <w:b/>
      <w:spacing w:val="0"/>
    </w:rPr>
  </w:style>
  <w:style w:type="paragraph" w:styleId="ListBullet2">
    <w:name w:val="List Bullet 2"/>
    <w:basedOn w:val="List2"/>
    <w:rsid w:val="000D6E7E"/>
    <w:pPr>
      <w:numPr>
        <w:numId w:val="13"/>
      </w:numPr>
      <w:tabs>
        <w:tab w:val="clear" w:pos="680"/>
      </w:tabs>
    </w:pPr>
  </w:style>
  <w:style w:type="character" w:styleId="Emphasis">
    <w:name w:val="Emphasis"/>
    <w:basedOn w:val="DefaultParagraphFont"/>
    <w:qFormat/>
    <w:rsid w:val="000D6E7E"/>
    <w:rPr>
      <w:i/>
    </w:rPr>
  </w:style>
  <w:style w:type="paragraph" w:customStyle="1" w:styleId="SuperHeading">
    <w:name w:val="SuperHeading"/>
    <w:basedOn w:val="Normal"/>
    <w:rsid w:val="000D6E7E"/>
    <w:pPr>
      <w:spacing w:before="240" w:after="120"/>
      <w:outlineLvl w:val="0"/>
    </w:pPr>
    <w:rPr>
      <w:rFonts w:ascii="Times New Roman" w:hAnsi="Times New Roman"/>
      <w:b/>
      <w:sz w:val="32"/>
    </w:rPr>
  </w:style>
  <w:style w:type="paragraph" w:customStyle="1" w:styleId="AllowPageBreak">
    <w:name w:val="AllowPageBreak"/>
    <w:rsid w:val="000D6E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E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E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E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E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E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E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E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E7E"/>
    <w:rPr>
      <w:rFonts w:ascii="Courier New" w:eastAsia="Times New Roman" w:hAnsi="Courier New" w:cs="Times New Roman"/>
      <w:i/>
      <w:szCs w:val="20"/>
      <w:lang w:eastAsia="en-US"/>
    </w:rPr>
  </w:style>
  <w:style w:type="paragraph" w:customStyle="1" w:styleId="HeadingBase">
    <w:name w:val="Heading Base"/>
    <w:rsid w:val="000D6E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E7E"/>
    <w:pPr>
      <w:tabs>
        <w:tab w:val="right" w:leader="dot" w:pos="9072"/>
      </w:tabs>
      <w:ind w:left="567"/>
    </w:pPr>
    <w:rPr>
      <w:szCs w:val="22"/>
    </w:rPr>
  </w:style>
  <w:style w:type="paragraph" w:customStyle="1" w:styleId="TOCBase">
    <w:name w:val="TOC Base"/>
    <w:rsid w:val="000D6E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E7E"/>
    <w:pPr>
      <w:tabs>
        <w:tab w:val="right" w:leader="dot" w:pos="9072"/>
      </w:tabs>
      <w:spacing w:before="40" w:after="40"/>
      <w:ind w:left="284"/>
    </w:pPr>
    <w:rPr>
      <w:rFonts w:ascii="Times New Roman" w:hAnsi="Times New Roman"/>
    </w:rPr>
  </w:style>
  <w:style w:type="paragraph" w:styleId="TOC1">
    <w:name w:val="toc 1"/>
    <w:basedOn w:val="TOCBase"/>
    <w:next w:val="Normal"/>
    <w:rsid w:val="000D6E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E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E7E"/>
    <w:rPr>
      <w:rFonts w:ascii="Times New Roman" w:eastAsia="Times New Roman" w:hAnsi="Times New Roman" w:cs="Times New Roman"/>
      <w:sz w:val="16"/>
      <w:lang w:eastAsia="en-US"/>
    </w:rPr>
  </w:style>
  <w:style w:type="paragraph" w:styleId="Title">
    <w:name w:val="Title"/>
    <w:basedOn w:val="HeadingBase"/>
    <w:link w:val="TitleChar"/>
    <w:qFormat/>
    <w:rsid w:val="000D6E7E"/>
    <w:pPr>
      <w:spacing w:before="5040"/>
      <w:jc w:val="center"/>
    </w:pPr>
    <w:rPr>
      <w:sz w:val="48"/>
      <w:szCs w:val="72"/>
      <w:lang w:val="en-US"/>
    </w:rPr>
  </w:style>
  <w:style w:type="character" w:customStyle="1" w:styleId="TitleChar">
    <w:name w:val="Title Char"/>
    <w:basedOn w:val="DefaultParagraphFont"/>
    <w:link w:val="Title"/>
    <w:rsid w:val="000D6E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E7E"/>
    <w:pPr>
      <w:tabs>
        <w:tab w:val="left" w:pos="3600"/>
        <w:tab w:val="left" w:pos="3958"/>
      </w:tabs>
    </w:pPr>
  </w:style>
  <w:style w:type="paragraph" w:styleId="List">
    <w:name w:val="List"/>
    <w:basedOn w:val="BodyText"/>
    <w:next w:val="BodyText"/>
    <w:rsid w:val="000D6E7E"/>
    <w:pPr>
      <w:tabs>
        <w:tab w:val="left" w:pos="340"/>
      </w:tabs>
      <w:spacing w:before="60" w:after="60"/>
      <w:ind w:left="340" w:hanging="340"/>
    </w:pPr>
  </w:style>
  <w:style w:type="paragraph" w:customStyle="1" w:styleId="Note">
    <w:name w:val="Note"/>
    <w:basedOn w:val="BodyText"/>
    <w:rsid w:val="000D6E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E7E"/>
    <w:pPr>
      <w:framePr w:wrap="auto" w:hAnchor="text" w:y="6049"/>
    </w:pPr>
    <w:rPr>
      <w:color w:val="000000"/>
      <w:sz w:val="40"/>
    </w:rPr>
  </w:style>
  <w:style w:type="paragraph" w:customStyle="1" w:styleId="TOCTitle">
    <w:name w:val="TOCTitle"/>
    <w:basedOn w:val="Heading1"/>
    <w:rsid w:val="000D6E7E"/>
    <w:pPr>
      <w:spacing w:after="240"/>
      <w:jc w:val="center"/>
      <w:outlineLvl w:val="9"/>
    </w:pPr>
    <w:rPr>
      <w:caps/>
    </w:rPr>
  </w:style>
  <w:style w:type="paragraph" w:customStyle="1" w:styleId="Version">
    <w:name w:val="Version"/>
    <w:rsid w:val="000D6E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E7E"/>
    <w:pPr>
      <w:keepNext w:val="0"/>
      <w:tabs>
        <w:tab w:val="right" w:pos="4176"/>
      </w:tabs>
      <w:ind w:left="198" w:hanging="198"/>
    </w:pPr>
    <w:rPr>
      <w:rFonts w:ascii="Garamond" w:hAnsi="Garamond"/>
    </w:rPr>
  </w:style>
  <w:style w:type="paragraph" w:styleId="IndexHeading">
    <w:name w:val="index heading"/>
    <w:basedOn w:val="Normal"/>
    <w:next w:val="Index1"/>
    <w:semiHidden/>
    <w:rsid w:val="000D6E7E"/>
    <w:pPr>
      <w:spacing w:before="120" w:after="120"/>
    </w:pPr>
    <w:rPr>
      <w:rFonts w:ascii="Arial" w:hAnsi="Arial"/>
      <w:b/>
      <w:color w:val="918585"/>
      <w:sz w:val="24"/>
    </w:rPr>
  </w:style>
  <w:style w:type="paragraph" w:styleId="Header">
    <w:name w:val="header"/>
    <w:basedOn w:val="Normal"/>
    <w:link w:val="HeaderChar"/>
    <w:rsid w:val="000D6E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E7E"/>
    <w:rPr>
      <w:rFonts w:ascii="Times New Roman" w:eastAsia="Times New Roman" w:hAnsi="Times New Roman" w:cs="Times New Roman"/>
      <w:sz w:val="16"/>
      <w:szCs w:val="20"/>
      <w:lang w:val="en-GB" w:eastAsia="en-US"/>
    </w:rPr>
  </w:style>
  <w:style w:type="paragraph" w:customStyle="1" w:styleId="Chapter">
    <w:name w:val="Chapter"/>
    <w:basedOn w:val="Normal"/>
    <w:rsid w:val="000D6E7E"/>
    <w:pPr>
      <w:spacing w:before="240"/>
    </w:pPr>
    <w:rPr>
      <w:rFonts w:ascii="Times New Roman" w:hAnsi="Times New Roman"/>
      <w:smallCaps/>
      <w:spacing w:val="80"/>
      <w:sz w:val="28"/>
    </w:rPr>
  </w:style>
  <w:style w:type="paragraph" w:customStyle="1" w:styleId="InChapter">
    <w:name w:val="InChapter"/>
    <w:basedOn w:val="Heading3"/>
    <w:rsid w:val="000D6E7E"/>
    <w:pPr>
      <w:spacing w:after="240"/>
      <w:outlineLvl w:val="9"/>
    </w:pPr>
    <w:rPr>
      <w:noProof/>
    </w:rPr>
  </w:style>
  <w:style w:type="paragraph" w:styleId="Index2">
    <w:name w:val="index 2"/>
    <w:basedOn w:val="Normal"/>
    <w:next w:val="Normal"/>
    <w:semiHidden/>
    <w:rsid w:val="000D6E7E"/>
    <w:pPr>
      <w:tabs>
        <w:tab w:val="right" w:pos="4176"/>
      </w:tabs>
      <w:ind w:left="568" w:hanging="284"/>
    </w:pPr>
    <w:rPr>
      <w:rFonts w:ascii="Garamond" w:hAnsi="Garamond"/>
    </w:rPr>
  </w:style>
  <w:style w:type="paragraph" w:customStyle="1" w:styleId="Byline">
    <w:name w:val="Byline"/>
    <w:rsid w:val="000D6E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E7E"/>
    <w:pPr>
      <w:tabs>
        <w:tab w:val="clear" w:pos="3600"/>
        <w:tab w:val="clear" w:pos="3958"/>
      </w:tabs>
      <w:jc w:val="right"/>
    </w:pPr>
  </w:style>
  <w:style w:type="paragraph" w:styleId="Caption">
    <w:name w:val="caption"/>
    <w:basedOn w:val="BodyText"/>
    <w:next w:val="Normal"/>
    <w:qFormat/>
    <w:rsid w:val="000D6E7E"/>
    <w:pPr>
      <w:framePr w:w="2268" w:hSpace="181" w:vSpace="181" w:wrap="around" w:vAnchor="text" w:hAnchor="page" w:x="1135" w:y="285" w:anchorLock="1"/>
    </w:pPr>
    <w:rPr>
      <w:i/>
    </w:rPr>
  </w:style>
  <w:style w:type="paragraph" w:customStyle="1" w:styleId="MiniTOCTitle">
    <w:name w:val="MiniTOCTitle"/>
    <w:basedOn w:val="Heading4"/>
    <w:rsid w:val="000D6E7E"/>
    <w:pPr>
      <w:spacing w:before="240"/>
      <w:outlineLvl w:val="9"/>
    </w:pPr>
    <w:rPr>
      <w:noProof/>
      <w:sz w:val="24"/>
    </w:rPr>
  </w:style>
  <w:style w:type="paragraph" w:customStyle="1" w:styleId="MiniTOCItem">
    <w:name w:val="MiniTOCItem"/>
    <w:basedOn w:val="ListBullet"/>
    <w:rsid w:val="000D6E7E"/>
    <w:pPr>
      <w:numPr>
        <w:numId w:val="0"/>
      </w:numPr>
      <w:tabs>
        <w:tab w:val="right" w:leader="dot" w:pos="6521"/>
      </w:tabs>
      <w:spacing w:before="0" w:after="0"/>
    </w:pPr>
  </w:style>
  <w:style w:type="paragraph" w:customStyle="1" w:styleId="TOFTitle">
    <w:name w:val="TOFTitle"/>
    <w:basedOn w:val="TOCTitle"/>
    <w:rsid w:val="000D6E7E"/>
  </w:style>
  <w:style w:type="paragraph" w:styleId="TableofFigures">
    <w:name w:val="table of figures"/>
    <w:basedOn w:val="Normal"/>
    <w:next w:val="Normal"/>
    <w:semiHidden/>
    <w:rsid w:val="000D6E7E"/>
    <w:pPr>
      <w:tabs>
        <w:tab w:val="right" w:leader="dot" w:pos="9072"/>
      </w:tabs>
      <w:ind w:left="970" w:hanging="403"/>
    </w:pPr>
    <w:rPr>
      <w:rFonts w:ascii="Times New Roman" w:hAnsi="Times New Roman"/>
      <w:b/>
    </w:rPr>
  </w:style>
  <w:style w:type="paragraph" w:styleId="ListNumber">
    <w:name w:val="List Number"/>
    <w:basedOn w:val="List"/>
    <w:rsid w:val="000D6E7E"/>
    <w:pPr>
      <w:numPr>
        <w:numId w:val="15"/>
      </w:numPr>
      <w:tabs>
        <w:tab w:val="clear" w:pos="340"/>
      </w:tabs>
    </w:pPr>
  </w:style>
  <w:style w:type="character" w:customStyle="1" w:styleId="WingdingSymbols">
    <w:name w:val="Wingding Symbols"/>
    <w:rsid w:val="000D6E7E"/>
    <w:rPr>
      <w:rFonts w:ascii="Wingdings" w:hAnsi="Wingdings"/>
    </w:rPr>
  </w:style>
  <w:style w:type="paragraph" w:customStyle="1" w:styleId="TableHeading">
    <w:name w:val="Table Heading"/>
    <w:basedOn w:val="HeadingBase"/>
    <w:rsid w:val="000D6E7E"/>
    <w:pPr>
      <w:keepLines/>
      <w:pBdr>
        <w:bottom w:val="single" w:sz="6" w:space="1" w:color="918585"/>
      </w:pBdr>
      <w:spacing w:before="240"/>
    </w:pPr>
  </w:style>
  <w:style w:type="character" w:customStyle="1" w:styleId="HotSpot">
    <w:name w:val="HotSpot"/>
    <w:rsid w:val="000D6E7E"/>
    <w:rPr>
      <w:color w:val="0033CC"/>
      <w:u w:val="none"/>
    </w:rPr>
  </w:style>
  <w:style w:type="paragraph" w:customStyle="1" w:styleId="BodyTextRight">
    <w:name w:val="Body Text Right"/>
    <w:basedOn w:val="BodyText"/>
    <w:rsid w:val="000D6E7E"/>
    <w:pPr>
      <w:spacing w:before="0" w:after="0"/>
      <w:jc w:val="right"/>
    </w:pPr>
  </w:style>
  <w:style w:type="paragraph" w:styleId="Index3">
    <w:name w:val="index 3"/>
    <w:basedOn w:val="ListNumber2"/>
    <w:next w:val="Normal"/>
    <w:semiHidden/>
    <w:rsid w:val="000D6E7E"/>
    <w:pPr>
      <w:numPr>
        <w:numId w:val="0"/>
      </w:numPr>
      <w:tabs>
        <w:tab w:val="right" w:leader="dot" w:pos="4176"/>
      </w:tabs>
    </w:pPr>
  </w:style>
  <w:style w:type="paragraph" w:styleId="ListNumber2">
    <w:name w:val="List Number 2"/>
    <w:basedOn w:val="List2"/>
    <w:rsid w:val="000D6E7E"/>
    <w:pPr>
      <w:numPr>
        <w:numId w:val="10"/>
      </w:numPr>
      <w:tabs>
        <w:tab w:val="clear" w:pos="1060"/>
      </w:tabs>
    </w:pPr>
  </w:style>
  <w:style w:type="paragraph" w:customStyle="1" w:styleId="MarginNote">
    <w:name w:val="Margin Note"/>
    <w:basedOn w:val="BodyText"/>
    <w:rsid w:val="000D6E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E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E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E7E"/>
    <w:rPr>
      <w:sz w:val="32"/>
    </w:rPr>
  </w:style>
  <w:style w:type="paragraph" w:customStyle="1" w:styleId="HeadingProcedure">
    <w:name w:val="Heading Procedure"/>
    <w:basedOn w:val="HeadingBase"/>
    <w:next w:val="Normal"/>
    <w:rsid w:val="000D6E7E"/>
    <w:pPr>
      <w:tabs>
        <w:tab w:val="left" w:pos="0"/>
      </w:tabs>
      <w:spacing w:before="120" w:after="60"/>
    </w:pPr>
    <w:rPr>
      <w:i/>
      <w:color w:val="918585"/>
      <w:sz w:val="22"/>
    </w:rPr>
  </w:style>
  <w:style w:type="paragraph" w:customStyle="1" w:styleId="TableBodyText">
    <w:name w:val="Table Body Text"/>
    <w:basedOn w:val="BodyText"/>
    <w:rsid w:val="000D6E7E"/>
    <w:pPr>
      <w:spacing w:before="60" w:after="60"/>
    </w:pPr>
  </w:style>
  <w:style w:type="paragraph" w:styleId="ListContinue">
    <w:name w:val="List Continue"/>
    <w:basedOn w:val="List"/>
    <w:rsid w:val="000D6E7E"/>
    <w:pPr>
      <w:ind w:firstLine="0"/>
    </w:pPr>
  </w:style>
  <w:style w:type="paragraph" w:customStyle="1" w:styleId="ListNote">
    <w:name w:val="List Note"/>
    <w:basedOn w:val="List"/>
    <w:rsid w:val="000D6E7E"/>
    <w:pPr>
      <w:pBdr>
        <w:top w:val="single" w:sz="6" w:space="2" w:color="918585"/>
        <w:bottom w:val="single" w:sz="6" w:space="2" w:color="918585"/>
      </w:pBdr>
      <w:tabs>
        <w:tab w:val="left" w:pos="1021"/>
      </w:tabs>
      <w:ind w:firstLine="0"/>
    </w:pPr>
  </w:style>
  <w:style w:type="paragraph" w:customStyle="1" w:styleId="Warning">
    <w:name w:val="Warning"/>
    <w:basedOn w:val="BodyText"/>
    <w:rsid w:val="000D6E7E"/>
    <w:pPr>
      <w:shd w:val="clear" w:color="auto" w:fill="D9D9D9"/>
      <w:tabs>
        <w:tab w:val="left" w:pos="992"/>
      </w:tabs>
      <w:ind w:left="119" w:right="119"/>
    </w:pPr>
    <w:rPr>
      <w:sz w:val="20"/>
    </w:rPr>
  </w:style>
  <w:style w:type="paragraph" w:customStyle="1" w:styleId="MarginIcons">
    <w:name w:val="Margin Icons"/>
    <w:basedOn w:val="BodyText"/>
    <w:rsid w:val="000D6E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E7E"/>
    <w:rPr>
      <w:rFonts w:ascii="Courier New" w:hAnsi="Courier New"/>
    </w:rPr>
  </w:style>
  <w:style w:type="paragraph" w:customStyle="1" w:styleId="NoteBullet">
    <w:name w:val="Note Bullet"/>
    <w:basedOn w:val="Note"/>
    <w:rsid w:val="000D6E7E"/>
    <w:pPr>
      <w:tabs>
        <w:tab w:val="clear" w:pos="680"/>
      </w:tabs>
      <w:spacing w:before="60" w:after="60"/>
    </w:pPr>
  </w:style>
  <w:style w:type="paragraph" w:customStyle="1" w:styleId="SubHeading2">
    <w:name w:val="SubHeading2"/>
    <w:basedOn w:val="HeadingBase"/>
    <w:rsid w:val="000D6E7E"/>
    <w:pPr>
      <w:spacing w:before="240" w:after="60"/>
    </w:pPr>
    <w:rPr>
      <w:sz w:val="20"/>
    </w:rPr>
  </w:style>
  <w:style w:type="paragraph" w:customStyle="1" w:styleId="SubHeading1">
    <w:name w:val="SubHeading1"/>
    <w:basedOn w:val="HeadingBase"/>
    <w:rsid w:val="000D6E7E"/>
    <w:pPr>
      <w:spacing w:before="240" w:after="60"/>
    </w:pPr>
    <w:rPr>
      <w:color w:val="918585"/>
      <w:sz w:val="22"/>
    </w:rPr>
  </w:style>
  <w:style w:type="paragraph" w:customStyle="1" w:styleId="SideHeading">
    <w:name w:val="Side Heading"/>
    <w:basedOn w:val="HeadingBase"/>
    <w:rsid w:val="000D6E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E7E"/>
    <w:pPr>
      <w:tabs>
        <w:tab w:val="num" w:pos="360"/>
      </w:tabs>
    </w:pPr>
  </w:style>
  <w:style w:type="paragraph" w:styleId="PlainText">
    <w:name w:val="Plain Text"/>
    <w:basedOn w:val="Normal"/>
    <w:link w:val="PlainTextChar"/>
    <w:rsid w:val="000D6E7E"/>
    <w:rPr>
      <w:sz w:val="20"/>
    </w:rPr>
  </w:style>
  <w:style w:type="character" w:customStyle="1" w:styleId="PlainTextChar">
    <w:name w:val="Plain Text Char"/>
    <w:basedOn w:val="DefaultParagraphFont"/>
    <w:link w:val="PlainText"/>
    <w:rsid w:val="000D6E7E"/>
    <w:rPr>
      <w:rFonts w:ascii="Courier New" w:eastAsia="Times New Roman" w:hAnsi="Courier New" w:cs="Times New Roman"/>
      <w:sz w:val="20"/>
      <w:szCs w:val="20"/>
      <w:lang w:eastAsia="en-US"/>
    </w:rPr>
  </w:style>
  <w:style w:type="character" w:customStyle="1" w:styleId="MenuOption">
    <w:name w:val="Menu Option"/>
    <w:basedOn w:val="DefaultParagraphFont"/>
    <w:rsid w:val="000D6E7E"/>
    <w:rPr>
      <w:b/>
      <w:smallCaps/>
    </w:rPr>
  </w:style>
  <w:style w:type="paragraph" w:customStyle="1" w:styleId="TableListNumber">
    <w:name w:val="Table List Number"/>
    <w:basedOn w:val="ListNumber"/>
    <w:rsid w:val="000D6E7E"/>
    <w:pPr>
      <w:numPr>
        <w:numId w:val="0"/>
      </w:numPr>
    </w:pPr>
  </w:style>
  <w:style w:type="paragraph" w:styleId="TOC4">
    <w:name w:val="toc 4"/>
    <w:basedOn w:val="TOCBase"/>
    <w:next w:val="Normal"/>
    <w:semiHidden/>
    <w:rsid w:val="000D6E7E"/>
    <w:pPr>
      <w:tabs>
        <w:tab w:val="right" w:leader="dot" w:pos="9071"/>
      </w:tabs>
      <w:ind w:left="1701"/>
    </w:pPr>
  </w:style>
  <w:style w:type="paragraph" w:customStyle="1" w:styleId="ListAlpha">
    <w:name w:val="List Alpha"/>
    <w:basedOn w:val="List"/>
    <w:rsid w:val="000D6E7E"/>
    <w:pPr>
      <w:numPr>
        <w:numId w:val="9"/>
      </w:numPr>
    </w:pPr>
  </w:style>
  <w:style w:type="paragraph" w:customStyle="1" w:styleId="ListAlpha2">
    <w:name w:val="List Alpha 2"/>
    <w:basedOn w:val="List2"/>
    <w:rsid w:val="000D6E7E"/>
    <w:pPr>
      <w:numPr>
        <w:numId w:val="8"/>
      </w:numPr>
    </w:pPr>
  </w:style>
  <w:style w:type="paragraph" w:styleId="List2">
    <w:name w:val="List 2"/>
    <w:basedOn w:val="BodyText"/>
    <w:rsid w:val="000D6E7E"/>
    <w:pPr>
      <w:tabs>
        <w:tab w:val="left" w:pos="680"/>
      </w:tabs>
      <w:spacing w:before="60" w:after="60"/>
      <w:ind w:left="680" w:hanging="340"/>
    </w:pPr>
  </w:style>
  <w:style w:type="paragraph" w:styleId="List3">
    <w:name w:val="List 3"/>
    <w:basedOn w:val="BodyText"/>
    <w:rsid w:val="000D6E7E"/>
    <w:pPr>
      <w:tabs>
        <w:tab w:val="left" w:pos="1021"/>
      </w:tabs>
      <w:spacing w:before="60" w:after="60"/>
      <w:ind w:left="1020" w:hanging="340"/>
    </w:pPr>
  </w:style>
  <w:style w:type="paragraph" w:styleId="List4">
    <w:name w:val="List 4"/>
    <w:basedOn w:val="BodyText"/>
    <w:rsid w:val="000D6E7E"/>
    <w:pPr>
      <w:tabs>
        <w:tab w:val="left" w:pos="1361"/>
      </w:tabs>
      <w:spacing w:before="60" w:after="60"/>
      <w:ind w:left="1361" w:hanging="340"/>
    </w:pPr>
  </w:style>
  <w:style w:type="paragraph" w:styleId="List5">
    <w:name w:val="List 5"/>
    <w:basedOn w:val="BodyText"/>
    <w:rsid w:val="000D6E7E"/>
    <w:pPr>
      <w:tabs>
        <w:tab w:val="left" w:pos="1701"/>
      </w:tabs>
      <w:spacing w:before="60" w:after="60"/>
      <w:ind w:left="1701" w:hanging="340"/>
    </w:pPr>
  </w:style>
  <w:style w:type="paragraph" w:styleId="ListBullet3">
    <w:name w:val="List Bullet 3"/>
    <w:basedOn w:val="List3"/>
    <w:rsid w:val="000D6E7E"/>
    <w:pPr>
      <w:numPr>
        <w:numId w:val="14"/>
      </w:numPr>
      <w:tabs>
        <w:tab w:val="clear" w:pos="1021"/>
      </w:tabs>
      <w:ind w:left="1037" w:hanging="357"/>
    </w:pPr>
  </w:style>
  <w:style w:type="paragraph" w:styleId="ListBullet4">
    <w:name w:val="List Bullet 4"/>
    <w:basedOn w:val="List4"/>
    <w:rsid w:val="000D6E7E"/>
    <w:pPr>
      <w:numPr>
        <w:numId w:val="3"/>
      </w:numPr>
      <w:tabs>
        <w:tab w:val="clear" w:pos="1361"/>
      </w:tabs>
    </w:pPr>
  </w:style>
  <w:style w:type="paragraph" w:styleId="ListBullet5">
    <w:name w:val="List Bullet 5"/>
    <w:basedOn w:val="List5"/>
    <w:rsid w:val="000D6E7E"/>
    <w:pPr>
      <w:numPr>
        <w:numId w:val="4"/>
      </w:numPr>
    </w:pPr>
  </w:style>
  <w:style w:type="paragraph" w:styleId="ListContinue2">
    <w:name w:val="List Continue 2"/>
    <w:basedOn w:val="List2"/>
    <w:rsid w:val="000D6E7E"/>
    <w:pPr>
      <w:ind w:firstLine="0"/>
    </w:pPr>
  </w:style>
  <w:style w:type="paragraph" w:styleId="ListContinue3">
    <w:name w:val="List Continue 3"/>
    <w:basedOn w:val="List3"/>
    <w:rsid w:val="000D6E7E"/>
    <w:pPr>
      <w:ind w:left="1021" w:firstLine="0"/>
    </w:pPr>
  </w:style>
  <w:style w:type="paragraph" w:styleId="ListContinue4">
    <w:name w:val="List Continue 4"/>
    <w:basedOn w:val="List4"/>
    <w:rsid w:val="000D6E7E"/>
    <w:pPr>
      <w:ind w:firstLine="0"/>
    </w:pPr>
  </w:style>
  <w:style w:type="paragraph" w:styleId="ListContinue5">
    <w:name w:val="List Continue 5"/>
    <w:basedOn w:val="List5"/>
    <w:rsid w:val="000D6E7E"/>
    <w:pPr>
      <w:ind w:firstLine="0"/>
    </w:pPr>
  </w:style>
  <w:style w:type="paragraph" w:styleId="ListNumber3">
    <w:name w:val="List Number 3"/>
    <w:basedOn w:val="List3"/>
    <w:rsid w:val="000D6E7E"/>
    <w:pPr>
      <w:numPr>
        <w:numId w:val="5"/>
      </w:numPr>
    </w:pPr>
  </w:style>
  <w:style w:type="paragraph" w:styleId="ListNumber4">
    <w:name w:val="List Number 4"/>
    <w:basedOn w:val="List4"/>
    <w:rsid w:val="000D6E7E"/>
    <w:pPr>
      <w:numPr>
        <w:numId w:val="6"/>
      </w:numPr>
    </w:pPr>
  </w:style>
  <w:style w:type="paragraph" w:styleId="ListNumber5">
    <w:name w:val="List Number 5"/>
    <w:basedOn w:val="List5"/>
    <w:rsid w:val="000D6E7E"/>
    <w:pPr>
      <w:numPr>
        <w:numId w:val="7"/>
      </w:numPr>
    </w:pPr>
  </w:style>
  <w:style w:type="paragraph" w:styleId="BlockText">
    <w:name w:val="Block Text"/>
    <w:basedOn w:val="Normal"/>
    <w:rsid w:val="000D6E7E"/>
    <w:pPr>
      <w:spacing w:after="120"/>
      <w:ind w:left="1440" w:right="1440"/>
    </w:pPr>
  </w:style>
  <w:style w:type="character" w:customStyle="1" w:styleId="Subscript">
    <w:name w:val="Subscript"/>
    <w:basedOn w:val="DefaultParagraphFont"/>
    <w:rsid w:val="000D6E7E"/>
    <w:rPr>
      <w:sz w:val="16"/>
      <w:vertAlign w:val="subscript"/>
    </w:rPr>
  </w:style>
  <w:style w:type="character" w:customStyle="1" w:styleId="Superscript">
    <w:name w:val="Superscript"/>
    <w:basedOn w:val="DefaultParagraphFont"/>
    <w:rsid w:val="000D6E7E"/>
    <w:rPr>
      <w:sz w:val="16"/>
      <w:vertAlign w:val="superscript"/>
    </w:rPr>
  </w:style>
  <w:style w:type="character" w:customStyle="1" w:styleId="Symbols">
    <w:name w:val="Symbols"/>
    <w:basedOn w:val="DefaultParagraphFont"/>
    <w:rsid w:val="000D6E7E"/>
    <w:rPr>
      <w:rFonts w:ascii="Symbol" w:hAnsi="Symbol"/>
    </w:rPr>
  </w:style>
  <w:style w:type="character" w:customStyle="1" w:styleId="MenuOptions">
    <w:name w:val="Menu Options"/>
    <w:basedOn w:val="DefaultParagraphFont"/>
    <w:rsid w:val="000D6E7E"/>
    <w:rPr>
      <w:rFonts w:ascii="Arial Narrow" w:hAnsi="Arial Narrow"/>
      <w:smallCaps/>
    </w:rPr>
  </w:style>
  <w:style w:type="character" w:customStyle="1" w:styleId="Buttons">
    <w:name w:val="Buttons"/>
    <w:basedOn w:val="DefaultParagraphFont"/>
    <w:rsid w:val="000D6E7E"/>
    <w:rPr>
      <w:b/>
    </w:rPr>
  </w:style>
  <w:style w:type="character" w:customStyle="1" w:styleId="Underlined">
    <w:name w:val="Underlined"/>
    <w:basedOn w:val="DefaultParagraphFont"/>
    <w:rsid w:val="000D6E7E"/>
    <w:rPr>
      <w:u w:val="single"/>
    </w:rPr>
  </w:style>
  <w:style w:type="paragraph" w:customStyle="1" w:styleId="TableBodyTextRight">
    <w:name w:val="Table Body Text Right"/>
    <w:basedOn w:val="TableBodyText"/>
    <w:rsid w:val="000D6E7E"/>
    <w:pPr>
      <w:widowControl w:val="0"/>
      <w:autoSpaceDE w:val="0"/>
      <w:autoSpaceDN w:val="0"/>
      <w:adjustRightInd w:val="0"/>
      <w:jc w:val="right"/>
    </w:pPr>
    <w:rPr>
      <w:rFonts w:cs="Arial"/>
      <w:szCs w:val="18"/>
    </w:rPr>
  </w:style>
  <w:style w:type="paragraph" w:customStyle="1" w:styleId="CopyrightText">
    <w:name w:val="Copyright Text"/>
    <w:basedOn w:val="BodyText"/>
    <w:rsid w:val="000D6E7E"/>
    <w:rPr>
      <w:sz w:val="18"/>
    </w:rPr>
  </w:style>
  <w:style w:type="paragraph" w:customStyle="1" w:styleId="BodySmallRight">
    <w:name w:val="Body Small Right"/>
    <w:basedOn w:val="BodyTextRight"/>
    <w:rsid w:val="000D6E7E"/>
    <w:rPr>
      <w:sz w:val="18"/>
      <w:szCs w:val="18"/>
    </w:rPr>
  </w:style>
  <w:style w:type="paragraph" w:customStyle="1" w:styleId="MarginEdition">
    <w:name w:val="Margin Edition"/>
    <w:basedOn w:val="MarginNote"/>
    <w:rsid w:val="000D6E7E"/>
    <w:pPr>
      <w:spacing w:before="0" w:after="0"/>
    </w:pPr>
    <w:rPr>
      <w:rFonts w:ascii="Times New Roman" w:hAnsi="Times New Roman"/>
      <w:color w:val="999999"/>
    </w:rPr>
  </w:style>
  <w:style w:type="paragraph" w:customStyle="1" w:styleId="Spacer">
    <w:name w:val="Spacer"/>
    <w:basedOn w:val="Normal"/>
    <w:rsid w:val="000D6E7E"/>
    <w:rPr>
      <w:sz w:val="2"/>
      <w:szCs w:val="2"/>
    </w:rPr>
  </w:style>
  <w:style w:type="character" w:customStyle="1" w:styleId="Small">
    <w:name w:val="Small"/>
    <w:basedOn w:val="DefaultParagraphFont"/>
    <w:rsid w:val="000D6E7E"/>
    <w:rPr>
      <w:sz w:val="16"/>
    </w:rPr>
  </w:style>
  <w:style w:type="paragraph" w:customStyle="1" w:styleId="WideTable">
    <w:name w:val="Wide Table"/>
    <w:basedOn w:val="Normal"/>
    <w:rsid w:val="000D6E7E"/>
    <w:pPr>
      <w:ind w:left="-1418"/>
    </w:pPr>
    <w:rPr>
      <w:sz w:val="2"/>
      <w:szCs w:val="2"/>
    </w:rPr>
  </w:style>
  <w:style w:type="character" w:styleId="PageNumber">
    <w:name w:val="page number"/>
    <w:basedOn w:val="DefaultParagraphFont"/>
    <w:rsid w:val="000D6E7E"/>
  </w:style>
  <w:style w:type="paragraph" w:styleId="Quote">
    <w:name w:val="Quote"/>
    <w:basedOn w:val="Heading1"/>
    <w:link w:val="QuoteChar"/>
    <w:qFormat/>
    <w:rsid w:val="000D6E7E"/>
    <w:rPr>
      <w:b w:val="0"/>
      <w:sz w:val="72"/>
      <w:szCs w:val="72"/>
      <w:lang w:val="en-NZ"/>
    </w:rPr>
  </w:style>
  <w:style w:type="character" w:customStyle="1" w:styleId="QuoteChar">
    <w:name w:val="Quote Char"/>
    <w:basedOn w:val="DefaultParagraphFont"/>
    <w:link w:val="Quote"/>
    <w:rsid w:val="000D6E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E7E"/>
    <w:pPr>
      <w:pageBreakBefore/>
    </w:pPr>
  </w:style>
  <w:style w:type="paragraph" w:customStyle="1" w:styleId="Border">
    <w:name w:val="Border"/>
    <w:basedOn w:val="Normal"/>
    <w:qFormat/>
    <w:rsid w:val="000D6E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E7E"/>
    <w:rPr>
      <w:b/>
      <w:bCs/>
      <w:i/>
      <w:iCs/>
      <w:color w:val="auto"/>
    </w:rPr>
  </w:style>
  <w:style w:type="paragraph" w:styleId="IntenseQuote">
    <w:name w:val="Intense Quote"/>
    <w:basedOn w:val="Normal"/>
    <w:next w:val="Normal"/>
    <w:link w:val="IntenseQuoteChar"/>
    <w:uiPriority w:val="30"/>
    <w:qFormat/>
    <w:rsid w:val="000D6E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E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E7E"/>
    <w:rPr>
      <w:smallCaps/>
      <w:color w:val="auto"/>
      <w:u w:val="single"/>
    </w:rPr>
  </w:style>
  <w:style w:type="character" w:styleId="IntenseReference">
    <w:name w:val="Intense Reference"/>
    <w:basedOn w:val="DefaultParagraphFont"/>
    <w:uiPriority w:val="32"/>
    <w:qFormat/>
    <w:rsid w:val="000D6E7E"/>
    <w:rPr>
      <w:b/>
      <w:bCs/>
      <w:smallCaps/>
      <w:color w:val="auto"/>
      <w:spacing w:val="5"/>
      <w:u w:val="single"/>
    </w:rPr>
  </w:style>
  <w:style w:type="paragraph" w:customStyle="1" w:styleId="2ColumnHeading">
    <w:name w:val="2Column Heading"/>
    <w:basedOn w:val="BodyText"/>
    <w:qFormat/>
    <w:rsid w:val="000D6E7E"/>
    <w:pPr>
      <w:spacing w:after="60"/>
      <w:ind w:left="-2268"/>
    </w:pPr>
    <w:rPr>
      <w:b/>
    </w:rPr>
  </w:style>
  <w:style w:type="paragraph" w:customStyle="1" w:styleId="Heading1TOC">
    <w:name w:val="Heading1 TOC"/>
    <w:basedOn w:val="Normal"/>
    <w:qFormat/>
    <w:rsid w:val="000D6E7E"/>
    <w:pPr>
      <w:spacing w:before="240" w:after="120"/>
    </w:pPr>
    <w:rPr>
      <w:rFonts w:ascii="Times New Roman" w:hAnsi="Times New Roman"/>
      <w:b/>
      <w:sz w:val="32"/>
    </w:rPr>
  </w:style>
  <w:style w:type="paragraph" w:customStyle="1" w:styleId="Heading2TOC">
    <w:name w:val="Heading2 TOC"/>
    <w:basedOn w:val="Normal"/>
    <w:qFormat/>
    <w:rsid w:val="000D6E7E"/>
    <w:pPr>
      <w:spacing w:before="240" w:after="60"/>
    </w:pPr>
    <w:rPr>
      <w:rFonts w:ascii="Times New Roman" w:hAnsi="Times New Roman"/>
      <w:b/>
      <w:sz w:val="28"/>
    </w:rPr>
  </w:style>
  <w:style w:type="character" w:customStyle="1" w:styleId="Underline">
    <w:name w:val="Underline"/>
    <w:basedOn w:val="DefaultParagraphFont"/>
    <w:qFormat/>
    <w:rsid w:val="000D6E7E"/>
    <w:rPr>
      <w:u w:val="single"/>
    </w:rPr>
  </w:style>
  <w:style w:type="character" w:customStyle="1" w:styleId="BoldandItalics">
    <w:name w:val="Bold and Italics"/>
    <w:qFormat/>
    <w:rsid w:val="000D6E7E"/>
    <w:rPr>
      <w:b/>
      <w:i/>
      <w:u w:val="none"/>
    </w:rPr>
  </w:style>
  <w:style w:type="paragraph" w:styleId="BalloonText">
    <w:name w:val="Balloon Text"/>
    <w:basedOn w:val="Normal"/>
    <w:link w:val="BalloonTextChar"/>
    <w:rsid w:val="000D6E7E"/>
    <w:rPr>
      <w:rFonts w:ascii="Tahoma" w:hAnsi="Tahoma" w:cs="Tahoma"/>
      <w:sz w:val="16"/>
      <w:szCs w:val="16"/>
    </w:rPr>
  </w:style>
  <w:style w:type="character" w:customStyle="1" w:styleId="BalloonTextChar">
    <w:name w:val="Balloon Text Char"/>
    <w:basedOn w:val="DefaultParagraphFont"/>
    <w:link w:val="BalloonText"/>
    <w:rsid w:val="000D6E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E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E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E7E"/>
    <w:rPr>
      <w:b/>
      <w:color w:val="660033"/>
      <w:spacing w:val="0"/>
    </w:rPr>
  </w:style>
  <w:style w:type="paragraph" w:customStyle="1" w:styleId="Nameditemlist">
    <w:name w:val="Named item list"/>
    <w:basedOn w:val="BodyText"/>
    <w:qFormat/>
    <w:rsid w:val="000D6E7E"/>
    <w:pPr>
      <w:tabs>
        <w:tab w:val="left" w:pos="2835"/>
      </w:tabs>
      <w:ind w:left="2835" w:hanging="2835"/>
    </w:pPr>
  </w:style>
  <w:style w:type="paragraph" w:customStyle="1" w:styleId="BodyTextnopadding">
    <w:name w:val="Body Text no padding"/>
    <w:basedOn w:val="BodyText"/>
    <w:qFormat/>
    <w:rsid w:val="000D6E7E"/>
    <w:pPr>
      <w:spacing w:before="0" w:after="0"/>
    </w:pPr>
  </w:style>
  <w:style w:type="paragraph" w:customStyle="1" w:styleId="BodyTextBold">
    <w:name w:val="Body Text Bold"/>
    <w:basedOn w:val="BodyText"/>
    <w:qFormat/>
    <w:rsid w:val="000D6E7E"/>
    <w:rPr>
      <w:b/>
    </w:rPr>
  </w:style>
  <w:style w:type="character" w:styleId="Hyperlink">
    <w:name w:val="Hyperlink"/>
    <w:basedOn w:val="DefaultParagraphFont"/>
    <w:uiPriority w:val="99"/>
    <w:unhideWhenUsed/>
    <w:rsid w:val="00F91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6150</Characters>
  <Application>Microsoft Office Word</Application>
  <DocSecurity>0</DocSecurity>
  <Lines>180</Lines>
  <Paragraphs>127</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CHCCCS002 Assist with movement</dc:title>
  <dc:subject>Approved</dc:subject>
  <dc:creator>HumanAbility</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