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ABB" w:rsidP="00745ABB">
      <w:pPr>
        <w:pStyle w:val="Title"/>
      </w:pPr>
      <w:r>
        <w:fldChar w:fldCharType="begin"/>
      </w:r>
      <w:r>
        <w:instrText xml:space="preserve"> TITLE   \* MERGEFORMAT </w:instrText>
      </w:r>
      <w:r>
        <w:fldChar w:fldCharType="separate"/>
      </w:r>
      <w:r>
        <w:t>Assessment Requirements for CHCCCS001 Address the needs of people with chronic disease</w:t>
      </w:r>
      <w:r>
        <w:fldChar w:fldCharType="end"/>
      </w:r>
    </w:p>
    <w:p w:rsidR="00745ABB" w:rsidP="00745ABB">
      <w:pPr>
        <w:pStyle w:val="Version"/>
        <w:sectPr w:rsidSect="00D15A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A27" w:rsidP="00D15A27">
      <w:pPr>
        <w:pStyle w:val="SuperHeading"/>
      </w:pPr>
      <w:r w:rsidRPr="00D15A27">
        <w:t>Assessment Requirements for CHCCCS001 Address the needs of people with chronic disease</w:t>
      </w:r>
    </w:p>
    <w:p w:rsidR="00000000" w:rsidRPr="00D15A27" w:rsidP="00D15A27">
      <w:pPr>
        <w:pStyle w:val="Heading1"/>
      </w:pPr>
      <w:bookmarkStart w:id="1" w:name="O_652316"/>
      <w:bookmarkEnd w:id="1"/>
      <w:r w:rsidRPr="00D15A27">
        <w:t>Modification History</w:t>
      </w:r>
    </w:p>
    <w:tbl>
      <w:tblPr>
        <w:tblW w:w="0" w:type="auto"/>
        <w:tblLayout w:type="fixed"/>
        <w:tblCellMar>
          <w:left w:w="62" w:type="dxa"/>
          <w:right w:w="62" w:type="dxa"/>
        </w:tblCellMar>
        <w:tblLook w:val="0000"/>
      </w:tblPr>
      <w:tblGrid>
        <w:gridCol w:w="2790"/>
        <w:gridCol w:w="6344"/>
      </w:tblGrid>
      <w:tr w:rsidTr="00D15A2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A27" w:rsidP="00D15A27">
            <w:pPr>
              <w:pStyle w:val="BodyText"/>
            </w:pPr>
            <w:r w:rsidRPr="00D15A2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A27">
            <w:pPr>
              <w:pStyle w:val="BodyText"/>
              <w:rPr>
                <w:lang w:val="en-NZ"/>
              </w:rPr>
            </w:pPr>
            <w:r w:rsidRPr="00D15A27">
              <w:rPr>
                <w:rStyle w:val="SpecialBold"/>
              </w:rPr>
              <w:t>Comments</w:t>
            </w:r>
          </w:p>
        </w:tc>
      </w:tr>
      <w:tr w:rsidTr="00D15A2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A27">
            <w:pPr>
              <w:pStyle w:val="BodyText"/>
              <w:rPr>
                <w:lang w:val="en-NZ"/>
              </w:rPr>
            </w:pPr>
            <w:r w:rsidRPr="00D15A2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A27" w:rsidP="00D15A27">
            <w:pPr>
              <w:pStyle w:val="BodyText"/>
            </w:pPr>
            <w:r w:rsidRPr="00D15A27">
              <w:t xml:space="preserve">This version was released in </w:t>
            </w:r>
            <w:r w:rsidRPr="00D15A27">
              <w:rPr>
                <w:rStyle w:val="Emphasis"/>
              </w:rPr>
              <w:t>CHC Community Services Training Package release 2.0</w:t>
            </w:r>
            <w:r w:rsidRPr="00D15A27">
              <w:t xml:space="preserve"> and meets</w:t>
            </w:r>
            <w:r w:rsidRPr="00D15A27">
              <w:t xml:space="preserve"> the requirements of the 2012 Standards for Training Packages.</w:t>
            </w:r>
          </w:p>
          <w:p w:rsidR="00000000" w:rsidRPr="00D15A27" w:rsidP="00D15A27">
            <w:pPr>
              <w:pStyle w:val="BodyText"/>
            </w:pPr>
            <w:r w:rsidRPr="00D15A27">
              <w:t>Merged HLTCOM510B/CHCICS408B. Significant change to the elements and performance criteria. New evidence requirements for assessment including volume and frequency requirements. Significant chan</w:t>
            </w:r>
            <w:r w:rsidRPr="00D15A27">
              <w:t>ges to knowledge evidence.</w:t>
            </w:r>
          </w:p>
        </w:tc>
      </w:tr>
    </w:tbl>
    <w:p w:rsidR="00000000" w:rsidRPr="00D15A27" w:rsidP="00D15A27">
      <w:pPr>
        <w:pStyle w:val="BodyText"/>
      </w:pPr>
    </w:p>
    <w:p w:rsidR="00000000" w:rsidRPr="00D15A27" w:rsidP="00D15A27">
      <w:pPr>
        <w:pStyle w:val="AllowPageBreak"/>
      </w:pPr>
    </w:p>
    <w:p w:rsidR="00000000" w:rsidRPr="00D15A27" w:rsidP="00D15A27">
      <w:pPr>
        <w:pStyle w:val="Heading1"/>
      </w:pPr>
      <w:bookmarkStart w:id="2" w:name="O_652317"/>
      <w:bookmarkEnd w:id="2"/>
      <w:r w:rsidRPr="00D15A27">
        <w:t>Performance Evidence</w:t>
      </w:r>
    </w:p>
    <w:p w:rsidR="00000000" w:rsidRPr="00D15A27" w:rsidP="00745ABB">
      <w:pPr>
        <w:pStyle w:val="BodyText"/>
      </w:pPr>
      <w:r w:rsidRPr="00D15A27">
        <w:t>The candidate must show evidence of the ability to complete tasks outlined in elements and performance criteria of this unit, manage tasks and manage contingencies in the context of the job</w:t>
      </w:r>
      <w:r w:rsidRPr="00D15A27">
        <w:t xml:space="preserve"> role. There must be evidence that the candidate has:</w:t>
      </w:r>
    </w:p>
    <w:p w:rsidR="00000000" w:rsidRPr="00D15A27" w:rsidP="00D15A27">
      <w:pPr>
        <w:pStyle w:val="ListBullet"/>
      </w:pPr>
      <w:r w:rsidRPr="00D15A27">
        <w:t>determined and addressed the needs of at least 3 people presenting with different types of chronic disease and lifestyle situations</w:t>
      </w:r>
    </w:p>
    <w:p w:rsidR="00000000" w:rsidRPr="00D15A27" w:rsidP="00D15A27">
      <w:pPr>
        <w:pStyle w:val="AllowPageBreak"/>
      </w:pPr>
    </w:p>
    <w:p w:rsidR="00000000" w:rsidRPr="00D15A27" w:rsidP="00D15A27">
      <w:pPr>
        <w:pStyle w:val="Heading1"/>
      </w:pPr>
      <w:bookmarkStart w:id="3" w:name="O_652318"/>
      <w:bookmarkEnd w:id="3"/>
      <w:r w:rsidRPr="00D15A27">
        <w:t>Knowledge Evidence</w:t>
      </w:r>
    </w:p>
    <w:p w:rsidR="00000000" w:rsidRPr="00D15A27" w:rsidP="00745ABB">
      <w:pPr>
        <w:pStyle w:val="BodyText"/>
      </w:pPr>
      <w:r w:rsidRPr="00D15A2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15A27">
        <w:t>of:</w:t>
      </w:r>
    </w:p>
    <w:p w:rsidR="00000000" w:rsidRPr="00D15A27" w:rsidP="00D15A27">
      <w:pPr>
        <w:pStyle w:val="ListBullet"/>
      </w:pPr>
      <w:r w:rsidRPr="00D15A27">
        <w:t>broad context for chronic disease:</w:t>
      </w:r>
    </w:p>
    <w:p w:rsidR="00000000" w:rsidRPr="00D15A27" w:rsidP="00D15A27">
      <w:pPr>
        <w:pStyle w:val="ListBullet2"/>
      </w:pPr>
      <w:r w:rsidRPr="00D15A27">
        <w:t>World Health Organisation and other models of chronic disease management</w:t>
      </w:r>
    </w:p>
    <w:p w:rsidR="00000000" w:rsidRPr="00D15A27" w:rsidP="00D15A27">
      <w:pPr>
        <w:pStyle w:val="ListBullet2"/>
      </w:pPr>
      <w:r w:rsidRPr="00D15A27">
        <w:t>continuum of chronic disease</w:t>
      </w:r>
    </w:p>
    <w:p w:rsidR="00000000" w:rsidRPr="00D15A27" w:rsidP="00D15A27">
      <w:pPr>
        <w:pStyle w:val="ListBullet2"/>
      </w:pPr>
      <w:r w:rsidRPr="00D15A27">
        <w:t>life variables that have an impact on health and well being</w:t>
      </w:r>
    </w:p>
    <w:p w:rsidR="00000000" w:rsidRPr="00D15A27" w:rsidP="00D15A27">
      <w:pPr>
        <w:pStyle w:val="ListBullet2"/>
      </w:pPr>
      <w:r w:rsidRPr="00D15A27">
        <w:t>impacts of chronic disease:</w:t>
      </w:r>
    </w:p>
    <w:p w:rsidR="00000000" w:rsidRPr="00D15A27" w:rsidP="00D15A27">
      <w:pPr>
        <w:pStyle w:val="ListBullet3"/>
      </w:pPr>
      <w:r w:rsidRPr="00D15A27">
        <w:t>social</w:t>
      </w:r>
    </w:p>
    <w:p w:rsidR="00000000" w:rsidRPr="00D15A27" w:rsidP="00D15A27">
      <w:pPr>
        <w:pStyle w:val="ListBullet3"/>
      </w:pPr>
      <w:r w:rsidRPr="00D15A27">
        <w:t>emotional</w:t>
      </w:r>
    </w:p>
    <w:p w:rsidR="00000000" w:rsidRPr="00D15A27" w:rsidP="00D15A27">
      <w:pPr>
        <w:pStyle w:val="ListBullet3"/>
      </w:pPr>
      <w:r w:rsidRPr="00D15A27">
        <w:t>physical</w:t>
      </w:r>
    </w:p>
    <w:p w:rsidR="00000000" w:rsidRPr="00D15A27" w:rsidP="00D15A27">
      <w:pPr>
        <w:pStyle w:val="ListBullet3"/>
      </w:pPr>
      <w:r w:rsidRPr="00D15A27">
        <w:t>psychological</w:t>
      </w:r>
    </w:p>
    <w:p w:rsidR="00000000" w:rsidRPr="00D15A27" w:rsidP="00D15A27">
      <w:pPr>
        <w:pStyle w:val="ListBullet3"/>
      </w:pPr>
      <w:r w:rsidRPr="00D15A27">
        <w:t>financial</w:t>
      </w:r>
    </w:p>
    <w:p w:rsidR="00000000" w:rsidRPr="00D15A27" w:rsidP="00D15A27">
      <w:pPr>
        <w:pStyle w:val="ListBullet"/>
      </w:pPr>
      <w:r w:rsidRPr="00D15A27">
        <w:t>strategies to address and manage chronic disease in the relevant work context:</w:t>
      </w:r>
    </w:p>
    <w:p w:rsidR="00000000" w:rsidRPr="00D15A27" w:rsidP="00D15A27">
      <w:pPr>
        <w:pStyle w:val="ListBullet2"/>
      </w:pPr>
      <w:r w:rsidRPr="00D15A27">
        <w:t>prevention</w:t>
      </w:r>
    </w:p>
    <w:p w:rsidR="00000000" w:rsidRPr="00D15A27" w:rsidP="00D15A27">
      <w:pPr>
        <w:pStyle w:val="ListBullet2"/>
      </w:pPr>
      <w:r w:rsidRPr="00D15A27">
        <w:t>treatment types</w:t>
      </w:r>
    </w:p>
    <w:p w:rsidR="00000000" w:rsidRPr="00D15A27" w:rsidP="00D15A27">
      <w:pPr>
        <w:pStyle w:val="ListBullet2"/>
      </w:pPr>
      <w:r w:rsidRPr="00D15A27">
        <w:t>principles and practice of client focused practice</w:t>
      </w:r>
    </w:p>
    <w:p w:rsidR="00000000" w:rsidRPr="00D15A27" w:rsidP="00D15A27">
      <w:pPr>
        <w:pStyle w:val="ListBullet2"/>
      </w:pPr>
      <w:r w:rsidRPr="00D15A27">
        <w:t>maintenance of positive life roles</w:t>
      </w:r>
    </w:p>
    <w:p w:rsidR="00000000" w:rsidRPr="00D15A27" w:rsidP="00D15A27">
      <w:pPr>
        <w:pStyle w:val="ListBullet2"/>
      </w:pPr>
      <w:r w:rsidRPr="00D15A27">
        <w:t>stages of change, to establish readiness for attitudinal and behavioural change</w:t>
      </w:r>
    </w:p>
    <w:p w:rsidR="00000000" w:rsidRPr="00D15A27" w:rsidP="00D15A27">
      <w:pPr>
        <w:pStyle w:val="ListBullet"/>
      </w:pPr>
      <w:r w:rsidRPr="00D15A27">
        <w:t xml:space="preserve">ways to communicate appropriately and effectively with a person with a chronic disease </w:t>
      </w:r>
    </w:p>
    <w:p w:rsidR="00000000" w:rsidRPr="00D15A27" w:rsidP="00D15A27">
      <w:pPr>
        <w:pStyle w:val="ListBullet"/>
      </w:pPr>
      <w:r w:rsidRPr="00D15A27">
        <w:t xml:space="preserve">roles and responsibilities of different people in chronic disease management and their </w:t>
      </w:r>
      <w:r w:rsidRPr="00D15A27">
        <w:t>contribution to coordinated service delivery</w:t>
      </w:r>
    </w:p>
    <w:p w:rsidR="00000000" w:rsidRPr="00D15A27" w:rsidP="00D15A27">
      <w:pPr>
        <w:pStyle w:val="AllowPageBreak"/>
      </w:pPr>
    </w:p>
    <w:p w:rsidR="00000000" w:rsidRPr="00D15A27" w:rsidP="00D15A27">
      <w:pPr>
        <w:pStyle w:val="Heading1"/>
      </w:pPr>
      <w:bookmarkStart w:id="4" w:name="O_652319"/>
      <w:bookmarkEnd w:id="4"/>
      <w:r w:rsidRPr="00D15A27">
        <w:t>Assessment Conditions</w:t>
      </w:r>
    </w:p>
    <w:p w:rsidR="00000000" w:rsidRPr="00D15A27" w:rsidP="00745ABB">
      <w:pPr>
        <w:pStyle w:val="BodyText"/>
      </w:pPr>
      <w:r w:rsidRPr="00D15A27">
        <w:t xml:space="preserve">Skills must have been demonstrated in the workplace or in a simulated environment that reflects workplace conditions. The following conditions must be met for this unit: </w:t>
      </w:r>
    </w:p>
    <w:p w:rsidR="00000000" w:rsidRPr="00D15A27" w:rsidP="00D15A27">
      <w:pPr>
        <w:pStyle w:val="ListBullet"/>
      </w:pPr>
      <w:r w:rsidRPr="00D15A27">
        <w:t>use of suitable facilities, equipment and resources, including individualised plans and any relevant equipment outlined in the plan</w:t>
      </w:r>
    </w:p>
    <w:p w:rsidR="00000000" w:rsidRPr="00D15A27" w:rsidP="00D15A27">
      <w:pPr>
        <w:pStyle w:val="ListBullet"/>
      </w:pPr>
      <w:r w:rsidRPr="00D15A27">
        <w:t xml:space="preserve">modelling of industry operating conditions, including: </w:t>
      </w:r>
    </w:p>
    <w:p w:rsidR="00000000" w:rsidRPr="00D15A27" w:rsidP="00D15A27">
      <w:pPr>
        <w:pStyle w:val="ListBullet2"/>
      </w:pPr>
      <w:r w:rsidRPr="00D15A27">
        <w:t>scenarios that reflect standard operating conditions and contingenc</w:t>
      </w:r>
      <w:r w:rsidRPr="00D15A27">
        <w:t>ies involving people with chronic disease</w:t>
      </w:r>
    </w:p>
    <w:p w:rsidR="00000000" w:rsidRPr="00D15A27" w:rsidP="00D15A27">
      <w:pPr>
        <w:pStyle w:val="ListBullet2"/>
      </w:pPr>
      <w:r w:rsidRPr="00D15A27">
        <w:t>links to other local service agencies or organisations</w:t>
      </w:r>
    </w:p>
    <w:p w:rsidR="00000000" w:rsidRPr="00D15A27" w:rsidP="00D15A27">
      <w:pPr>
        <w:pStyle w:val="BodyText"/>
      </w:pPr>
    </w:p>
    <w:p w:rsidR="00000000" w:rsidRPr="00D15A27" w:rsidP="00745ABB">
      <w:pPr>
        <w:pStyle w:val="BodyText"/>
      </w:pPr>
      <w:r w:rsidRPr="00D15A27">
        <w:t>Assessors must satisfy the Standards for Registered Training Organisations (RTOs) 2015/AQTF mandatory competency requirements for assessors.</w:t>
      </w:r>
    </w:p>
    <w:p w:rsidR="00000000" w:rsidRPr="00D15A27" w:rsidP="00D15A27">
      <w:pPr>
        <w:pStyle w:val="Heading1"/>
      </w:pPr>
      <w:bookmarkStart w:id="5" w:name="O_652322"/>
      <w:bookmarkEnd w:id="5"/>
      <w:r w:rsidRPr="00D15A27">
        <w:t>Links</w:t>
      </w:r>
    </w:p>
    <w:p w:rsidR="00000000" w:rsidRPr="00D15A27" w:rsidP="00745ABB">
      <w:pPr>
        <w:pStyle w:val="BodyText"/>
      </w:pPr>
      <w:r w:rsidRPr="00D15A2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649AE">
        <w:rPr>
          <w:rStyle w:val="Hyperlink"/>
        </w:rPr>
        <w:t>https://vetnet.gov.au/Pages/TrainingDocs.aspx?q=5e0c25cc-3d9d-4b43-80d3-bd22cc4f1e53</w:t>
      </w:r>
      <w:r>
        <w:fldChar w:fldCharType="end"/>
      </w:r>
    </w:p>
    <w:p w:rsidR="00000000" w:rsidRPr="00D15A27" w:rsidP="00D15A27"/>
    <w:sectPr w:rsidSect="00D15A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27" w:rsidRPr="00745ABB" w:rsidP="00745A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BB" w:rsidP="00D15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5ABB" w:rsidP="00D15A2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45ABB" w:rsidP="00D15A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5A27" w:rsidRPr="00745ABB" w:rsidP="00745A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BB" w:rsidRPr="002D2AF8" w:rsidP="00D15A27">
    <w:pPr>
      <w:pStyle w:val="Header"/>
      <w:framePr w:wrap="around"/>
    </w:pPr>
    <w:r>
      <w:fldChar w:fldCharType="begin"/>
    </w:r>
    <w:r>
      <w:instrText xml:space="preserve"> TITLE   \* MERGEFORMAT </w:instrText>
    </w:r>
    <w:r>
      <w:fldChar w:fldCharType="separate"/>
    </w:r>
    <w:r>
      <w:t>Assessment Requirements for CHCCCS001 Address the needs of people with chronic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45ABB" w:rsidP="00D15A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787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361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2E87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A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A27"/>
    <w:pPr>
      <w:spacing w:before="360" w:after="60"/>
      <w:outlineLvl w:val="0"/>
    </w:pPr>
    <w:rPr>
      <w:sz w:val="32"/>
    </w:rPr>
  </w:style>
  <w:style w:type="paragraph" w:styleId="Heading2">
    <w:name w:val="heading 2"/>
    <w:basedOn w:val="HeadingBase"/>
    <w:next w:val="BodyText"/>
    <w:link w:val="Heading2Char"/>
    <w:qFormat/>
    <w:rsid w:val="00D15A27"/>
    <w:pPr>
      <w:keepLines/>
      <w:spacing w:before="240" w:after="120"/>
      <w:outlineLvl w:val="1"/>
    </w:pPr>
    <w:rPr>
      <w:sz w:val="28"/>
      <w:szCs w:val="40"/>
    </w:rPr>
  </w:style>
  <w:style w:type="paragraph" w:styleId="Heading3">
    <w:name w:val="heading 3"/>
    <w:basedOn w:val="HeadingBase"/>
    <w:next w:val="BodyText"/>
    <w:link w:val="Heading3Char"/>
    <w:qFormat/>
    <w:rsid w:val="00D15A27"/>
    <w:pPr>
      <w:spacing w:before="180" w:after="120"/>
      <w:outlineLvl w:val="2"/>
    </w:pPr>
    <w:rPr>
      <w:spacing w:val="-10"/>
      <w:kern w:val="32"/>
    </w:rPr>
  </w:style>
  <w:style w:type="paragraph" w:styleId="Heading4">
    <w:name w:val="heading 4"/>
    <w:basedOn w:val="HeadingBase"/>
    <w:next w:val="BodyText"/>
    <w:link w:val="Heading4Char"/>
    <w:qFormat/>
    <w:rsid w:val="00D15A27"/>
    <w:pPr>
      <w:spacing w:before="160" w:after="120"/>
      <w:outlineLvl w:val="3"/>
    </w:pPr>
    <w:rPr>
      <w:sz w:val="22"/>
    </w:rPr>
  </w:style>
  <w:style w:type="paragraph" w:styleId="Heading5">
    <w:name w:val="heading 5"/>
    <w:basedOn w:val="HeadingBase"/>
    <w:next w:val="Normal"/>
    <w:link w:val="Heading5Char"/>
    <w:qFormat/>
    <w:rsid w:val="00D15A27"/>
    <w:pPr>
      <w:spacing w:before="80"/>
      <w:outlineLvl w:val="4"/>
    </w:pPr>
    <w:rPr>
      <w:color w:val="918585"/>
      <w:sz w:val="20"/>
    </w:rPr>
  </w:style>
  <w:style w:type="paragraph" w:styleId="Heading6">
    <w:name w:val="heading 6"/>
    <w:basedOn w:val="HeadingBase"/>
    <w:next w:val="Normal"/>
    <w:link w:val="Heading6Char"/>
    <w:qFormat/>
    <w:rsid w:val="00D15A27"/>
    <w:pPr>
      <w:spacing w:before="60"/>
      <w:outlineLvl w:val="5"/>
    </w:pPr>
    <w:rPr>
      <w:color w:val="918585"/>
      <w:sz w:val="20"/>
    </w:rPr>
  </w:style>
  <w:style w:type="paragraph" w:styleId="Heading7">
    <w:name w:val="heading 7"/>
    <w:basedOn w:val="Normal"/>
    <w:next w:val="Normal"/>
    <w:link w:val="Heading7Char"/>
    <w:qFormat/>
    <w:rsid w:val="00D15A27"/>
    <w:pPr>
      <w:ind w:left="720"/>
      <w:outlineLvl w:val="6"/>
    </w:pPr>
    <w:rPr>
      <w:i/>
    </w:rPr>
  </w:style>
  <w:style w:type="paragraph" w:styleId="Heading8">
    <w:name w:val="heading 8"/>
    <w:basedOn w:val="Normal"/>
    <w:next w:val="Normal"/>
    <w:link w:val="Heading8Char"/>
    <w:qFormat/>
    <w:rsid w:val="00D15A27"/>
    <w:pPr>
      <w:ind w:left="720"/>
      <w:outlineLvl w:val="7"/>
    </w:pPr>
    <w:rPr>
      <w:i/>
    </w:rPr>
  </w:style>
  <w:style w:type="paragraph" w:styleId="Heading9">
    <w:name w:val="heading 9"/>
    <w:basedOn w:val="Normal"/>
    <w:next w:val="Normal"/>
    <w:link w:val="Heading9Char"/>
    <w:qFormat/>
    <w:rsid w:val="00D15A27"/>
    <w:pPr>
      <w:ind w:left="720"/>
      <w:outlineLvl w:val="8"/>
    </w:pPr>
    <w:rPr>
      <w:i/>
    </w:rPr>
  </w:style>
  <w:style w:type="character" w:default="1" w:styleId="DefaultParagraphFont">
    <w:name w:val="Default Paragraph Font"/>
    <w:uiPriority w:val="1"/>
    <w:unhideWhenUsed/>
    <w:rsid w:val="00D15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A27"/>
  </w:style>
  <w:style w:type="character" w:customStyle="1" w:styleId="Heading1Char">
    <w:name w:val="Heading 1 Char"/>
    <w:basedOn w:val="DefaultParagraphFont"/>
    <w:link w:val="Heading1"/>
    <w:rsid w:val="00D15A27"/>
    <w:rPr>
      <w:rFonts w:ascii="Times New Roman" w:eastAsia="Times New Roman" w:hAnsi="Times New Roman" w:cs="Times New Roman"/>
      <w:b/>
      <w:sz w:val="32"/>
      <w:szCs w:val="20"/>
      <w:lang w:eastAsia="en-US"/>
    </w:rPr>
  </w:style>
  <w:style w:type="paragraph" w:styleId="BodyText">
    <w:name w:val="Body Text"/>
    <w:basedOn w:val="Normal"/>
    <w:link w:val="BodyTextChar"/>
    <w:rsid w:val="00D15A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5A27"/>
    <w:rPr>
      <w:rFonts w:ascii="Times New Roman" w:eastAsia="Times New Roman" w:hAnsi="Times New Roman" w:cs="Times New Roman"/>
      <w:sz w:val="24"/>
      <w:lang w:eastAsia="en-US"/>
    </w:rPr>
  </w:style>
  <w:style w:type="paragraph" w:styleId="ListBullet">
    <w:name w:val="List Bullet"/>
    <w:basedOn w:val="List"/>
    <w:rsid w:val="00D15A27"/>
    <w:pPr>
      <w:numPr>
        <w:numId w:val="13"/>
      </w:numPr>
      <w:tabs>
        <w:tab w:val="clear" w:pos="340"/>
      </w:tabs>
      <w:spacing w:before="40" w:after="40"/>
    </w:pPr>
  </w:style>
  <w:style w:type="character" w:customStyle="1" w:styleId="SpecialBold">
    <w:name w:val="Special Bold"/>
    <w:basedOn w:val="DefaultParagraphFont"/>
    <w:rsid w:val="00D15A27"/>
    <w:rPr>
      <w:b/>
      <w:spacing w:val="0"/>
    </w:rPr>
  </w:style>
  <w:style w:type="paragraph" w:styleId="ListBullet2">
    <w:name w:val="List Bullet 2"/>
    <w:basedOn w:val="List2"/>
    <w:rsid w:val="00D15A27"/>
    <w:pPr>
      <w:numPr>
        <w:numId w:val="14"/>
      </w:numPr>
      <w:tabs>
        <w:tab w:val="clear" w:pos="680"/>
      </w:tabs>
    </w:pPr>
  </w:style>
  <w:style w:type="character" w:styleId="Emphasis">
    <w:name w:val="Emphasis"/>
    <w:basedOn w:val="DefaultParagraphFont"/>
    <w:qFormat/>
    <w:rsid w:val="00D15A27"/>
    <w:rPr>
      <w:i/>
    </w:rPr>
  </w:style>
  <w:style w:type="paragraph" w:customStyle="1" w:styleId="SuperHeading">
    <w:name w:val="SuperHeading"/>
    <w:basedOn w:val="Normal"/>
    <w:rsid w:val="00D15A27"/>
    <w:pPr>
      <w:spacing w:before="240" w:after="120"/>
      <w:outlineLvl w:val="0"/>
    </w:pPr>
    <w:rPr>
      <w:rFonts w:ascii="Times New Roman" w:hAnsi="Times New Roman"/>
      <w:b/>
      <w:sz w:val="32"/>
    </w:rPr>
  </w:style>
  <w:style w:type="paragraph" w:customStyle="1" w:styleId="AllowPageBreak">
    <w:name w:val="AllowPageBreak"/>
    <w:rsid w:val="00D15A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5A27"/>
    <w:pPr>
      <w:numPr>
        <w:numId w:val="3"/>
      </w:numPr>
      <w:tabs>
        <w:tab w:val="clear" w:pos="1021"/>
      </w:tabs>
      <w:ind w:left="1037" w:hanging="357"/>
    </w:pPr>
  </w:style>
  <w:style w:type="character" w:customStyle="1" w:styleId="Heading2Char">
    <w:name w:val="Heading 2 Char"/>
    <w:basedOn w:val="DefaultParagraphFont"/>
    <w:link w:val="Heading2"/>
    <w:rsid w:val="00D15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A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A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A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A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A27"/>
    <w:rPr>
      <w:rFonts w:ascii="Courier New" w:eastAsia="Times New Roman" w:hAnsi="Courier New" w:cs="Times New Roman"/>
      <w:i/>
      <w:szCs w:val="20"/>
      <w:lang w:eastAsia="en-US"/>
    </w:rPr>
  </w:style>
  <w:style w:type="paragraph" w:customStyle="1" w:styleId="HeadingBase">
    <w:name w:val="Heading Base"/>
    <w:rsid w:val="00D15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A27"/>
    <w:pPr>
      <w:tabs>
        <w:tab w:val="right" w:leader="dot" w:pos="9072"/>
      </w:tabs>
      <w:ind w:left="567"/>
    </w:pPr>
    <w:rPr>
      <w:szCs w:val="22"/>
    </w:rPr>
  </w:style>
  <w:style w:type="paragraph" w:customStyle="1" w:styleId="TOCBase">
    <w:name w:val="TOC Base"/>
    <w:rsid w:val="00D15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A27"/>
    <w:pPr>
      <w:tabs>
        <w:tab w:val="right" w:leader="dot" w:pos="9072"/>
      </w:tabs>
      <w:spacing w:before="40" w:after="40"/>
      <w:ind w:left="284"/>
    </w:pPr>
    <w:rPr>
      <w:rFonts w:ascii="Times New Roman" w:hAnsi="Times New Roman"/>
    </w:rPr>
  </w:style>
  <w:style w:type="paragraph" w:styleId="TOC1">
    <w:name w:val="toc 1"/>
    <w:basedOn w:val="TOCBase"/>
    <w:next w:val="Normal"/>
    <w:rsid w:val="00D15A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A27"/>
    <w:rPr>
      <w:rFonts w:ascii="Times New Roman" w:eastAsia="Times New Roman" w:hAnsi="Times New Roman" w:cs="Times New Roman"/>
      <w:sz w:val="16"/>
      <w:lang w:eastAsia="en-US"/>
    </w:rPr>
  </w:style>
  <w:style w:type="paragraph" w:styleId="Title">
    <w:name w:val="Title"/>
    <w:basedOn w:val="HeadingBase"/>
    <w:link w:val="TitleChar"/>
    <w:qFormat/>
    <w:rsid w:val="00D15A27"/>
    <w:pPr>
      <w:spacing w:before="5040"/>
      <w:jc w:val="center"/>
    </w:pPr>
    <w:rPr>
      <w:sz w:val="48"/>
      <w:szCs w:val="72"/>
      <w:lang w:val="en-US"/>
    </w:rPr>
  </w:style>
  <w:style w:type="character" w:customStyle="1" w:styleId="TitleChar">
    <w:name w:val="Title Char"/>
    <w:basedOn w:val="DefaultParagraphFont"/>
    <w:link w:val="Title"/>
    <w:rsid w:val="00D15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A27"/>
    <w:pPr>
      <w:tabs>
        <w:tab w:val="left" w:pos="3600"/>
        <w:tab w:val="left" w:pos="3958"/>
      </w:tabs>
    </w:pPr>
  </w:style>
  <w:style w:type="paragraph" w:styleId="List">
    <w:name w:val="List"/>
    <w:basedOn w:val="BodyText"/>
    <w:next w:val="BodyText"/>
    <w:rsid w:val="00D15A27"/>
    <w:pPr>
      <w:tabs>
        <w:tab w:val="left" w:pos="340"/>
      </w:tabs>
      <w:spacing w:before="60" w:after="60"/>
      <w:ind w:left="340" w:hanging="340"/>
    </w:pPr>
  </w:style>
  <w:style w:type="paragraph" w:customStyle="1" w:styleId="Note">
    <w:name w:val="Note"/>
    <w:basedOn w:val="BodyText"/>
    <w:rsid w:val="00D15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A27"/>
    <w:pPr>
      <w:framePr w:wrap="auto" w:hAnchor="text" w:y="6049"/>
    </w:pPr>
    <w:rPr>
      <w:color w:val="000000"/>
      <w:sz w:val="40"/>
    </w:rPr>
  </w:style>
  <w:style w:type="paragraph" w:customStyle="1" w:styleId="TOCTitle">
    <w:name w:val="TOCTitle"/>
    <w:basedOn w:val="Heading1"/>
    <w:rsid w:val="00D15A27"/>
    <w:pPr>
      <w:spacing w:after="240"/>
      <w:jc w:val="center"/>
      <w:outlineLvl w:val="9"/>
    </w:pPr>
    <w:rPr>
      <w:caps/>
    </w:rPr>
  </w:style>
  <w:style w:type="paragraph" w:customStyle="1" w:styleId="Version">
    <w:name w:val="Version"/>
    <w:rsid w:val="00D15A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A27"/>
    <w:pPr>
      <w:keepNext w:val="0"/>
      <w:tabs>
        <w:tab w:val="right" w:pos="4176"/>
      </w:tabs>
      <w:ind w:left="198" w:hanging="198"/>
    </w:pPr>
    <w:rPr>
      <w:rFonts w:ascii="Garamond" w:hAnsi="Garamond"/>
    </w:rPr>
  </w:style>
  <w:style w:type="paragraph" w:styleId="IndexHeading">
    <w:name w:val="index heading"/>
    <w:basedOn w:val="Normal"/>
    <w:next w:val="Index1"/>
    <w:semiHidden/>
    <w:rsid w:val="00D15A27"/>
    <w:pPr>
      <w:spacing w:before="120" w:after="120"/>
    </w:pPr>
    <w:rPr>
      <w:rFonts w:ascii="Arial" w:hAnsi="Arial"/>
      <w:b/>
      <w:color w:val="918585"/>
      <w:sz w:val="24"/>
    </w:rPr>
  </w:style>
  <w:style w:type="paragraph" w:styleId="Header">
    <w:name w:val="header"/>
    <w:basedOn w:val="Normal"/>
    <w:link w:val="HeaderChar"/>
    <w:rsid w:val="00D15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A27"/>
    <w:rPr>
      <w:rFonts w:ascii="Times New Roman" w:eastAsia="Times New Roman" w:hAnsi="Times New Roman" w:cs="Times New Roman"/>
      <w:sz w:val="16"/>
      <w:szCs w:val="20"/>
      <w:lang w:val="en-GB" w:eastAsia="en-US"/>
    </w:rPr>
  </w:style>
  <w:style w:type="paragraph" w:customStyle="1" w:styleId="Chapter">
    <w:name w:val="Chapter"/>
    <w:basedOn w:val="Normal"/>
    <w:rsid w:val="00D15A27"/>
    <w:pPr>
      <w:spacing w:before="240"/>
    </w:pPr>
    <w:rPr>
      <w:rFonts w:ascii="Times New Roman" w:hAnsi="Times New Roman"/>
      <w:smallCaps/>
      <w:spacing w:val="80"/>
      <w:sz w:val="28"/>
    </w:rPr>
  </w:style>
  <w:style w:type="paragraph" w:customStyle="1" w:styleId="InChapter">
    <w:name w:val="InChapter"/>
    <w:basedOn w:val="Heading3"/>
    <w:rsid w:val="00D15A27"/>
    <w:pPr>
      <w:spacing w:after="240"/>
      <w:outlineLvl w:val="9"/>
    </w:pPr>
    <w:rPr>
      <w:noProof/>
    </w:rPr>
  </w:style>
  <w:style w:type="paragraph" w:styleId="Index2">
    <w:name w:val="index 2"/>
    <w:basedOn w:val="Normal"/>
    <w:next w:val="Normal"/>
    <w:semiHidden/>
    <w:rsid w:val="00D15A27"/>
    <w:pPr>
      <w:tabs>
        <w:tab w:val="right" w:pos="4176"/>
      </w:tabs>
      <w:ind w:left="568" w:hanging="284"/>
    </w:pPr>
    <w:rPr>
      <w:rFonts w:ascii="Garamond" w:hAnsi="Garamond"/>
    </w:rPr>
  </w:style>
  <w:style w:type="paragraph" w:customStyle="1" w:styleId="Byline">
    <w:name w:val="Byline"/>
    <w:rsid w:val="00D15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A27"/>
    <w:pPr>
      <w:tabs>
        <w:tab w:val="clear" w:pos="3600"/>
        <w:tab w:val="clear" w:pos="3958"/>
      </w:tabs>
      <w:jc w:val="right"/>
    </w:pPr>
  </w:style>
  <w:style w:type="paragraph" w:styleId="Caption">
    <w:name w:val="caption"/>
    <w:basedOn w:val="BodyText"/>
    <w:next w:val="Normal"/>
    <w:qFormat/>
    <w:rsid w:val="00D15A27"/>
    <w:pPr>
      <w:framePr w:w="2268" w:hSpace="181" w:vSpace="181" w:wrap="around" w:vAnchor="text" w:hAnchor="page" w:x="1135" w:y="285" w:anchorLock="1"/>
    </w:pPr>
    <w:rPr>
      <w:i/>
    </w:rPr>
  </w:style>
  <w:style w:type="paragraph" w:customStyle="1" w:styleId="MiniTOCTitle">
    <w:name w:val="MiniTOCTitle"/>
    <w:basedOn w:val="Heading4"/>
    <w:rsid w:val="00D15A27"/>
    <w:pPr>
      <w:spacing w:before="240"/>
      <w:outlineLvl w:val="9"/>
    </w:pPr>
    <w:rPr>
      <w:noProof/>
      <w:sz w:val="24"/>
    </w:rPr>
  </w:style>
  <w:style w:type="paragraph" w:customStyle="1" w:styleId="MiniTOCItem">
    <w:name w:val="MiniTOCItem"/>
    <w:basedOn w:val="ListBullet"/>
    <w:rsid w:val="00D15A27"/>
    <w:pPr>
      <w:numPr>
        <w:numId w:val="0"/>
      </w:numPr>
      <w:tabs>
        <w:tab w:val="right" w:leader="dot" w:pos="6521"/>
      </w:tabs>
      <w:spacing w:before="0" w:after="0"/>
    </w:pPr>
  </w:style>
  <w:style w:type="paragraph" w:customStyle="1" w:styleId="TOFTitle">
    <w:name w:val="TOFTitle"/>
    <w:basedOn w:val="TOCTitle"/>
    <w:rsid w:val="00D15A27"/>
  </w:style>
  <w:style w:type="paragraph" w:styleId="TableofFigures">
    <w:name w:val="table of figures"/>
    <w:basedOn w:val="Normal"/>
    <w:next w:val="Normal"/>
    <w:semiHidden/>
    <w:rsid w:val="00D15A27"/>
    <w:pPr>
      <w:tabs>
        <w:tab w:val="right" w:leader="dot" w:pos="9072"/>
      </w:tabs>
      <w:ind w:left="970" w:hanging="403"/>
    </w:pPr>
    <w:rPr>
      <w:rFonts w:ascii="Times New Roman" w:hAnsi="Times New Roman"/>
      <w:b/>
    </w:rPr>
  </w:style>
  <w:style w:type="paragraph" w:styleId="ListNumber">
    <w:name w:val="List Number"/>
    <w:basedOn w:val="List"/>
    <w:rsid w:val="00D15A27"/>
    <w:pPr>
      <w:numPr>
        <w:numId w:val="16"/>
      </w:numPr>
      <w:tabs>
        <w:tab w:val="clear" w:pos="340"/>
      </w:tabs>
    </w:pPr>
  </w:style>
  <w:style w:type="character" w:customStyle="1" w:styleId="WingdingSymbols">
    <w:name w:val="Wingding Symbols"/>
    <w:rsid w:val="00D15A27"/>
    <w:rPr>
      <w:rFonts w:ascii="Wingdings" w:hAnsi="Wingdings"/>
    </w:rPr>
  </w:style>
  <w:style w:type="paragraph" w:customStyle="1" w:styleId="TableHeading">
    <w:name w:val="Table Heading"/>
    <w:basedOn w:val="HeadingBase"/>
    <w:rsid w:val="00D15A27"/>
    <w:pPr>
      <w:keepLines/>
      <w:pBdr>
        <w:bottom w:val="single" w:sz="6" w:space="1" w:color="918585"/>
      </w:pBdr>
      <w:spacing w:before="240"/>
    </w:pPr>
  </w:style>
  <w:style w:type="character" w:customStyle="1" w:styleId="HotSpot">
    <w:name w:val="HotSpot"/>
    <w:rsid w:val="00D15A27"/>
    <w:rPr>
      <w:color w:val="0033CC"/>
      <w:u w:val="none"/>
    </w:rPr>
  </w:style>
  <w:style w:type="paragraph" w:customStyle="1" w:styleId="BodyTextRight">
    <w:name w:val="Body Text Right"/>
    <w:basedOn w:val="BodyText"/>
    <w:rsid w:val="00D15A27"/>
    <w:pPr>
      <w:spacing w:before="0" w:after="0"/>
      <w:jc w:val="right"/>
    </w:pPr>
  </w:style>
  <w:style w:type="paragraph" w:styleId="Index3">
    <w:name w:val="index 3"/>
    <w:basedOn w:val="ListNumber2"/>
    <w:next w:val="Normal"/>
    <w:semiHidden/>
    <w:rsid w:val="00D15A27"/>
    <w:pPr>
      <w:numPr>
        <w:numId w:val="0"/>
      </w:numPr>
      <w:tabs>
        <w:tab w:val="right" w:leader="dot" w:pos="4176"/>
      </w:tabs>
    </w:pPr>
  </w:style>
  <w:style w:type="paragraph" w:styleId="ListNumber2">
    <w:name w:val="List Number 2"/>
    <w:basedOn w:val="List2"/>
    <w:rsid w:val="00D15A27"/>
    <w:pPr>
      <w:numPr>
        <w:numId w:val="11"/>
      </w:numPr>
      <w:tabs>
        <w:tab w:val="clear" w:pos="1060"/>
      </w:tabs>
    </w:pPr>
  </w:style>
  <w:style w:type="paragraph" w:customStyle="1" w:styleId="MarginNote">
    <w:name w:val="Margin Note"/>
    <w:basedOn w:val="BodyText"/>
    <w:rsid w:val="00D15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A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A27"/>
    <w:rPr>
      <w:sz w:val="32"/>
    </w:rPr>
  </w:style>
  <w:style w:type="paragraph" w:customStyle="1" w:styleId="HeadingProcedure">
    <w:name w:val="Heading Procedure"/>
    <w:basedOn w:val="HeadingBase"/>
    <w:next w:val="Normal"/>
    <w:rsid w:val="00D15A27"/>
    <w:pPr>
      <w:tabs>
        <w:tab w:val="left" w:pos="0"/>
      </w:tabs>
      <w:spacing w:before="120" w:after="60"/>
    </w:pPr>
    <w:rPr>
      <w:i/>
      <w:color w:val="918585"/>
      <w:sz w:val="22"/>
    </w:rPr>
  </w:style>
  <w:style w:type="paragraph" w:customStyle="1" w:styleId="TableBodyText">
    <w:name w:val="Table Body Text"/>
    <w:basedOn w:val="BodyText"/>
    <w:rsid w:val="00D15A27"/>
    <w:pPr>
      <w:spacing w:before="60" w:after="60"/>
    </w:pPr>
  </w:style>
  <w:style w:type="paragraph" w:styleId="ListContinue">
    <w:name w:val="List Continue"/>
    <w:basedOn w:val="List"/>
    <w:rsid w:val="00D15A27"/>
    <w:pPr>
      <w:ind w:firstLine="0"/>
    </w:pPr>
  </w:style>
  <w:style w:type="paragraph" w:customStyle="1" w:styleId="ListNote">
    <w:name w:val="List Note"/>
    <w:basedOn w:val="List"/>
    <w:rsid w:val="00D15A27"/>
    <w:pPr>
      <w:pBdr>
        <w:top w:val="single" w:sz="6" w:space="2" w:color="918585"/>
        <w:bottom w:val="single" w:sz="6" w:space="2" w:color="918585"/>
      </w:pBdr>
      <w:tabs>
        <w:tab w:val="left" w:pos="1021"/>
      </w:tabs>
      <w:ind w:firstLine="0"/>
    </w:pPr>
  </w:style>
  <w:style w:type="paragraph" w:customStyle="1" w:styleId="Warning">
    <w:name w:val="Warning"/>
    <w:basedOn w:val="BodyText"/>
    <w:rsid w:val="00D15A27"/>
    <w:pPr>
      <w:shd w:val="clear" w:color="auto" w:fill="D9D9D9"/>
      <w:tabs>
        <w:tab w:val="left" w:pos="992"/>
      </w:tabs>
      <w:ind w:left="119" w:right="119"/>
    </w:pPr>
    <w:rPr>
      <w:sz w:val="20"/>
    </w:rPr>
  </w:style>
  <w:style w:type="paragraph" w:customStyle="1" w:styleId="MarginIcons">
    <w:name w:val="Margin Icons"/>
    <w:basedOn w:val="BodyText"/>
    <w:rsid w:val="00D15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A27"/>
    <w:rPr>
      <w:rFonts w:ascii="Courier New" w:hAnsi="Courier New"/>
    </w:rPr>
  </w:style>
  <w:style w:type="paragraph" w:customStyle="1" w:styleId="NoteBullet">
    <w:name w:val="Note Bullet"/>
    <w:basedOn w:val="Note"/>
    <w:rsid w:val="00D15A27"/>
    <w:pPr>
      <w:tabs>
        <w:tab w:val="clear" w:pos="680"/>
      </w:tabs>
      <w:spacing w:before="60" w:after="60"/>
    </w:pPr>
  </w:style>
  <w:style w:type="paragraph" w:customStyle="1" w:styleId="SubHeading2">
    <w:name w:val="SubHeading2"/>
    <w:basedOn w:val="HeadingBase"/>
    <w:rsid w:val="00D15A27"/>
    <w:pPr>
      <w:spacing w:before="240" w:after="60"/>
    </w:pPr>
    <w:rPr>
      <w:sz w:val="20"/>
    </w:rPr>
  </w:style>
  <w:style w:type="paragraph" w:customStyle="1" w:styleId="SubHeading1">
    <w:name w:val="SubHeading1"/>
    <w:basedOn w:val="HeadingBase"/>
    <w:rsid w:val="00D15A27"/>
    <w:pPr>
      <w:spacing w:before="240" w:after="60"/>
    </w:pPr>
    <w:rPr>
      <w:color w:val="918585"/>
      <w:sz w:val="22"/>
    </w:rPr>
  </w:style>
  <w:style w:type="paragraph" w:customStyle="1" w:styleId="SideHeading">
    <w:name w:val="Side Heading"/>
    <w:basedOn w:val="HeadingBase"/>
    <w:rsid w:val="00D15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A27"/>
    <w:pPr>
      <w:numPr>
        <w:numId w:val="12"/>
      </w:numPr>
    </w:pPr>
  </w:style>
  <w:style w:type="paragraph" w:styleId="PlainText">
    <w:name w:val="Plain Text"/>
    <w:basedOn w:val="Normal"/>
    <w:link w:val="PlainTextChar"/>
    <w:rsid w:val="00D15A27"/>
    <w:rPr>
      <w:sz w:val="20"/>
    </w:rPr>
  </w:style>
  <w:style w:type="character" w:customStyle="1" w:styleId="PlainTextChar">
    <w:name w:val="Plain Text Char"/>
    <w:basedOn w:val="DefaultParagraphFont"/>
    <w:link w:val="PlainText"/>
    <w:rsid w:val="00D15A27"/>
    <w:rPr>
      <w:rFonts w:ascii="Courier New" w:eastAsia="Times New Roman" w:hAnsi="Courier New" w:cs="Times New Roman"/>
      <w:sz w:val="20"/>
      <w:szCs w:val="20"/>
      <w:lang w:eastAsia="en-US"/>
    </w:rPr>
  </w:style>
  <w:style w:type="character" w:customStyle="1" w:styleId="MenuOption">
    <w:name w:val="Menu Option"/>
    <w:basedOn w:val="DefaultParagraphFont"/>
    <w:rsid w:val="00D15A27"/>
    <w:rPr>
      <w:b/>
      <w:smallCaps/>
    </w:rPr>
  </w:style>
  <w:style w:type="paragraph" w:customStyle="1" w:styleId="TableListNumber">
    <w:name w:val="Table List Number"/>
    <w:basedOn w:val="ListNumber"/>
    <w:rsid w:val="00D15A27"/>
    <w:pPr>
      <w:numPr>
        <w:numId w:val="0"/>
      </w:numPr>
    </w:pPr>
  </w:style>
  <w:style w:type="paragraph" w:styleId="TOC4">
    <w:name w:val="toc 4"/>
    <w:basedOn w:val="TOCBase"/>
    <w:next w:val="Normal"/>
    <w:semiHidden/>
    <w:rsid w:val="00D15A27"/>
    <w:pPr>
      <w:tabs>
        <w:tab w:val="right" w:leader="dot" w:pos="9071"/>
      </w:tabs>
      <w:ind w:left="1701"/>
    </w:pPr>
  </w:style>
  <w:style w:type="paragraph" w:customStyle="1" w:styleId="ListAlpha">
    <w:name w:val="List Alpha"/>
    <w:basedOn w:val="List"/>
    <w:rsid w:val="00D15A27"/>
    <w:pPr>
      <w:numPr>
        <w:numId w:val="10"/>
      </w:numPr>
    </w:pPr>
  </w:style>
  <w:style w:type="paragraph" w:customStyle="1" w:styleId="ListAlpha2">
    <w:name w:val="List Alpha 2"/>
    <w:basedOn w:val="List2"/>
    <w:rsid w:val="00D15A27"/>
    <w:pPr>
      <w:numPr>
        <w:numId w:val="9"/>
      </w:numPr>
    </w:pPr>
  </w:style>
  <w:style w:type="paragraph" w:styleId="List2">
    <w:name w:val="List 2"/>
    <w:basedOn w:val="BodyText"/>
    <w:rsid w:val="00D15A27"/>
    <w:pPr>
      <w:tabs>
        <w:tab w:val="left" w:pos="680"/>
      </w:tabs>
      <w:spacing w:before="60" w:after="60"/>
      <w:ind w:left="680" w:hanging="340"/>
    </w:pPr>
  </w:style>
  <w:style w:type="paragraph" w:styleId="List3">
    <w:name w:val="List 3"/>
    <w:basedOn w:val="BodyText"/>
    <w:rsid w:val="00D15A27"/>
    <w:pPr>
      <w:tabs>
        <w:tab w:val="left" w:pos="1021"/>
      </w:tabs>
      <w:spacing w:before="60" w:after="60"/>
      <w:ind w:left="1020" w:hanging="340"/>
    </w:pPr>
  </w:style>
  <w:style w:type="paragraph" w:styleId="List4">
    <w:name w:val="List 4"/>
    <w:basedOn w:val="BodyText"/>
    <w:rsid w:val="00D15A27"/>
    <w:pPr>
      <w:tabs>
        <w:tab w:val="left" w:pos="1361"/>
      </w:tabs>
      <w:spacing w:before="60" w:after="60"/>
      <w:ind w:left="1361" w:hanging="340"/>
    </w:pPr>
  </w:style>
  <w:style w:type="paragraph" w:styleId="List5">
    <w:name w:val="List 5"/>
    <w:basedOn w:val="BodyText"/>
    <w:rsid w:val="00D15A27"/>
    <w:pPr>
      <w:tabs>
        <w:tab w:val="left" w:pos="1701"/>
      </w:tabs>
      <w:spacing w:before="60" w:after="60"/>
      <w:ind w:left="1701" w:hanging="340"/>
    </w:pPr>
  </w:style>
  <w:style w:type="paragraph" w:styleId="ListBullet4">
    <w:name w:val="List Bullet 4"/>
    <w:basedOn w:val="List4"/>
    <w:rsid w:val="00D15A27"/>
    <w:pPr>
      <w:numPr>
        <w:numId w:val="4"/>
      </w:numPr>
      <w:tabs>
        <w:tab w:val="clear" w:pos="1361"/>
      </w:tabs>
    </w:pPr>
  </w:style>
  <w:style w:type="paragraph" w:styleId="ListBullet5">
    <w:name w:val="List Bullet 5"/>
    <w:basedOn w:val="List5"/>
    <w:rsid w:val="00D15A27"/>
    <w:pPr>
      <w:numPr>
        <w:numId w:val="5"/>
      </w:numPr>
    </w:pPr>
  </w:style>
  <w:style w:type="paragraph" w:styleId="ListContinue2">
    <w:name w:val="List Continue 2"/>
    <w:basedOn w:val="List2"/>
    <w:rsid w:val="00D15A27"/>
    <w:pPr>
      <w:ind w:firstLine="0"/>
    </w:pPr>
  </w:style>
  <w:style w:type="paragraph" w:styleId="ListContinue3">
    <w:name w:val="List Continue 3"/>
    <w:basedOn w:val="List3"/>
    <w:rsid w:val="00D15A27"/>
    <w:pPr>
      <w:ind w:left="1021" w:firstLine="0"/>
    </w:pPr>
  </w:style>
  <w:style w:type="paragraph" w:styleId="ListContinue4">
    <w:name w:val="List Continue 4"/>
    <w:basedOn w:val="List4"/>
    <w:rsid w:val="00D15A27"/>
    <w:pPr>
      <w:ind w:firstLine="0"/>
    </w:pPr>
  </w:style>
  <w:style w:type="paragraph" w:styleId="ListContinue5">
    <w:name w:val="List Continue 5"/>
    <w:basedOn w:val="List5"/>
    <w:rsid w:val="00D15A27"/>
    <w:pPr>
      <w:ind w:firstLine="0"/>
    </w:pPr>
  </w:style>
  <w:style w:type="paragraph" w:styleId="ListNumber3">
    <w:name w:val="List Number 3"/>
    <w:basedOn w:val="List3"/>
    <w:rsid w:val="00D15A27"/>
    <w:pPr>
      <w:numPr>
        <w:numId w:val="6"/>
      </w:numPr>
    </w:pPr>
  </w:style>
  <w:style w:type="paragraph" w:styleId="ListNumber4">
    <w:name w:val="List Number 4"/>
    <w:basedOn w:val="List4"/>
    <w:rsid w:val="00D15A27"/>
    <w:pPr>
      <w:numPr>
        <w:numId w:val="7"/>
      </w:numPr>
    </w:pPr>
  </w:style>
  <w:style w:type="paragraph" w:styleId="ListNumber5">
    <w:name w:val="List Number 5"/>
    <w:basedOn w:val="List5"/>
    <w:rsid w:val="00D15A27"/>
    <w:pPr>
      <w:numPr>
        <w:numId w:val="8"/>
      </w:numPr>
    </w:pPr>
  </w:style>
  <w:style w:type="paragraph" w:styleId="BlockText">
    <w:name w:val="Block Text"/>
    <w:basedOn w:val="Normal"/>
    <w:rsid w:val="00D15A27"/>
    <w:pPr>
      <w:spacing w:after="120"/>
      <w:ind w:left="1440" w:right="1440"/>
    </w:pPr>
  </w:style>
  <w:style w:type="character" w:customStyle="1" w:styleId="Subscript">
    <w:name w:val="Subscript"/>
    <w:basedOn w:val="DefaultParagraphFont"/>
    <w:rsid w:val="00D15A27"/>
    <w:rPr>
      <w:sz w:val="16"/>
      <w:vertAlign w:val="subscript"/>
    </w:rPr>
  </w:style>
  <w:style w:type="character" w:customStyle="1" w:styleId="Superscript">
    <w:name w:val="Superscript"/>
    <w:basedOn w:val="DefaultParagraphFont"/>
    <w:rsid w:val="00D15A27"/>
    <w:rPr>
      <w:sz w:val="16"/>
      <w:vertAlign w:val="superscript"/>
    </w:rPr>
  </w:style>
  <w:style w:type="character" w:customStyle="1" w:styleId="Symbols">
    <w:name w:val="Symbols"/>
    <w:basedOn w:val="DefaultParagraphFont"/>
    <w:rsid w:val="00D15A27"/>
    <w:rPr>
      <w:rFonts w:ascii="Symbol" w:hAnsi="Symbol"/>
    </w:rPr>
  </w:style>
  <w:style w:type="character" w:customStyle="1" w:styleId="MenuOptions">
    <w:name w:val="Menu Options"/>
    <w:basedOn w:val="DefaultParagraphFont"/>
    <w:rsid w:val="00D15A27"/>
    <w:rPr>
      <w:rFonts w:ascii="Arial Narrow" w:hAnsi="Arial Narrow"/>
      <w:smallCaps/>
    </w:rPr>
  </w:style>
  <w:style w:type="character" w:customStyle="1" w:styleId="Buttons">
    <w:name w:val="Buttons"/>
    <w:basedOn w:val="DefaultParagraphFont"/>
    <w:rsid w:val="00D15A27"/>
    <w:rPr>
      <w:b/>
    </w:rPr>
  </w:style>
  <w:style w:type="character" w:customStyle="1" w:styleId="Underlined">
    <w:name w:val="Underlined"/>
    <w:basedOn w:val="DefaultParagraphFont"/>
    <w:rsid w:val="00D15A27"/>
    <w:rPr>
      <w:u w:val="single"/>
    </w:rPr>
  </w:style>
  <w:style w:type="paragraph" w:customStyle="1" w:styleId="TableBodyTextRight">
    <w:name w:val="Table Body Text Right"/>
    <w:basedOn w:val="TableBodyText"/>
    <w:rsid w:val="00D15A27"/>
    <w:pPr>
      <w:widowControl w:val="0"/>
      <w:autoSpaceDE w:val="0"/>
      <w:autoSpaceDN w:val="0"/>
      <w:adjustRightInd w:val="0"/>
      <w:jc w:val="right"/>
    </w:pPr>
    <w:rPr>
      <w:rFonts w:cs="Arial"/>
      <w:szCs w:val="18"/>
    </w:rPr>
  </w:style>
  <w:style w:type="paragraph" w:customStyle="1" w:styleId="CopyrightText">
    <w:name w:val="Copyright Text"/>
    <w:basedOn w:val="BodyText"/>
    <w:rsid w:val="00D15A27"/>
    <w:rPr>
      <w:sz w:val="18"/>
    </w:rPr>
  </w:style>
  <w:style w:type="paragraph" w:customStyle="1" w:styleId="BodySmallRight">
    <w:name w:val="Body Small Right"/>
    <w:basedOn w:val="BodyTextRight"/>
    <w:rsid w:val="00D15A27"/>
    <w:rPr>
      <w:sz w:val="18"/>
      <w:szCs w:val="18"/>
    </w:rPr>
  </w:style>
  <w:style w:type="paragraph" w:customStyle="1" w:styleId="MarginEdition">
    <w:name w:val="Margin Edition"/>
    <w:basedOn w:val="MarginNote"/>
    <w:rsid w:val="00D15A27"/>
    <w:pPr>
      <w:spacing w:before="0" w:after="0"/>
    </w:pPr>
    <w:rPr>
      <w:rFonts w:ascii="Times New Roman" w:hAnsi="Times New Roman"/>
      <w:color w:val="999999"/>
    </w:rPr>
  </w:style>
  <w:style w:type="paragraph" w:customStyle="1" w:styleId="Spacer">
    <w:name w:val="Spacer"/>
    <w:basedOn w:val="Normal"/>
    <w:rsid w:val="00D15A27"/>
    <w:rPr>
      <w:sz w:val="2"/>
      <w:szCs w:val="2"/>
    </w:rPr>
  </w:style>
  <w:style w:type="character" w:customStyle="1" w:styleId="Small">
    <w:name w:val="Small"/>
    <w:basedOn w:val="DefaultParagraphFont"/>
    <w:rsid w:val="00D15A27"/>
    <w:rPr>
      <w:sz w:val="16"/>
    </w:rPr>
  </w:style>
  <w:style w:type="paragraph" w:customStyle="1" w:styleId="WideTable">
    <w:name w:val="Wide Table"/>
    <w:basedOn w:val="Normal"/>
    <w:rsid w:val="00D15A27"/>
    <w:pPr>
      <w:ind w:left="-1418"/>
    </w:pPr>
    <w:rPr>
      <w:sz w:val="2"/>
      <w:szCs w:val="2"/>
    </w:rPr>
  </w:style>
  <w:style w:type="character" w:styleId="PageNumber">
    <w:name w:val="page number"/>
    <w:basedOn w:val="DefaultParagraphFont"/>
    <w:rsid w:val="00D15A27"/>
  </w:style>
  <w:style w:type="paragraph" w:styleId="Quote">
    <w:name w:val="Quote"/>
    <w:basedOn w:val="Heading1"/>
    <w:link w:val="QuoteChar"/>
    <w:qFormat/>
    <w:rsid w:val="00D15A27"/>
    <w:rPr>
      <w:b w:val="0"/>
      <w:sz w:val="72"/>
      <w:szCs w:val="72"/>
      <w:lang w:val="en-NZ"/>
    </w:rPr>
  </w:style>
  <w:style w:type="character" w:customStyle="1" w:styleId="QuoteChar">
    <w:name w:val="Quote Char"/>
    <w:basedOn w:val="DefaultParagraphFont"/>
    <w:link w:val="Quote"/>
    <w:rsid w:val="00D15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A27"/>
    <w:pPr>
      <w:pageBreakBefore/>
    </w:pPr>
  </w:style>
  <w:style w:type="paragraph" w:customStyle="1" w:styleId="Border">
    <w:name w:val="Border"/>
    <w:basedOn w:val="Normal"/>
    <w:qFormat/>
    <w:rsid w:val="00D15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A27"/>
    <w:rPr>
      <w:b/>
      <w:bCs/>
      <w:i/>
      <w:iCs/>
      <w:color w:val="auto"/>
    </w:rPr>
  </w:style>
  <w:style w:type="paragraph" w:styleId="IntenseQuote">
    <w:name w:val="Intense Quote"/>
    <w:basedOn w:val="Normal"/>
    <w:next w:val="Normal"/>
    <w:link w:val="IntenseQuoteChar"/>
    <w:uiPriority w:val="30"/>
    <w:qFormat/>
    <w:rsid w:val="00D15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A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A27"/>
    <w:rPr>
      <w:smallCaps/>
      <w:color w:val="auto"/>
      <w:u w:val="single"/>
    </w:rPr>
  </w:style>
  <w:style w:type="character" w:styleId="IntenseReference">
    <w:name w:val="Intense Reference"/>
    <w:basedOn w:val="DefaultParagraphFont"/>
    <w:uiPriority w:val="32"/>
    <w:qFormat/>
    <w:rsid w:val="00D15A27"/>
    <w:rPr>
      <w:b/>
      <w:bCs/>
      <w:smallCaps/>
      <w:color w:val="auto"/>
      <w:spacing w:val="5"/>
      <w:u w:val="single"/>
    </w:rPr>
  </w:style>
  <w:style w:type="paragraph" w:customStyle="1" w:styleId="2ColumnHeading">
    <w:name w:val="2Column Heading"/>
    <w:basedOn w:val="BodyText"/>
    <w:qFormat/>
    <w:rsid w:val="00D15A27"/>
    <w:pPr>
      <w:spacing w:after="60"/>
      <w:ind w:left="-2268"/>
    </w:pPr>
    <w:rPr>
      <w:b/>
    </w:rPr>
  </w:style>
  <w:style w:type="paragraph" w:customStyle="1" w:styleId="Heading1TOC">
    <w:name w:val="Heading1 TOC"/>
    <w:basedOn w:val="Normal"/>
    <w:qFormat/>
    <w:rsid w:val="00D15A27"/>
    <w:pPr>
      <w:spacing w:before="240" w:after="120"/>
    </w:pPr>
    <w:rPr>
      <w:rFonts w:ascii="Times New Roman" w:hAnsi="Times New Roman"/>
      <w:b/>
      <w:sz w:val="32"/>
    </w:rPr>
  </w:style>
  <w:style w:type="paragraph" w:customStyle="1" w:styleId="Heading2TOC">
    <w:name w:val="Heading2 TOC"/>
    <w:basedOn w:val="Normal"/>
    <w:qFormat/>
    <w:rsid w:val="00D15A27"/>
    <w:pPr>
      <w:spacing w:before="240" w:after="60"/>
    </w:pPr>
    <w:rPr>
      <w:rFonts w:ascii="Times New Roman" w:hAnsi="Times New Roman"/>
      <w:b/>
      <w:sz w:val="28"/>
    </w:rPr>
  </w:style>
  <w:style w:type="character" w:customStyle="1" w:styleId="Underline">
    <w:name w:val="Underline"/>
    <w:basedOn w:val="DefaultParagraphFont"/>
    <w:qFormat/>
    <w:rsid w:val="00D15A27"/>
    <w:rPr>
      <w:u w:val="single"/>
    </w:rPr>
  </w:style>
  <w:style w:type="character" w:customStyle="1" w:styleId="BoldandItalics">
    <w:name w:val="Bold and Italics"/>
    <w:qFormat/>
    <w:rsid w:val="00D15A27"/>
    <w:rPr>
      <w:b/>
      <w:i/>
      <w:u w:val="none"/>
    </w:rPr>
  </w:style>
  <w:style w:type="paragraph" w:styleId="BalloonText">
    <w:name w:val="Balloon Text"/>
    <w:basedOn w:val="Normal"/>
    <w:link w:val="BalloonTextChar"/>
    <w:rsid w:val="00D15A27"/>
    <w:rPr>
      <w:rFonts w:ascii="Tahoma" w:hAnsi="Tahoma" w:cs="Tahoma"/>
      <w:sz w:val="16"/>
      <w:szCs w:val="16"/>
    </w:rPr>
  </w:style>
  <w:style w:type="character" w:customStyle="1" w:styleId="BalloonTextChar">
    <w:name w:val="Balloon Text Char"/>
    <w:basedOn w:val="DefaultParagraphFont"/>
    <w:link w:val="BalloonText"/>
    <w:rsid w:val="00D15A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A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5A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A27"/>
    <w:rPr>
      <w:b/>
      <w:color w:val="660033"/>
      <w:spacing w:val="0"/>
    </w:rPr>
  </w:style>
  <w:style w:type="paragraph" w:customStyle="1" w:styleId="Nameditemlist">
    <w:name w:val="Named item list"/>
    <w:basedOn w:val="BodyText"/>
    <w:qFormat/>
    <w:rsid w:val="00D15A27"/>
    <w:pPr>
      <w:tabs>
        <w:tab w:val="left" w:pos="2835"/>
      </w:tabs>
      <w:ind w:left="2835" w:hanging="2835"/>
    </w:pPr>
  </w:style>
  <w:style w:type="paragraph" w:customStyle="1" w:styleId="BodyTextnopadding">
    <w:name w:val="Body Text no padding"/>
    <w:basedOn w:val="BodyText"/>
    <w:qFormat/>
    <w:rsid w:val="00D15A27"/>
    <w:pPr>
      <w:spacing w:before="0" w:after="0"/>
    </w:pPr>
  </w:style>
  <w:style w:type="paragraph" w:customStyle="1" w:styleId="BodyTextBold">
    <w:name w:val="Body Text Bold"/>
    <w:basedOn w:val="BodyText"/>
    <w:qFormat/>
    <w:rsid w:val="00D15A27"/>
    <w:rPr>
      <w:b/>
    </w:rPr>
  </w:style>
  <w:style w:type="character" w:styleId="Hyperlink">
    <w:name w:val="Hyperlink"/>
    <w:basedOn w:val="DefaultParagraphFont"/>
    <w:uiPriority w:val="99"/>
    <w:unhideWhenUsed/>
    <w:rsid w:val="00745A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2653</Characters>
  <Application>Microsoft Office Word</Application>
  <DocSecurity>0</DocSecurity>
  <Lines>71</Lines>
  <Paragraphs>49</Paragraphs>
  <ScaleCrop>false</ScaleCrop>
  <Company>Author-it Software Corporation Ltd.</Company>
  <LinksUpToDate>false</LinksUpToDate>
  <CharactersWithSpaces>3015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CHCCCS001 Address the needs of people with chronic disease</dc:title>
  <dc:subject>Approved</dc:subject>
  <dc:creator>SkillsIQ</dc:creator>
  <cp:keywords>Release: 1</cp:keywords>
  <dc:description>Review Date: 12 April 2008</dc:description>
  <cp:lastModifiedBy>HSD_TPCMSd.prod</cp:lastModifiedBy>
  <cp:revision>3</cp:revision>
  <dcterms:created xsi:type="dcterms:W3CDTF">2023-07-02T01:39:00Z</dcterms:created>
  <dcterms:modified xsi:type="dcterms:W3CDTF">2023-07-02T01:39:00Z</dcterms:modified>
</cp:coreProperties>
</file>