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A17" w:rsidP="005C1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CHCAOD008 Provide advanced interventions to meet the needs of clients with alcohol and other drugs issues</w:t>
      </w:r>
      <w:r>
        <w:fldChar w:fldCharType="end"/>
      </w:r>
    </w:p>
    <w:p w:rsidR="005C1A17" w:rsidP="005C1A17">
      <w:pPr>
        <w:pStyle w:val="Version"/>
        <w:sectPr w:rsidSect="00F62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A69" w:rsidP="00F62A69">
      <w:pPr>
        <w:pStyle w:val="SuperHeading"/>
      </w:pPr>
      <w:r w:rsidRPr="00F62A69">
        <w:t>Assessment Requirements for CHCAOD008 Provide advanced interventions to meet the needs of clients with alcohol and other drugs issues</w:t>
      </w:r>
    </w:p>
    <w:p w:rsidR="00000000" w:rsidRPr="00F62A69" w:rsidP="00F62A69">
      <w:pPr>
        <w:pStyle w:val="Heading1"/>
      </w:pPr>
      <w:bookmarkStart w:id="1" w:name="O_652259"/>
      <w:bookmarkEnd w:id="1"/>
      <w:r w:rsidRPr="00F62A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62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69" w:rsidP="00F62A69">
            <w:pPr>
              <w:pStyle w:val="BodyText"/>
            </w:pPr>
            <w:r w:rsidRPr="00F62A6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69">
            <w:pPr>
              <w:pStyle w:val="BodyText"/>
              <w:rPr>
                <w:lang w:val="en-NZ"/>
              </w:rPr>
            </w:pPr>
            <w:r w:rsidRPr="00F62A69">
              <w:rPr>
                <w:rStyle w:val="SpecialBold"/>
              </w:rPr>
              <w:t>Comments</w:t>
            </w:r>
          </w:p>
        </w:tc>
      </w:tr>
      <w:tr w:rsidTr="00F62A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A69">
            <w:pPr>
              <w:pStyle w:val="BodyText"/>
              <w:rPr>
                <w:lang w:val="en-NZ"/>
              </w:rPr>
            </w:pPr>
            <w:r w:rsidRPr="00F62A6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A69" w:rsidP="00F62A69">
            <w:pPr>
              <w:pStyle w:val="BodyText"/>
            </w:pPr>
            <w:r w:rsidRPr="00F62A69">
              <w:t xml:space="preserve">This version was released in </w:t>
            </w:r>
            <w:r w:rsidRPr="00F62A69">
              <w:rPr>
                <w:rStyle w:val="Emphasis"/>
              </w:rPr>
              <w:t>CHC Community Services</w:t>
            </w:r>
            <w:r w:rsidRPr="00F62A69">
              <w:rPr>
                <w:rStyle w:val="Emphasis"/>
              </w:rPr>
              <w:t xml:space="preserve"> Training Package release 2.0</w:t>
            </w:r>
            <w:r w:rsidRPr="00F62A69">
              <w:t xml:space="preserve"> and meets the requirements of the 2012 Standards for Training Packages.</w:t>
            </w:r>
          </w:p>
          <w:p w:rsidR="00000000" w:rsidRPr="00F62A69" w:rsidP="00F62A69">
            <w:pPr>
              <w:pStyle w:val="BodyText"/>
            </w:pPr>
            <w:r w:rsidRPr="00F62A69">
              <w:t>Significant changes to elements and performance criteria. New evidence requirements for assessment, including volume and frequency requirements. Significa</w:t>
            </w:r>
            <w:r w:rsidRPr="00F62A69">
              <w:t>nt change to knowledge evidence.</w:t>
            </w:r>
          </w:p>
        </w:tc>
      </w:tr>
    </w:tbl>
    <w:p w:rsidR="00000000" w:rsidRPr="00F62A69" w:rsidP="00F62A69">
      <w:pPr>
        <w:pStyle w:val="BodyText"/>
      </w:pPr>
    </w:p>
    <w:p w:rsidR="00000000" w:rsidRPr="00F62A69" w:rsidP="00F62A69">
      <w:pPr>
        <w:pStyle w:val="AllowPageBreak"/>
      </w:pPr>
    </w:p>
    <w:p w:rsidR="00000000" w:rsidRPr="00F62A69" w:rsidP="00F62A69">
      <w:pPr>
        <w:pStyle w:val="Heading1"/>
      </w:pPr>
      <w:bookmarkStart w:id="2" w:name="O_652260"/>
      <w:bookmarkEnd w:id="2"/>
      <w:r w:rsidRPr="00F62A69">
        <w:t>Performance Evidence</w:t>
      </w:r>
    </w:p>
    <w:p w:rsidR="00000000" w:rsidRPr="00F62A69" w:rsidP="005C1A17">
      <w:pPr>
        <w:pStyle w:val="BodyText"/>
      </w:pPr>
      <w:r w:rsidRPr="00F62A69">
        <w:t>The candidate must show evidence of the ability to complete tasks outlined in elements and performance criteria of this unit, manage tasks and manage contingencies in the context of t</w:t>
      </w:r>
      <w:r w:rsidRPr="00F62A69">
        <w:t>he job role. There must be evidence that the candidate has:</w:t>
      </w:r>
    </w:p>
    <w:p w:rsidR="00000000" w:rsidRPr="00F62A69" w:rsidP="00F62A69">
      <w:pPr>
        <w:pStyle w:val="ListBullet"/>
      </w:pPr>
      <w:r w:rsidRPr="00F62A69">
        <w:t>autonomously planned and provided intervention and support strategies to 2 different clients with AOD issues:</w:t>
      </w:r>
    </w:p>
    <w:p w:rsidR="00000000" w:rsidRPr="00F62A69" w:rsidP="00F62A69">
      <w:pPr>
        <w:pStyle w:val="ListBullet2"/>
      </w:pPr>
      <w:r w:rsidRPr="00F62A69">
        <w:t>used at least 2 of the following approaches/models:</w:t>
      </w:r>
    </w:p>
    <w:p w:rsidR="00000000" w:rsidRPr="00F62A69" w:rsidP="00F62A69">
      <w:pPr>
        <w:pStyle w:val="ListBullet3"/>
      </w:pPr>
      <w:r w:rsidRPr="00F62A69">
        <w:t>cognitive behavioural therapy or mindful integrated cognitive behavioural therapy (MiCBT)</w:t>
      </w:r>
    </w:p>
    <w:p w:rsidR="00000000" w:rsidRPr="00F62A69" w:rsidP="00F62A69">
      <w:pPr>
        <w:pStyle w:val="ListBullet3"/>
      </w:pPr>
      <w:r w:rsidRPr="00F62A69">
        <w:t>rational emotive therapy</w:t>
      </w:r>
    </w:p>
    <w:p w:rsidR="00000000" w:rsidRPr="00F62A69" w:rsidP="00F62A69">
      <w:pPr>
        <w:pStyle w:val="ListBullet3"/>
      </w:pPr>
      <w:r w:rsidRPr="00F62A69">
        <w:t>reality therapy</w:t>
      </w:r>
    </w:p>
    <w:p w:rsidR="00000000" w:rsidRPr="00F62A69" w:rsidP="00F62A69">
      <w:pPr>
        <w:pStyle w:val="ListBullet3"/>
      </w:pPr>
      <w:r w:rsidRPr="00F62A69">
        <w:t>dialectical behaviour therapy</w:t>
      </w:r>
    </w:p>
    <w:p w:rsidR="00000000" w:rsidRPr="00F62A69" w:rsidP="00F62A69">
      <w:pPr>
        <w:pStyle w:val="ListBullet3"/>
      </w:pPr>
      <w:r w:rsidRPr="00F62A69">
        <w:t>acceptance and commitment therapy</w:t>
      </w:r>
    </w:p>
    <w:p w:rsidR="00000000" w:rsidRPr="00F62A69" w:rsidP="00F62A69">
      <w:pPr>
        <w:pStyle w:val="ListBullet3"/>
      </w:pPr>
      <w:r w:rsidRPr="00F62A69">
        <w:t>solution focussed therapy</w:t>
      </w:r>
    </w:p>
    <w:p w:rsidR="00000000" w:rsidRPr="00F62A69" w:rsidP="00F62A69">
      <w:pPr>
        <w:pStyle w:val="ListBullet3"/>
      </w:pPr>
      <w:r w:rsidRPr="00F62A69">
        <w:t>narrative therapy</w:t>
      </w:r>
    </w:p>
    <w:p w:rsidR="00000000" w:rsidRPr="00F62A69" w:rsidP="00F62A69">
      <w:pPr>
        <w:pStyle w:val="ListBullet3"/>
      </w:pPr>
      <w:r w:rsidRPr="00F62A69">
        <w:t xml:space="preserve">resilience based </w:t>
      </w:r>
      <w:r w:rsidRPr="00F62A69">
        <w:t>interventions</w:t>
      </w:r>
    </w:p>
    <w:p w:rsidR="00000000" w:rsidRPr="00F62A69" w:rsidP="00F62A69">
      <w:pPr>
        <w:pStyle w:val="ListBullet3"/>
      </w:pPr>
      <w:r w:rsidRPr="00F62A69">
        <w:t>family counselling</w:t>
      </w:r>
    </w:p>
    <w:p w:rsidR="00000000" w:rsidRPr="00F62A69" w:rsidP="00F62A69">
      <w:pPr>
        <w:pStyle w:val="ListBullet3"/>
      </w:pPr>
      <w:r w:rsidRPr="00F62A69">
        <w:t>group work and group counselling</w:t>
      </w:r>
    </w:p>
    <w:p w:rsidR="00000000" w:rsidRPr="00F62A69" w:rsidP="00F62A69">
      <w:pPr>
        <w:pStyle w:val="AllowPageBreak"/>
      </w:pPr>
    </w:p>
    <w:p w:rsidR="00000000" w:rsidRPr="00F62A69" w:rsidP="00F62A69">
      <w:pPr>
        <w:pStyle w:val="Heading1"/>
      </w:pPr>
      <w:bookmarkStart w:id="3" w:name="O_652261"/>
      <w:bookmarkEnd w:id="3"/>
      <w:r w:rsidRPr="00F62A69">
        <w:t>Knowledge Evidence</w:t>
      </w:r>
    </w:p>
    <w:p w:rsidR="00000000" w:rsidRPr="00F62A69" w:rsidP="005C1A17">
      <w:pPr>
        <w:pStyle w:val="BodyText"/>
      </w:pPr>
      <w:r w:rsidRPr="00F62A69">
        <w:t>The candidate must be able to demonstrate essential knowledge required to effectively do the task outlined in elements and performance criteria of this un</w:t>
      </w:r>
      <w:r w:rsidRPr="00F62A69">
        <w:t>it, manage the task and manage contingencies in the context of the work role. This includes knowledge of:</w:t>
      </w:r>
    </w:p>
    <w:p w:rsidR="00000000" w:rsidRPr="00F62A69" w:rsidP="00F62A69">
      <w:pPr>
        <w:pStyle w:val="ListBullet"/>
      </w:pPr>
      <w:r w:rsidRPr="00F62A69">
        <w:t xml:space="preserve">legal and ethical considerations (international, national, state/territory, local) in AOD </w:t>
      </w:r>
      <w:r w:rsidRPr="00F62A69">
        <w:t>work, and how these are applied in organisations and individual practice:</w:t>
      </w:r>
    </w:p>
    <w:p w:rsidR="00000000" w:rsidRPr="00F62A69" w:rsidP="00F62A69">
      <w:pPr>
        <w:pStyle w:val="ListBullet2"/>
      </w:pPr>
      <w:r w:rsidRPr="00F62A69">
        <w:t>children in the workplace</w:t>
      </w:r>
    </w:p>
    <w:p w:rsidR="00000000" w:rsidRPr="00F62A69" w:rsidP="00F62A69">
      <w:pPr>
        <w:pStyle w:val="ListBullet2"/>
      </w:pPr>
      <w:r w:rsidRPr="00F62A69">
        <w:t xml:space="preserve">codes of conduct </w:t>
      </w:r>
    </w:p>
    <w:p w:rsidR="00000000" w:rsidRPr="00F62A69" w:rsidP="00F62A69">
      <w:pPr>
        <w:pStyle w:val="ListBullet2"/>
      </w:pPr>
      <w:r w:rsidRPr="00F62A69">
        <w:t>codes of practice</w:t>
      </w:r>
    </w:p>
    <w:p w:rsidR="00000000" w:rsidRPr="00F62A69" w:rsidP="00F62A69">
      <w:pPr>
        <w:pStyle w:val="ListBullet2"/>
      </w:pPr>
      <w:r w:rsidRPr="00F62A69">
        <w:t>discrimination</w:t>
      </w:r>
    </w:p>
    <w:p w:rsidR="00000000" w:rsidRPr="00F62A69" w:rsidP="00F62A69">
      <w:pPr>
        <w:pStyle w:val="ListBullet2"/>
      </w:pPr>
      <w:r w:rsidRPr="00F62A69">
        <w:t xml:space="preserve">dignity of risk </w:t>
      </w:r>
    </w:p>
    <w:p w:rsidR="00000000" w:rsidRPr="00F62A69" w:rsidP="00F62A69">
      <w:pPr>
        <w:pStyle w:val="ListBullet2"/>
      </w:pPr>
      <w:r w:rsidRPr="00F62A69">
        <w:t xml:space="preserve">duty of care </w:t>
      </w:r>
    </w:p>
    <w:p w:rsidR="00000000" w:rsidRPr="00F62A69" w:rsidP="00F62A69">
      <w:pPr>
        <w:pStyle w:val="ListBullet2"/>
      </w:pPr>
      <w:r w:rsidRPr="00F62A69">
        <w:t xml:space="preserve">human rights </w:t>
      </w:r>
    </w:p>
    <w:p w:rsidR="00000000" w:rsidRPr="00F62A69" w:rsidP="00F62A69">
      <w:pPr>
        <w:pStyle w:val="ListBullet2"/>
      </w:pPr>
      <w:r w:rsidRPr="00F62A69">
        <w:t xml:space="preserve">informed consent </w:t>
      </w:r>
    </w:p>
    <w:p w:rsidR="00000000" w:rsidRPr="00F62A69" w:rsidP="00F62A69">
      <w:pPr>
        <w:pStyle w:val="ListBullet2"/>
      </w:pPr>
      <w:r w:rsidRPr="00F62A69">
        <w:t xml:space="preserve">mandatory reporting </w:t>
      </w:r>
    </w:p>
    <w:p w:rsidR="00000000" w:rsidRPr="00F62A69" w:rsidP="00F62A69">
      <w:pPr>
        <w:pStyle w:val="ListBullet2"/>
      </w:pPr>
      <w:r w:rsidRPr="00F62A69">
        <w:t xml:space="preserve">practice standards </w:t>
      </w:r>
    </w:p>
    <w:p w:rsidR="00000000" w:rsidRPr="00F62A69" w:rsidP="00F62A69">
      <w:pPr>
        <w:pStyle w:val="ListBullet2"/>
      </w:pPr>
      <w:r w:rsidRPr="00F62A69">
        <w:t>privacy, confidentiality and disclosure, including limitations</w:t>
      </w:r>
    </w:p>
    <w:p w:rsidR="00000000" w:rsidRPr="00F62A69" w:rsidP="00F62A69">
      <w:pPr>
        <w:pStyle w:val="ListBullet2"/>
      </w:pPr>
      <w:r w:rsidRPr="00F62A69">
        <w:t xml:space="preserve">policy frameworks </w:t>
      </w:r>
    </w:p>
    <w:p w:rsidR="00000000" w:rsidRPr="00F62A69" w:rsidP="00F62A69">
      <w:pPr>
        <w:pStyle w:val="ListBullet2"/>
      </w:pPr>
      <w:r w:rsidRPr="00F62A69">
        <w:t xml:space="preserve">records management </w:t>
      </w:r>
    </w:p>
    <w:p w:rsidR="00000000" w:rsidRPr="00F62A69" w:rsidP="00F62A69">
      <w:pPr>
        <w:pStyle w:val="ListBullet2"/>
      </w:pPr>
      <w:r w:rsidRPr="00F62A69">
        <w:t>rights and responsibilities of workers, employers and clients</w:t>
      </w:r>
    </w:p>
    <w:p w:rsidR="00000000" w:rsidRPr="00F62A69" w:rsidP="00F62A69">
      <w:pPr>
        <w:pStyle w:val="ListBullet2"/>
      </w:pPr>
      <w:r w:rsidRPr="00F62A69">
        <w:t>specific AOD legislation</w:t>
      </w:r>
    </w:p>
    <w:p w:rsidR="00000000" w:rsidRPr="00F62A69" w:rsidP="00F62A69">
      <w:pPr>
        <w:pStyle w:val="ListBullet2"/>
      </w:pPr>
      <w:r w:rsidRPr="00F62A69">
        <w:t>work role boundaries – responsibilities and limitations</w:t>
      </w:r>
    </w:p>
    <w:p w:rsidR="00000000" w:rsidRPr="00F62A69" w:rsidP="00F62A69">
      <w:pPr>
        <w:pStyle w:val="ListBullet2"/>
      </w:pPr>
      <w:r w:rsidRPr="00F62A69">
        <w:t>work health and safety</w:t>
      </w:r>
    </w:p>
    <w:p w:rsidR="00000000" w:rsidRPr="00F62A69" w:rsidP="00F62A69">
      <w:pPr>
        <w:pStyle w:val="ListBullet"/>
      </w:pPr>
      <w:r w:rsidRPr="00F62A69">
        <w:t>counselling and other therapeutic models and techniques appropriate to client AOD issues and scope of role, including when and how these may be used:</w:t>
      </w:r>
    </w:p>
    <w:p w:rsidR="00000000" w:rsidRPr="00F62A69" w:rsidP="00F62A69">
      <w:pPr>
        <w:pStyle w:val="ListBullet2"/>
      </w:pPr>
      <w:r w:rsidRPr="00F62A69">
        <w:t>cognitive behavioural therapy</w:t>
      </w:r>
    </w:p>
    <w:p w:rsidR="00000000" w:rsidRPr="00F62A69" w:rsidP="00F62A69">
      <w:pPr>
        <w:pStyle w:val="ListBullet2"/>
      </w:pPr>
      <w:r w:rsidRPr="00F62A69">
        <w:t>mindful integrated cognitive behavioural therapy (M</w:t>
      </w:r>
      <w:r w:rsidRPr="00F62A69">
        <w:t>iCBT)</w:t>
      </w:r>
    </w:p>
    <w:p w:rsidR="00000000" w:rsidRPr="00F62A69" w:rsidP="00F62A69">
      <w:pPr>
        <w:pStyle w:val="ListBullet2"/>
      </w:pPr>
      <w:r w:rsidRPr="00F62A69">
        <w:t>rational emotive therapy</w:t>
      </w:r>
    </w:p>
    <w:p w:rsidR="00000000" w:rsidRPr="00F62A69" w:rsidP="00F62A69">
      <w:pPr>
        <w:pStyle w:val="ListBullet2"/>
      </w:pPr>
      <w:r w:rsidRPr="00F62A69">
        <w:t>reality therapy</w:t>
      </w:r>
    </w:p>
    <w:p w:rsidR="00000000" w:rsidRPr="00F62A69" w:rsidP="00F62A69">
      <w:pPr>
        <w:pStyle w:val="ListBullet2"/>
      </w:pPr>
      <w:r w:rsidRPr="00F62A69">
        <w:t>dialectical behaviour therapy</w:t>
      </w:r>
    </w:p>
    <w:p w:rsidR="00000000" w:rsidRPr="00F62A69" w:rsidP="00F62A69">
      <w:pPr>
        <w:pStyle w:val="ListBullet2"/>
      </w:pPr>
      <w:r w:rsidRPr="00F62A69">
        <w:t>acceptance and commitment therapy</w:t>
      </w:r>
    </w:p>
    <w:p w:rsidR="00000000" w:rsidRPr="00F62A69" w:rsidP="00F62A69">
      <w:pPr>
        <w:pStyle w:val="ListBullet2"/>
      </w:pPr>
      <w:r w:rsidRPr="00F62A69">
        <w:t>solution focussed therapy</w:t>
      </w:r>
    </w:p>
    <w:p w:rsidR="00000000" w:rsidRPr="00F62A69" w:rsidP="00F62A69">
      <w:pPr>
        <w:pStyle w:val="ListBullet2"/>
      </w:pPr>
      <w:r w:rsidRPr="00F62A69">
        <w:t>narrative therapy</w:t>
      </w:r>
    </w:p>
    <w:p w:rsidR="00000000" w:rsidRPr="00F62A69" w:rsidP="00F62A69">
      <w:pPr>
        <w:pStyle w:val="ListBullet2"/>
      </w:pPr>
      <w:r w:rsidRPr="00F62A69">
        <w:t>resilience based interventions</w:t>
      </w:r>
    </w:p>
    <w:p w:rsidR="00000000" w:rsidRPr="00F62A69" w:rsidP="00F62A69">
      <w:pPr>
        <w:pStyle w:val="ListBullet2"/>
      </w:pPr>
      <w:r w:rsidRPr="00F62A69">
        <w:t>family counselling</w:t>
      </w:r>
    </w:p>
    <w:p w:rsidR="00000000" w:rsidRPr="00F62A69" w:rsidP="00F62A69">
      <w:pPr>
        <w:pStyle w:val="ListBullet2"/>
      </w:pPr>
      <w:r w:rsidRPr="00F62A69">
        <w:t>group work and group counselling</w:t>
      </w:r>
    </w:p>
    <w:p w:rsidR="00000000" w:rsidRPr="00F62A69" w:rsidP="00F62A69">
      <w:pPr>
        <w:pStyle w:val="ListBullet"/>
      </w:pPr>
      <w:r w:rsidRPr="00F62A69">
        <w:t>ways that different models and techniques may be integrated and when this may be appropriate</w:t>
      </w:r>
    </w:p>
    <w:p w:rsidR="00000000" w:rsidRPr="00F62A69" w:rsidP="00F62A69">
      <w:pPr>
        <w:pStyle w:val="ListBullet"/>
      </w:pPr>
      <w:r w:rsidRPr="00F62A69">
        <w:t>techniques for teaching clients self-management skills and self-report measures</w:t>
      </w:r>
    </w:p>
    <w:p w:rsidR="00000000" w:rsidRPr="00F62A69" w:rsidP="00F62A69">
      <w:pPr>
        <w:pStyle w:val="ListBullet"/>
      </w:pPr>
      <w:r w:rsidRPr="00F62A69">
        <w:t>factors affecting support work with people from specific groups:</w:t>
      </w:r>
    </w:p>
    <w:p w:rsidR="00000000" w:rsidRPr="00F62A69" w:rsidP="00F62A69">
      <w:pPr>
        <w:pStyle w:val="ListBullet2"/>
      </w:pPr>
      <w:r w:rsidRPr="00F62A69">
        <w:t>men</w:t>
      </w:r>
    </w:p>
    <w:p w:rsidR="00000000" w:rsidRPr="00F62A69" w:rsidP="00F62A69">
      <w:pPr>
        <w:pStyle w:val="ListBullet2"/>
      </w:pPr>
      <w:r w:rsidRPr="00F62A69">
        <w:t>women</w:t>
      </w:r>
    </w:p>
    <w:p w:rsidR="00000000" w:rsidRPr="00F62A69" w:rsidP="00F62A69">
      <w:pPr>
        <w:pStyle w:val="ListBullet2"/>
      </w:pPr>
      <w:r w:rsidRPr="00F62A69">
        <w:t>young p</w:t>
      </w:r>
      <w:r w:rsidRPr="00F62A69">
        <w:t>eople</w:t>
      </w:r>
    </w:p>
    <w:p w:rsidR="00000000" w:rsidRPr="00F62A69" w:rsidP="00F62A69">
      <w:pPr>
        <w:pStyle w:val="ListBullet2"/>
      </w:pPr>
      <w:r w:rsidRPr="00F62A69">
        <w:t xml:space="preserve">elders </w:t>
      </w:r>
    </w:p>
    <w:p w:rsidR="00000000" w:rsidRPr="00F62A69" w:rsidP="00F62A69">
      <w:pPr>
        <w:pStyle w:val="ListBullet2"/>
      </w:pPr>
      <w:r w:rsidRPr="00F62A69">
        <w:t>Aboriginal and/or Torres Strait Islander</w:t>
      </w:r>
    </w:p>
    <w:p w:rsidR="00000000" w:rsidRPr="00F62A69" w:rsidP="00F62A69">
      <w:pPr>
        <w:pStyle w:val="ListBullet2"/>
      </w:pPr>
      <w:r w:rsidRPr="00F62A69">
        <w:t xml:space="preserve">culturally and linguistically diverse (CALD) </w:t>
      </w:r>
    </w:p>
    <w:p w:rsidR="00000000" w:rsidRPr="00F62A69" w:rsidP="00F62A69">
      <w:pPr>
        <w:pStyle w:val="ListBullet"/>
      </w:pPr>
      <w:r w:rsidRPr="00F62A69">
        <w:t>techniques for dealing with difficult communication situations, including:</w:t>
      </w:r>
    </w:p>
    <w:p w:rsidR="00000000" w:rsidRPr="00F62A69" w:rsidP="00F62A69">
      <w:pPr>
        <w:pStyle w:val="ListBullet2"/>
      </w:pPr>
      <w:r w:rsidRPr="00F62A69">
        <w:t>managing emotions</w:t>
      </w:r>
    </w:p>
    <w:p w:rsidR="00000000" w:rsidRPr="00F62A69" w:rsidP="00F62A69">
      <w:pPr>
        <w:pStyle w:val="ListBullet2"/>
      </w:pPr>
      <w:r w:rsidRPr="00F62A69">
        <w:t>defusing anger</w:t>
      </w:r>
    </w:p>
    <w:p w:rsidR="00000000" w:rsidRPr="00F62A69" w:rsidP="00F62A69">
      <w:pPr>
        <w:pStyle w:val="ListBullet2"/>
      </w:pPr>
      <w:r w:rsidRPr="00F62A69">
        <w:t>clarifying the issues</w:t>
      </w:r>
    </w:p>
    <w:p w:rsidR="00000000" w:rsidRPr="00F62A69" w:rsidP="00F62A69">
      <w:pPr>
        <w:pStyle w:val="ListBullet2"/>
      </w:pPr>
      <w:r w:rsidRPr="00F62A69">
        <w:t>maintaining composure a</w:t>
      </w:r>
      <w:r w:rsidRPr="00F62A69">
        <w:t>nd professional attitude</w:t>
      </w:r>
    </w:p>
    <w:p w:rsidR="00000000" w:rsidRPr="00F62A69" w:rsidP="00F62A69">
      <w:pPr>
        <w:pStyle w:val="ListBullet2"/>
      </w:pPr>
      <w:r w:rsidRPr="00F62A69">
        <w:t>providing support</w:t>
      </w:r>
    </w:p>
    <w:p w:rsidR="00000000" w:rsidRPr="00F62A69" w:rsidP="00F62A69">
      <w:pPr>
        <w:pStyle w:val="ListBullet2"/>
      </w:pPr>
      <w:r w:rsidRPr="00F62A69">
        <w:t>seeking assistance</w:t>
      </w:r>
    </w:p>
    <w:p w:rsidR="00000000" w:rsidRPr="00F62A69" w:rsidP="00F62A69">
      <w:pPr>
        <w:pStyle w:val="ListBullet"/>
      </w:pPr>
      <w:r w:rsidRPr="00F62A69">
        <w:t xml:space="preserve">measures for monitoring client outcomes </w:t>
      </w:r>
    </w:p>
    <w:p w:rsidR="00000000" w:rsidRPr="00F62A69" w:rsidP="00F62A69">
      <w:pPr>
        <w:pStyle w:val="AllowPageBreak"/>
      </w:pPr>
    </w:p>
    <w:p w:rsidR="00000000" w:rsidRPr="00F62A69" w:rsidP="00F62A69">
      <w:pPr>
        <w:pStyle w:val="Heading1"/>
      </w:pPr>
      <w:bookmarkStart w:id="4" w:name="O_652262"/>
      <w:bookmarkEnd w:id="4"/>
      <w:r w:rsidRPr="00F62A69">
        <w:t>Assessment Conditions</w:t>
      </w:r>
    </w:p>
    <w:p w:rsidR="00000000" w:rsidRPr="00F62A69" w:rsidP="005C1A17">
      <w:pPr>
        <w:pStyle w:val="BodyText"/>
      </w:pPr>
      <w:r w:rsidRPr="00F62A69">
        <w:t xml:space="preserve">Skills must have </w:t>
      </w:r>
      <w:r w:rsidRPr="00F62A69">
        <w:t xml:space="preserve">been demonstrated in the workplace or in a simulated environment that reflects workplace conditions. The following conditions must have been met for this unit: </w:t>
      </w:r>
    </w:p>
    <w:p w:rsidR="00000000" w:rsidRPr="00F62A69" w:rsidP="00F62A69">
      <w:pPr>
        <w:pStyle w:val="ListBullet"/>
      </w:pPr>
      <w:r w:rsidRPr="00F62A69">
        <w:t xml:space="preserve">use of suitable facilities, equipment and resources, including: </w:t>
      </w:r>
    </w:p>
    <w:p w:rsidR="00000000" w:rsidRPr="00F62A69" w:rsidP="00F62A69">
      <w:pPr>
        <w:pStyle w:val="ListBullet2"/>
      </w:pPr>
      <w:r w:rsidRPr="00F62A69">
        <w:t>client assessments</w:t>
      </w:r>
    </w:p>
    <w:p w:rsidR="00000000" w:rsidRPr="00F62A69" w:rsidP="00F62A69">
      <w:pPr>
        <w:pStyle w:val="ListBullet2"/>
      </w:pPr>
      <w:r w:rsidRPr="00F62A69">
        <w:t>client tr</w:t>
      </w:r>
      <w:r w:rsidRPr="00F62A69">
        <w:t>eatment plans</w:t>
      </w:r>
    </w:p>
    <w:p w:rsidR="00000000" w:rsidRPr="00F62A69" w:rsidP="00F62A69">
      <w:pPr>
        <w:pStyle w:val="ListBullet2"/>
      </w:pPr>
      <w:r w:rsidRPr="00F62A69">
        <w:t>organisation policies and procedures</w:t>
      </w:r>
    </w:p>
    <w:p w:rsidR="00000000" w:rsidRPr="00F62A69" w:rsidP="00F62A69">
      <w:pPr>
        <w:pStyle w:val="ListBullet"/>
      </w:pPr>
      <w:r w:rsidRPr="00F62A69">
        <w:t xml:space="preserve">modelling of industry operating conditions, including: </w:t>
      </w:r>
    </w:p>
    <w:p w:rsidR="00000000" w:rsidRPr="00F62A69" w:rsidP="00F62A69">
      <w:pPr>
        <w:pStyle w:val="ListBullet2"/>
      </w:pPr>
      <w:r w:rsidRPr="00F62A69">
        <w:t>involvement of people with whom the candidate can interact</w:t>
      </w:r>
    </w:p>
    <w:p w:rsidR="00000000" w:rsidRPr="00F62A69" w:rsidP="00F62A69">
      <w:pPr>
        <w:pStyle w:val="ListBullet2"/>
      </w:pPr>
      <w:r w:rsidRPr="00F62A69">
        <w:t>scenarios that cater to a range of settings, including crisis situations</w:t>
      </w:r>
    </w:p>
    <w:p w:rsidR="00000000" w:rsidRPr="00F62A69" w:rsidP="00F62A69">
      <w:pPr>
        <w:pStyle w:val="BodyText"/>
      </w:pPr>
    </w:p>
    <w:p w:rsidR="00000000" w:rsidRPr="00F62A69" w:rsidP="005C1A17">
      <w:pPr>
        <w:pStyle w:val="BodyText"/>
      </w:pPr>
      <w:r w:rsidRPr="00F62A69">
        <w:t xml:space="preserve">Assessors must satisfy the Standards for Registered Training Organisations (RTOs) 2015/AQTF mandatory competency requirements for assessors. </w:t>
      </w:r>
    </w:p>
    <w:p w:rsidR="00000000" w:rsidRPr="00F62A69" w:rsidP="00F62A69">
      <w:pPr>
        <w:pStyle w:val="Heading1"/>
      </w:pPr>
      <w:bookmarkStart w:id="5" w:name="O_652265"/>
      <w:bookmarkEnd w:id="5"/>
      <w:r w:rsidRPr="00F62A69">
        <w:t>Links</w:t>
      </w:r>
    </w:p>
    <w:p w:rsidR="00000000" w:rsidRPr="00F62A69" w:rsidP="005C1A17">
      <w:pPr>
        <w:pStyle w:val="BodyText"/>
      </w:pPr>
      <w:r w:rsidRPr="00F62A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2374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62A69" w:rsidP="00F62A69"/>
    <w:sectPr w:rsidSect="00F62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69" w:rsidRPr="005C1A17" w:rsidP="005C1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17" w:rsidP="00F62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A17" w:rsidP="00F62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1A17" w:rsidP="00F62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A69" w:rsidRPr="005C1A17" w:rsidP="005C1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A17" w:rsidRPr="002D2AF8" w:rsidP="00F62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CHCAOD008 Provide advanced interventions to meet the needs of clients with alcohol and other drugs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C1A17" w:rsidP="00F62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4E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8A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DEC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A69"/>
  </w:style>
  <w:style w:type="character" w:customStyle="1" w:styleId="Heading1Char">
    <w:name w:val="Heading 1 Char"/>
    <w:basedOn w:val="DefaultParagraphFont"/>
    <w:link w:val="Heading1"/>
    <w:rsid w:val="00F62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A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A69"/>
    <w:rPr>
      <w:b/>
      <w:spacing w:val="0"/>
    </w:rPr>
  </w:style>
  <w:style w:type="paragraph" w:styleId="ListBullet2">
    <w:name w:val="List Bullet 2"/>
    <w:basedOn w:val="List2"/>
    <w:rsid w:val="00F62A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2A69"/>
    <w:rPr>
      <w:i/>
    </w:rPr>
  </w:style>
  <w:style w:type="paragraph" w:customStyle="1" w:styleId="SuperHeading">
    <w:name w:val="SuperHeading"/>
    <w:basedOn w:val="Normal"/>
    <w:rsid w:val="00F62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2A6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2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2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A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A69"/>
  </w:style>
  <w:style w:type="paragraph" w:styleId="TableofFigures">
    <w:name w:val="table of figures"/>
    <w:basedOn w:val="Normal"/>
    <w:next w:val="Normal"/>
    <w:semiHidden/>
    <w:rsid w:val="00F62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A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2A69"/>
    <w:rPr>
      <w:rFonts w:ascii="Wingdings" w:hAnsi="Wingdings"/>
    </w:rPr>
  </w:style>
  <w:style w:type="paragraph" w:customStyle="1" w:styleId="TableHeading">
    <w:name w:val="Table Heading"/>
    <w:basedOn w:val="HeadingBase"/>
    <w:rsid w:val="00F62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A69"/>
    <w:rPr>
      <w:color w:val="0033CC"/>
      <w:u w:val="none"/>
    </w:rPr>
  </w:style>
  <w:style w:type="paragraph" w:customStyle="1" w:styleId="BodyTextRight">
    <w:name w:val="Body Text Right"/>
    <w:basedOn w:val="BodyText"/>
    <w:rsid w:val="00F62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A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A69"/>
    <w:rPr>
      <w:sz w:val="32"/>
    </w:rPr>
  </w:style>
  <w:style w:type="paragraph" w:customStyle="1" w:styleId="HeadingProcedure">
    <w:name w:val="Heading Procedure"/>
    <w:basedOn w:val="HeadingBase"/>
    <w:next w:val="Normal"/>
    <w:rsid w:val="00F62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A69"/>
    <w:pPr>
      <w:spacing w:before="60" w:after="60"/>
    </w:pPr>
  </w:style>
  <w:style w:type="paragraph" w:styleId="ListContinue">
    <w:name w:val="List Continue"/>
    <w:basedOn w:val="List"/>
    <w:rsid w:val="00F62A69"/>
    <w:pPr>
      <w:ind w:firstLine="0"/>
    </w:pPr>
  </w:style>
  <w:style w:type="paragraph" w:customStyle="1" w:styleId="ListNote">
    <w:name w:val="List Note"/>
    <w:basedOn w:val="List"/>
    <w:rsid w:val="00F62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A69"/>
    <w:rPr>
      <w:rFonts w:ascii="Courier New" w:hAnsi="Courier New"/>
    </w:rPr>
  </w:style>
  <w:style w:type="paragraph" w:customStyle="1" w:styleId="NoteBullet">
    <w:name w:val="Note Bullet"/>
    <w:basedOn w:val="Note"/>
    <w:rsid w:val="00F62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A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2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A69"/>
    <w:rPr>
      <w:b/>
      <w:smallCaps/>
    </w:rPr>
  </w:style>
  <w:style w:type="paragraph" w:customStyle="1" w:styleId="TableListNumber">
    <w:name w:val="Table List Number"/>
    <w:basedOn w:val="ListNumber"/>
    <w:rsid w:val="00F62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A69"/>
    <w:pPr>
      <w:numPr>
        <w:numId w:val="10"/>
      </w:numPr>
    </w:pPr>
  </w:style>
  <w:style w:type="paragraph" w:customStyle="1" w:styleId="ListAlpha2">
    <w:name w:val="List Alpha 2"/>
    <w:basedOn w:val="List2"/>
    <w:rsid w:val="00F62A69"/>
    <w:pPr>
      <w:numPr>
        <w:numId w:val="9"/>
      </w:numPr>
    </w:pPr>
  </w:style>
  <w:style w:type="paragraph" w:styleId="List2">
    <w:name w:val="List 2"/>
    <w:basedOn w:val="BodyText"/>
    <w:rsid w:val="00F62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A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2A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2A69"/>
    <w:pPr>
      <w:numPr>
        <w:numId w:val="5"/>
      </w:numPr>
    </w:pPr>
  </w:style>
  <w:style w:type="paragraph" w:styleId="ListContinue2">
    <w:name w:val="List Continue 2"/>
    <w:basedOn w:val="List2"/>
    <w:rsid w:val="00F62A69"/>
    <w:pPr>
      <w:ind w:firstLine="0"/>
    </w:pPr>
  </w:style>
  <w:style w:type="paragraph" w:styleId="ListContinue3">
    <w:name w:val="List Continue 3"/>
    <w:basedOn w:val="List3"/>
    <w:rsid w:val="00F62A69"/>
    <w:pPr>
      <w:ind w:left="1021" w:firstLine="0"/>
    </w:pPr>
  </w:style>
  <w:style w:type="paragraph" w:styleId="ListContinue4">
    <w:name w:val="List Continue 4"/>
    <w:basedOn w:val="List4"/>
    <w:rsid w:val="00F62A69"/>
    <w:pPr>
      <w:ind w:firstLine="0"/>
    </w:pPr>
  </w:style>
  <w:style w:type="paragraph" w:styleId="ListContinue5">
    <w:name w:val="List Continue 5"/>
    <w:basedOn w:val="List5"/>
    <w:rsid w:val="00F62A69"/>
    <w:pPr>
      <w:ind w:firstLine="0"/>
    </w:pPr>
  </w:style>
  <w:style w:type="paragraph" w:styleId="ListNumber3">
    <w:name w:val="List Number 3"/>
    <w:basedOn w:val="List3"/>
    <w:rsid w:val="00F62A69"/>
    <w:pPr>
      <w:numPr>
        <w:numId w:val="6"/>
      </w:numPr>
    </w:pPr>
  </w:style>
  <w:style w:type="paragraph" w:styleId="ListNumber4">
    <w:name w:val="List Number 4"/>
    <w:basedOn w:val="List4"/>
    <w:rsid w:val="00F62A69"/>
    <w:pPr>
      <w:numPr>
        <w:numId w:val="7"/>
      </w:numPr>
    </w:pPr>
  </w:style>
  <w:style w:type="paragraph" w:styleId="ListNumber5">
    <w:name w:val="List Number 5"/>
    <w:basedOn w:val="List5"/>
    <w:rsid w:val="00F62A69"/>
    <w:pPr>
      <w:numPr>
        <w:numId w:val="8"/>
      </w:numPr>
    </w:pPr>
  </w:style>
  <w:style w:type="paragraph" w:styleId="BlockText">
    <w:name w:val="Block Text"/>
    <w:basedOn w:val="Normal"/>
    <w:rsid w:val="00F62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A69"/>
    <w:rPr>
      <w:sz w:val="16"/>
      <w:vertAlign w:val="superscript"/>
    </w:rPr>
  </w:style>
  <w:style w:type="character" w:customStyle="1" w:styleId="Symbols">
    <w:name w:val="Symbols"/>
    <w:basedOn w:val="DefaultParagraphFont"/>
    <w:rsid w:val="00F62A69"/>
    <w:rPr>
      <w:rFonts w:ascii="Symbol" w:hAnsi="Symbol"/>
    </w:rPr>
  </w:style>
  <w:style w:type="character" w:customStyle="1" w:styleId="MenuOptions">
    <w:name w:val="Menu Options"/>
    <w:basedOn w:val="DefaultParagraphFont"/>
    <w:rsid w:val="00F62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A69"/>
    <w:rPr>
      <w:b/>
    </w:rPr>
  </w:style>
  <w:style w:type="character" w:customStyle="1" w:styleId="Underlined">
    <w:name w:val="Underlined"/>
    <w:basedOn w:val="DefaultParagraphFont"/>
    <w:rsid w:val="00F62A69"/>
    <w:rPr>
      <w:u w:val="single"/>
    </w:rPr>
  </w:style>
  <w:style w:type="paragraph" w:customStyle="1" w:styleId="TableBodyTextRight">
    <w:name w:val="Table Body Text Right"/>
    <w:basedOn w:val="TableBodyText"/>
    <w:rsid w:val="00F62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A69"/>
    <w:rPr>
      <w:sz w:val="18"/>
    </w:rPr>
  </w:style>
  <w:style w:type="paragraph" w:customStyle="1" w:styleId="BodySmallRight">
    <w:name w:val="Body Small Right"/>
    <w:basedOn w:val="BodyTextRight"/>
    <w:rsid w:val="00F62A69"/>
    <w:rPr>
      <w:sz w:val="18"/>
      <w:szCs w:val="18"/>
    </w:rPr>
  </w:style>
  <w:style w:type="paragraph" w:customStyle="1" w:styleId="MarginEdition">
    <w:name w:val="Margin Edition"/>
    <w:basedOn w:val="MarginNote"/>
    <w:rsid w:val="00F62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A69"/>
    <w:rPr>
      <w:sz w:val="2"/>
      <w:szCs w:val="2"/>
    </w:rPr>
  </w:style>
  <w:style w:type="character" w:customStyle="1" w:styleId="Small">
    <w:name w:val="Small"/>
    <w:basedOn w:val="DefaultParagraphFont"/>
    <w:rsid w:val="00F62A69"/>
    <w:rPr>
      <w:sz w:val="16"/>
    </w:rPr>
  </w:style>
  <w:style w:type="paragraph" w:customStyle="1" w:styleId="WideTable">
    <w:name w:val="Wide Table"/>
    <w:basedOn w:val="Normal"/>
    <w:rsid w:val="00F62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A69"/>
  </w:style>
  <w:style w:type="paragraph" w:styleId="Quote">
    <w:name w:val="Quote"/>
    <w:basedOn w:val="Heading1"/>
    <w:link w:val="QuoteChar"/>
    <w:qFormat/>
    <w:rsid w:val="00F62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A69"/>
    <w:pPr>
      <w:pageBreakBefore/>
    </w:pPr>
  </w:style>
  <w:style w:type="paragraph" w:customStyle="1" w:styleId="Border">
    <w:name w:val="Border"/>
    <w:basedOn w:val="Normal"/>
    <w:qFormat/>
    <w:rsid w:val="00F62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A69"/>
    <w:rPr>
      <w:u w:val="single"/>
    </w:rPr>
  </w:style>
  <w:style w:type="character" w:customStyle="1" w:styleId="BoldandItalics">
    <w:name w:val="Bold and Italics"/>
    <w:qFormat/>
    <w:rsid w:val="00F62A69"/>
    <w:rPr>
      <w:b/>
      <w:i/>
      <w:u w:val="none"/>
    </w:rPr>
  </w:style>
  <w:style w:type="paragraph" w:styleId="BalloonText">
    <w:name w:val="Balloon Text"/>
    <w:basedOn w:val="Normal"/>
    <w:link w:val="BalloonTextChar"/>
    <w:rsid w:val="00F62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A69"/>
    <w:pPr>
      <w:spacing w:before="0" w:after="0"/>
    </w:pPr>
  </w:style>
  <w:style w:type="paragraph" w:customStyle="1" w:styleId="BodyTextBold">
    <w:name w:val="Body Text Bold"/>
    <w:basedOn w:val="BodyText"/>
    <w:qFormat/>
    <w:rsid w:val="00F62A69"/>
    <w:rPr>
      <w:b/>
    </w:rPr>
  </w:style>
  <w:style w:type="character" w:styleId="Hyperlink">
    <w:name w:val="Hyperlink"/>
    <w:basedOn w:val="DefaultParagraphFont"/>
    <w:uiPriority w:val="99"/>
    <w:unhideWhenUsed/>
    <w:rsid w:val="005C1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3827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CHCAOD008 Provide advanced interventions to meet the needs of clients with alcohol and other drugs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