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6FDA" w:rsidP="00266FDA">
      <w:pPr>
        <w:pStyle w:val="Title"/>
      </w:pPr>
      <w:r>
        <w:fldChar w:fldCharType="begin"/>
      </w:r>
      <w:r>
        <w:instrText xml:space="preserve"> TITLE   \* MERGEFORMAT </w:instrText>
      </w:r>
      <w:r>
        <w:fldChar w:fldCharType="separate"/>
      </w:r>
      <w:r>
        <w:t>CHCAOD007 Develop strategies for alcohol and other drugs relapse prevention and management</w:t>
      </w:r>
      <w:r>
        <w:fldChar w:fldCharType="end"/>
      </w:r>
    </w:p>
    <w:p w:rsidR="00266FDA" w:rsidP="00266FDA">
      <w:pPr>
        <w:pStyle w:val="Version"/>
        <w:sectPr w:rsidSect="00EF2D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2DE7" w:rsidP="00EF2DE7">
      <w:pPr>
        <w:pStyle w:val="SuperHeading"/>
      </w:pPr>
      <w:r w:rsidRPr="00EF2DE7">
        <w:t>CHCAOD007 Develop strategies for alcohol and other drugs relapse prevention and management</w:t>
      </w:r>
    </w:p>
    <w:p w:rsidR="00000000" w:rsidRPr="00EF2DE7" w:rsidP="00EF2DE7">
      <w:pPr>
        <w:pStyle w:val="Heading1"/>
      </w:pPr>
      <w:bookmarkStart w:id="1" w:name="O_652230"/>
      <w:bookmarkEnd w:id="1"/>
      <w:r w:rsidRPr="00EF2DE7">
        <w:t>Modification History</w:t>
      </w:r>
    </w:p>
    <w:tbl>
      <w:tblPr>
        <w:tblW w:w="0" w:type="auto"/>
        <w:tblLayout w:type="fixed"/>
        <w:tblCellMar>
          <w:left w:w="62" w:type="dxa"/>
          <w:right w:w="62" w:type="dxa"/>
        </w:tblCellMar>
        <w:tblLook w:val="0000"/>
      </w:tblPr>
      <w:tblGrid>
        <w:gridCol w:w="2790"/>
        <w:gridCol w:w="6344"/>
      </w:tblGrid>
      <w:tr w:rsidTr="00EF2DE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2DE7" w:rsidP="00EF2DE7">
            <w:pPr>
              <w:pStyle w:val="BodyText"/>
            </w:pPr>
            <w:r w:rsidRPr="00EF2DE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DE7">
            <w:pPr>
              <w:pStyle w:val="BodyText"/>
              <w:rPr>
                <w:lang w:val="en-NZ"/>
              </w:rPr>
            </w:pPr>
            <w:r w:rsidRPr="00EF2DE7">
              <w:rPr>
                <w:rStyle w:val="SpecialBold"/>
              </w:rPr>
              <w:t>Comments</w:t>
            </w:r>
          </w:p>
        </w:tc>
      </w:tr>
      <w:tr w:rsidTr="00EF2DE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DE7">
            <w:pPr>
              <w:pStyle w:val="BodyText"/>
              <w:rPr>
                <w:lang w:val="en-NZ"/>
              </w:rPr>
            </w:pPr>
            <w:r w:rsidRPr="00EF2DE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2DE7" w:rsidP="00EF2DE7">
            <w:pPr>
              <w:pStyle w:val="BodyText"/>
            </w:pPr>
            <w:r w:rsidRPr="00EF2DE7">
              <w:t xml:space="preserve">This version was released in </w:t>
            </w:r>
            <w:r w:rsidRPr="00EF2DE7">
              <w:rPr>
                <w:rStyle w:val="Emphasis"/>
              </w:rPr>
              <w:t>CHC Community Services Training Package release 2.0</w:t>
            </w:r>
            <w:r w:rsidRPr="00EF2DE7">
              <w:t xml:space="preserve"> and meets the requirements of the 2012 Standards for Training Packages.</w:t>
            </w:r>
          </w:p>
          <w:p w:rsidR="00000000" w:rsidRPr="00EF2DE7" w:rsidP="00EF2DE7">
            <w:pPr>
              <w:pStyle w:val="BodyText"/>
            </w:pPr>
            <w:r w:rsidRPr="00EF2DE7">
              <w:t>Significant changes to elements and performance criteria. New evidence requirements for assessment, including volume and frequency requirements. Significant change to knowledge eviden</w:t>
            </w:r>
            <w:r w:rsidRPr="00EF2DE7">
              <w:t>ce.</w:t>
            </w:r>
          </w:p>
        </w:tc>
      </w:tr>
    </w:tbl>
    <w:p w:rsidR="00000000" w:rsidRPr="00EF2DE7" w:rsidP="00EF2DE7">
      <w:pPr>
        <w:pStyle w:val="BodyText"/>
      </w:pPr>
    </w:p>
    <w:p w:rsidR="00000000" w:rsidRPr="00EF2DE7" w:rsidP="00EF2DE7">
      <w:pPr>
        <w:pStyle w:val="AllowPageBreak"/>
      </w:pPr>
    </w:p>
    <w:p w:rsidR="00000000" w:rsidRPr="00EF2DE7" w:rsidP="00EF2DE7">
      <w:pPr>
        <w:pStyle w:val="Heading1"/>
      </w:pPr>
      <w:bookmarkStart w:id="2" w:name="O_652231"/>
      <w:bookmarkEnd w:id="2"/>
      <w:r w:rsidRPr="00EF2DE7">
        <w:t>Application</w:t>
      </w:r>
    </w:p>
    <w:p w:rsidR="00000000" w:rsidRPr="00EF2DE7" w:rsidP="00266FDA">
      <w:pPr>
        <w:pStyle w:val="BodyText"/>
      </w:pPr>
      <w:r w:rsidRPr="00EF2DE7">
        <w:t>This unit describes the skills and knowledge required to work collaboratively with clients to develop strategies for preventing and managing relapse, should it occur, as well as ways to deal effectively with potentially h</w:t>
      </w:r>
      <w:r w:rsidRPr="00EF2DE7">
        <w:t>armful behaviour.</w:t>
      </w:r>
    </w:p>
    <w:p w:rsidR="00000000" w:rsidRPr="00EF2DE7" w:rsidP="00266FDA">
      <w:pPr>
        <w:pStyle w:val="BodyText"/>
      </w:pPr>
      <w:r w:rsidRPr="00EF2DE7">
        <w:t>This unit applies to workers who develop strategies with, and for, clients with alcohol and other drugs (AOD) issues within established organisation guidelines.</w:t>
      </w:r>
    </w:p>
    <w:p w:rsidR="00000000" w:rsidRPr="00266FDA" w:rsidP="00266FDA">
      <w:pPr>
        <w:pStyle w:val="BodyText"/>
        <w:rPr>
          <w:i/>
        </w:rPr>
      </w:pPr>
      <w:r w:rsidRPr="00266FDA">
        <w:rPr>
          <w:rStyle w:val="Emphasis"/>
        </w:rPr>
        <w:t>The skills in this unit must be applied in accordance with Commonwealth and</w:t>
      </w:r>
      <w:r w:rsidRPr="00266FDA">
        <w:rPr>
          <w:rStyle w:val="Emphasis"/>
        </w:rPr>
        <w:t xml:space="preserve"> State/Territory legislation, Australian/New Zealand standards and industry codes of practice.</w:t>
      </w:r>
    </w:p>
    <w:p w:rsidR="00000000" w:rsidRPr="00EF2DE7" w:rsidP="00EF2DE7">
      <w:pPr>
        <w:pStyle w:val="Heading1"/>
      </w:pPr>
      <w:bookmarkStart w:id="3" w:name="O_652235"/>
      <w:bookmarkEnd w:id="3"/>
      <w:r w:rsidRPr="00EF2DE7">
        <w:t>Elements and Performance Criteria</w:t>
      </w:r>
    </w:p>
    <w:tbl>
      <w:tblPr>
        <w:tblW w:w="0" w:type="auto"/>
        <w:tblLayout w:type="fixed"/>
        <w:tblCellMar>
          <w:left w:w="62" w:type="dxa"/>
          <w:right w:w="62" w:type="dxa"/>
        </w:tblCellMar>
        <w:tblLook w:val="0000"/>
      </w:tblPr>
      <w:tblGrid>
        <w:gridCol w:w="3261"/>
        <w:gridCol w:w="5702"/>
      </w:tblGrid>
      <w:tr w:rsidTr="00EF2DE7">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F2DE7" w:rsidP="00EF2DE7">
            <w:pPr>
              <w:pStyle w:val="BodyText"/>
            </w:pPr>
            <w:r w:rsidRPr="00EF2DE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F2DE7">
            <w:pPr>
              <w:pStyle w:val="BodyText"/>
              <w:rPr>
                <w:lang w:val="en-NZ"/>
              </w:rPr>
            </w:pPr>
            <w:r w:rsidRPr="00EF2DE7">
              <w:rPr>
                <w:rStyle w:val="SpecialBold"/>
              </w:rPr>
              <w:t>PERFORMANCE CRITERIA</w:t>
            </w:r>
          </w:p>
        </w:tc>
      </w:tr>
      <w:tr w:rsidTr="00EF2DE7">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F2DE7" w:rsidP="00EF2DE7">
            <w:pPr>
              <w:pStyle w:val="BodyText"/>
            </w:pPr>
            <w:r w:rsidRPr="00EF2DE7">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EF2DE7">
            <w:pPr>
              <w:pStyle w:val="BodyText"/>
              <w:rPr>
                <w:lang w:val="en-NZ"/>
              </w:rPr>
            </w:pPr>
            <w:r w:rsidRPr="00EF2DE7">
              <w:rPr>
                <w:rStyle w:val="Emphasis"/>
              </w:rPr>
              <w:t>Performance criteria describe the performance needed to demonstrate achievement of the element</w:t>
            </w:r>
          </w:p>
        </w:tc>
      </w:tr>
      <w:tr w:rsidTr="00EF2DE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F2DE7">
            <w:pPr>
              <w:pStyle w:val="BodyText"/>
              <w:rPr>
                <w:lang w:val="en-NZ"/>
              </w:rPr>
            </w:pPr>
            <w:r w:rsidRPr="00EF2DE7">
              <w:t xml:space="preserve">1. Explore relapse prevention </w:t>
            </w:r>
          </w:p>
        </w:tc>
        <w:tc>
          <w:tcPr>
            <w:tcW w:w="5702" w:type="dxa"/>
            <w:tcBorders>
              <w:top w:val="nil"/>
              <w:left w:val="nil"/>
              <w:bottom w:val="nil"/>
              <w:right w:val="nil"/>
            </w:tcBorders>
            <w:tcMar>
              <w:top w:w="0" w:type="dxa"/>
              <w:left w:w="62" w:type="dxa"/>
              <w:bottom w:w="0" w:type="dxa"/>
              <w:right w:w="62" w:type="dxa"/>
            </w:tcMar>
          </w:tcPr>
          <w:p w:rsidR="00000000" w:rsidRPr="00EF2DE7" w:rsidP="00EF2DE7">
            <w:pPr>
              <w:pStyle w:val="BodyText"/>
            </w:pPr>
            <w:r w:rsidRPr="00EF2DE7">
              <w:t>1.1 Review client information to inform relapse prevention work</w:t>
            </w:r>
          </w:p>
          <w:p w:rsidR="00000000" w:rsidRPr="00EF2DE7" w:rsidP="00EF2DE7">
            <w:pPr>
              <w:pStyle w:val="BodyText"/>
            </w:pPr>
            <w:r w:rsidRPr="00EF2DE7">
              <w:t>1.2 Prepare client for the possibility of relapse as a common exp</w:t>
            </w:r>
            <w:r w:rsidRPr="00EF2DE7">
              <w:t>erience</w:t>
            </w:r>
          </w:p>
          <w:p w:rsidR="00000000" w:rsidRPr="00EF2DE7" w:rsidP="00EF2DE7">
            <w:pPr>
              <w:pStyle w:val="BodyText"/>
            </w:pPr>
            <w:r w:rsidRPr="00EF2DE7">
              <w:t>1.3 Determine any previous relapse prevention strategies used by the client</w:t>
            </w:r>
          </w:p>
          <w:p w:rsidR="00000000" w:rsidP="00EF2DE7">
            <w:pPr>
              <w:pStyle w:val="BodyText"/>
              <w:rPr>
                <w:lang w:val="en-NZ"/>
              </w:rPr>
            </w:pPr>
            <w:r w:rsidRPr="00EF2DE7">
              <w:t>1.4 Determine stakeholders to be included in the relapse prevention process, in consultation with the client</w:t>
            </w:r>
          </w:p>
        </w:tc>
      </w:tr>
      <w:tr w:rsidTr="00EF2DE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F2DE7">
            <w:pPr>
              <w:pStyle w:val="BodyText"/>
              <w:rPr>
                <w:lang w:val="en-NZ"/>
              </w:rPr>
            </w:pPr>
          </w:p>
        </w:tc>
      </w:tr>
      <w:tr w:rsidTr="00EF2DE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F2DE7">
            <w:pPr>
              <w:pStyle w:val="BodyText"/>
              <w:rPr>
                <w:lang w:val="en-NZ"/>
              </w:rPr>
            </w:pPr>
            <w:r w:rsidRPr="00EF2DE7">
              <w:t>2. Identify potential risks</w:t>
            </w:r>
          </w:p>
        </w:tc>
        <w:tc>
          <w:tcPr>
            <w:tcW w:w="5702" w:type="dxa"/>
            <w:tcBorders>
              <w:top w:val="nil"/>
              <w:left w:val="nil"/>
              <w:bottom w:val="nil"/>
              <w:right w:val="nil"/>
            </w:tcBorders>
            <w:tcMar>
              <w:top w:w="0" w:type="dxa"/>
              <w:left w:w="62" w:type="dxa"/>
              <w:bottom w:w="0" w:type="dxa"/>
              <w:right w:w="62" w:type="dxa"/>
            </w:tcMar>
          </w:tcPr>
          <w:p w:rsidR="00000000" w:rsidRPr="00EF2DE7" w:rsidP="00EF2DE7">
            <w:pPr>
              <w:pStyle w:val="BodyText"/>
            </w:pPr>
            <w:r w:rsidRPr="00EF2DE7">
              <w:t>2.1 Identify and discuss potent</w:t>
            </w:r>
            <w:r w:rsidRPr="00EF2DE7">
              <w:t>ial relapse triggers with the client</w:t>
            </w:r>
          </w:p>
          <w:p w:rsidR="00000000" w:rsidRPr="00EF2DE7" w:rsidP="00EF2DE7">
            <w:pPr>
              <w:pStyle w:val="BodyText"/>
            </w:pPr>
            <w:r w:rsidRPr="00EF2DE7">
              <w:t>2.2 Determine environmental factors that could contribute to client responses</w:t>
            </w:r>
          </w:p>
          <w:p w:rsidR="00000000" w:rsidRPr="00EF2DE7" w:rsidP="00EF2DE7">
            <w:pPr>
              <w:pStyle w:val="BodyText"/>
            </w:pPr>
            <w:r w:rsidRPr="00EF2DE7">
              <w:t>2.3 Identify circumstances that could cause potentially harmful behaviour to client and others</w:t>
            </w:r>
          </w:p>
          <w:p w:rsidR="00000000" w:rsidP="00EF2DE7">
            <w:pPr>
              <w:pStyle w:val="BodyText"/>
              <w:rPr>
                <w:lang w:val="en-NZ"/>
              </w:rPr>
            </w:pPr>
            <w:r w:rsidRPr="00EF2DE7">
              <w:t>2.4 Complete a risk assessment process in conj</w:t>
            </w:r>
            <w:r w:rsidRPr="00EF2DE7">
              <w:t>unction with client according to organisation protocols</w:t>
            </w:r>
          </w:p>
        </w:tc>
      </w:tr>
      <w:tr w:rsidTr="00EF2DE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F2DE7">
            <w:pPr>
              <w:pStyle w:val="BodyText"/>
              <w:rPr>
                <w:lang w:val="en-NZ"/>
              </w:rPr>
            </w:pPr>
          </w:p>
        </w:tc>
      </w:tr>
      <w:tr w:rsidTr="00EF2DE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F2DE7">
            <w:pPr>
              <w:pStyle w:val="BodyText"/>
              <w:rPr>
                <w:lang w:val="en-NZ"/>
              </w:rPr>
            </w:pPr>
            <w:r w:rsidRPr="00EF2DE7">
              <w:t>3. Develop relapse prevention and management strategies</w:t>
            </w:r>
          </w:p>
        </w:tc>
        <w:tc>
          <w:tcPr>
            <w:tcW w:w="5702" w:type="dxa"/>
            <w:tcBorders>
              <w:top w:val="nil"/>
              <w:left w:val="nil"/>
              <w:bottom w:val="nil"/>
              <w:right w:val="nil"/>
            </w:tcBorders>
            <w:tcMar>
              <w:top w:w="0" w:type="dxa"/>
              <w:left w:w="62" w:type="dxa"/>
              <w:bottom w:w="0" w:type="dxa"/>
              <w:right w:w="62" w:type="dxa"/>
            </w:tcMar>
          </w:tcPr>
          <w:p w:rsidR="00000000" w:rsidRPr="00EF2DE7" w:rsidP="00EF2DE7">
            <w:pPr>
              <w:pStyle w:val="BodyText"/>
            </w:pPr>
            <w:r w:rsidRPr="00EF2DE7">
              <w:t>3.1 Research and evaluate a range of support strategies and identify the most suitable to meet client’s needs</w:t>
            </w:r>
          </w:p>
          <w:p w:rsidR="00000000" w:rsidRPr="00EF2DE7" w:rsidP="00EF2DE7">
            <w:pPr>
              <w:pStyle w:val="BodyText"/>
            </w:pPr>
            <w:r w:rsidRPr="00EF2DE7">
              <w:t>3.2 Work with client in a manner that promotes client participation and respects client’s insights and experiences</w:t>
            </w:r>
          </w:p>
          <w:p w:rsidR="00000000" w:rsidRPr="00EF2DE7" w:rsidP="00EF2DE7">
            <w:pPr>
              <w:pStyle w:val="BodyText"/>
            </w:pPr>
            <w:r w:rsidRPr="00EF2DE7">
              <w:t>3.3 Work collaboratively with client to select most appropriate relapse prevention strategies</w:t>
            </w:r>
          </w:p>
          <w:p w:rsidR="00000000" w:rsidP="00EF2DE7">
            <w:pPr>
              <w:pStyle w:val="BodyText"/>
              <w:rPr>
                <w:lang w:val="en-NZ"/>
              </w:rPr>
            </w:pPr>
            <w:r w:rsidRPr="00EF2DE7">
              <w:t>3.4 Work with client to identify relapse manage</w:t>
            </w:r>
            <w:r w:rsidRPr="00EF2DE7">
              <w:t>ment strategies and contingency plans if difficulties are encountered, including harm minimisation</w:t>
            </w:r>
          </w:p>
        </w:tc>
      </w:tr>
      <w:tr w:rsidTr="00EF2DE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F2DE7">
            <w:pPr>
              <w:pStyle w:val="BodyText"/>
              <w:rPr>
                <w:lang w:val="en-NZ"/>
              </w:rPr>
            </w:pPr>
          </w:p>
        </w:tc>
      </w:tr>
      <w:tr w:rsidTr="00EF2DE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F2DE7">
            <w:pPr>
              <w:pStyle w:val="BodyText"/>
              <w:rPr>
                <w:lang w:val="en-NZ"/>
              </w:rPr>
            </w:pPr>
            <w:r w:rsidRPr="00EF2DE7">
              <w:t>4. Report and document information</w:t>
            </w:r>
          </w:p>
        </w:tc>
        <w:tc>
          <w:tcPr>
            <w:tcW w:w="5702" w:type="dxa"/>
            <w:tcBorders>
              <w:top w:val="nil"/>
              <w:left w:val="nil"/>
              <w:bottom w:val="nil"/>
              <w:right w:val="nil"/>
            </w:tcBorders>
            <w:tcMar>
              <w:top w:w="0" w:type="dxa"/>
              <w:left w:w="62" w:type="dxa"/>
              <w:bottom w:w="0" w:type="dxa"/>
              <w:right w:w="62" w:type="dxa"/>
            </w:tcMar>
          </w:tcPr>
          <w:p w:rsidR="00000000" w:rsidRPr="00EF2DE7" w:rsidP="00EF2DE7">
            <w:pPr>
              <w:pStyle w:val="BodyText"/>
            </w:pPr>
            <w:r w:rsidRPr="00EF2DE7">
              <w:t>4.1 Accurately record strategies in individual treatment plan according to organisation protocols</w:t>
            </w:r>
          </w:p>
          <w:p w:rsidR="00000000" w:rsidRPr="00EF2DE7" w:rsidP="00EF2DE7">
            <w:pPr>
              <w:pStyle w:val="BodyText"/>
            </w:pPr>
            <w:r w:rsidRPr="00EF2DE7">
              <w:t>4.2 Follow privacy a</w:t>
            </w:r>
            <w:r w:rsidRPr="00EF2DE7">
              <w:t>nd confidentiality requirements when reporting feedback</w:t>
            </w:r>
          </w:p>
        </w:tc>
      </w:tr>
    </w:tbl>
    <w:p w:rsidR="00000000" w:rsidRPr="00EF2DE7" w:rsidP="00EF2DE7">
      <w:pPr>
        <w:pStyle w:val="BodyText"/>
      </w:pPr>
    </w:p>
    <w:p w:rsidR="00000000" w:rsidRPr="00EF2DE7" w:rsidP="00EF2DE7">
      <w:pPr>
        <w:pStyle w:val="AllowPageBreak"/>
      </w:pPr>
    </w:p>
    <w:p w:rsidR="00000000" w:rsidRPr="00EF2DE7" w:rsidP="00EF2DE7">
      <w:pPr>
        <w:pStyle w:val="Heading1"/>
      </w:pPr>
      <w:bookmarkStart w:id="4" w:name="O_652236"/>
      <w:bookmarkEnd w:id="4"/>
      <w:r w:rsidRPr="00EF2DE7">
        <w:t>Foundation Skills</w:t>
      </w:r>
    </w:p>
    <w:tbl>
      <w:tblPr>
        <w:tblW w:w="0" w:type="auto"/>
        <w:tblLayout w:type="fixed"/>
        <w:tblCellMar>
          <w:left w:w="62" w:type="dxa"/>
          <w:right w:w="62" w:type="dxa"/>
        </w:tblCellMar>
        <w:tblLook w:val="0000"/>
      </w:tblPr>
      <w:tblGrid>
        <w:gridCol w:w="8964"/>
      </w:tblGrid>
      <w:tr w:rsidTr="00EF2DE7">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EF2DE7">
            <w:pPr>
              <w:pStyle w:val="BodyText"/>
              <w:rPr>
                <w:lang w:val="en-NZ"/>
              </w:rPr>
            </w:pPr>
            <w:r w:rsidRPr="00EF2DE7">
              <w:rPr>
                <w:rStyle w:val="Emphasis"/>
              </w:rPr>
              <w:t>The Foundation Skills describe those required skills (language, literacy, numeracy and employment skills) that are essential to performance.</w:t>
            </w:r>
          </w:p>
        </w:tc>
      </w:tr>
      <w:tr w:rsidTr="00EF2DE7">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EF2DE7" w:rsidP="00EF2DE7">
            <w:pPr>
              <w:pStyle w:val="BodyText"/>
            </w:pPr>
            <w:r w:rsidRPr="00EF2DE7">
              <w:t>Foundation skills essential to performance are explicit in the performance criteria of this unit of competency.</w:t>
            </w:r>
          </w:p>
        </w:tc>
      </w:tr>
    </w:tbl>
    <w:p w:rsidR="00000000" w:rsidRPr="00EF2DE7" w:rsidP="00EF2DE7">
      <w:pPr>
        <w:pStyle w:val="BodyText"/>
      </w:pPr>
    </w:p>
    <w:p w:rsidR="00000000" w:rsidRPr="00EF2DE7" w:rsidP="00EF2DE7">
      <w:pPr>
        <w:pStyle w:val="AllowPageBreak"/>
      </w:pPr>
    </w:p>
    <w:p w:rsidR="00000000" w:rsidRPr="00EF2DE7" w:rsidP="00EF2DE7">
      <w:pPr>
        <w:pStyle w:val="Heading1"/>
      </w:pPr>
      <w:bookmarkStart w:id="5" w:name="O_652238"/>
      <w:bookmarkEnd w:id="5"/>
      <w:r w:rsidRPr="00EF2DE7">
        <w:t>Unit Mapping Information</w:t>
      </w:r>
    </w:p>
    <w:p w:rsidR="00000000" w:rsidRPr="00EF2DE7" w:rsidP="00266FDA">
      <w:pPr>
        <w:pStyle w:val="BodyText"/>
      </w:pPr>
      <w:r w:rsidRPr="00EF2DE7">
        <w:t>No equivalent unit.</w:t>
      </w:r>
    </w:p>
    <w:p w:rsidR="00000000" w:rsidRPr="00EF2DE7" w:rsidP="00EF2DE7">
      <w:pPr>
        <w:pStyle w:val="Heading1"/>
      </w:pPr>
      <w:bookmarkStart w:id="6" w:name="O_652245"/>
      <w:bookmarkEnd w:id="6"/>
      <w:r w:rsidRPr="00EF2DE7">
        <w:t>Links</w:t>
      </w:r>
    </w:p>
    <w:p w:rsidR="00000000" w:rsidRPr="00EF2DE7" w:rsidP="00266FDA">
      <w:pPr>
        <w:pStyle w:val="BodyText"/>
      </w:pPr>
      <w:r w:rsidRPr="00EF2DE7">
        <w:t>Companion Volume implementation guides are found in VETNe</w:t>
      </w:r>
      <w:r w:rsidRPr="00EF2DE7">
        <w:t xml:space="preserve">t - </w:t>
      </w:r>
      <w:r>
        <w:fldChar w:fldCharType="begin"/>
      </w:r>
      <w:r>
        <w:instrText xml:space="preserve"> HYPERLINK "https://vetnet.gov.au/Pages/TrainingDocs.aspx?q=5e0c25cc-3d9d-4b43-80d3-bd22cc4f1e53" </w:instrText>
      </w:r>
      <w:r>
        <w:fldChar w:fldCharType="separate"/>
      </w:r>
      <w:r w:rsidRPr="00D9547A">
        <w:rPr>
          <w:rStyle w:val="Hyperlink"/>
        </w:rPr>
        <w:t>https://vetnet.gov.au/Pages/TrainingDocs.aspx?q=5e0c25cc-3d9d-4b43-80d3-bd22cc4f1e53</w:t>
      </w:r>
      <w:r>
        <w:fldChar w:fldCharType="end"/>
      </w:r>
    </w:p>
    <w:p w:rsidR="00000000" w:rsidRPr="00EF2DE7" w:rsidP="00EF2DE7"/>
    <w:sectPr w:rsidSect="00EF2DE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D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DE7" w:rsidRPr="00266FDA" w:rsidP="00266F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D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FDA" w:rsidP="00EF2D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6FDA" w:rsidP="00EF2DE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266FDA" w:rsidP="00EF2D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D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F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2DE7" w:rsidRPr="00266FDA" w:rsidP="00266F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D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FDA" w:rsidRPr="002D2AF8" w:rsidP="00EF2DE7">
    <w:pPr>
      <w:pStyle w:val="Header"/>
      <w:framePr w:wrap="around"/>
    </w:pPr>
    <w:r>
      <w:fldChar w:fldCharType="begin"/>
    </w:r>
    <w:r>
      <w:instrText xml:space="preserve"> TITLE   \* MERGEFORMAT </w:instrText>
    </w:r>
    <w:r>
      <w:fldChar w:fldCharType="separate"/>
    </w:r>
    <w:r>
      <w:t>CHCAOD007 Develop strategies for alcohol and other drugs relapse prevention and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266FDA" w:rsidP="00EF2D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D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2DE7"/>
    <w:pPr>
      <w:spacing w:before="360" w:after="60"/>
      <w:outlineLvl w:val="0"/>
    </w:pPr>
    <w:rPr>
      <w:sz w:val="32"/>
    </w:rPr>
  </w:style>
  <w:style w:type="paragraph" w:styleId="Heading2">
    <w:name w:val="heading 2"/>
    <w:basedOn w:val="HeadingBase"/>
    <w:next w:val="BodyText"/>
    <w:link w:val="Heading2Char"/>
    <w:qFormat/>
    <w:rsid w:val="00EF2DE7"/>
    <w:pPr>
      <w:keepLines/>
      <w:spacing w:before="240" w:after="120"/>
      <w:outlineLvl w:val="1"/>
    </w:pPr>
    <w:rPr>
      <w:sz w:val="28"/>
      <w:szCs w:val="40"/>
    </w:rPr>
  </w:style>
  <w:style w:type="paragraph" w:styleId="Heading3">
    <w:name w:val="heading 3"/>
    <w:basedOn w:val="HeadingBase"/>
    <w:next w:val="BodyText"/>
    <w:link w:val="Heading3Char"/>
    <w:qFormat/>
    <w:rsid w:val="00EF2DE7"/>
    <w:pPr>
      <w:spacing w:before="180" w:after="120"/>
      <w:outlineLvl w:val="2"/>
    </w:pPr>
    <w:rPr>
      <w:spacing w:val="-10"/>
      <w:kern w:val="32"/>
    </w:rPr>
  </w:style>
  <w:style w:type="paragraph" w:styleId="Heading4">
    <w:name w:val="heading 4"/>
    <w:basedOn w:val="HeadingBase"/>
    <w:next w:val="BodyText"/>
    <w:link w:val="Heading4Char"/>
    <w:qFormat/>
    <w:rsid w:val="00EF2DE7"/>
    <w:pPr>
      <w:spacing w:before="160" w:after="120"/>
      <w:outlineLvl w:val="3"/>
    </w:pPr>
    <w:rPr>
      <w:sz w:val="22"/>
    </w:rPr>
  </w:style>
  <w:style w:type="paragraph" w:styleId="Heading5">
    <w:name w:val="heading 5"/>
    <w:basedOn w:val="HeadingBase"/>
    <w:next w:val="Normal"/>
    <w:link w:val="Heading5Char"/>
    <w:qFormat/>
    <w:rsid w:val="00EF2DE7"/>
    <w:pPr>
      <w:spacing w:before="80"/>
      <w:outlineLvl w:val="4"/>
    </w:pPr>
    <w:rPr>
      <w:color w:val="918585"/>
      <w:sz w:val="20"/>
    </w:rPr>
  </w:style>
  <w:style w:type="paragraph" w:styleId="Heading6">
    <w:name w:val="heading 6"/>
    <w:basedOn w:val="HeadingBase"/>
    <w:next w:val="Normal"/>
    <w:link w:val="Heading6Char"/>
    <w:qFormat/>
    <w:rsid w:val="00EF2DE7"/>
    <w:pPr>
      <w:spacing w:before="60"/>
      <w:outlineLvl w:val="5"/>
    </w:pPr>
    <w:rPr>
      <w:color w:val="918585"/>
      <w:sz w:val="20"/>
    </w:rPr>
  </w:style>
  <w:style w:type="paragraph" w:styleId="Heading7">
    <w:name w:val="heading 7"/>
    <w:basedOn w:val="Normal"/>
    <w:next w:val="Normal"/>
    <w:link w:val="Heading7Char"/>
    <w:qFormat/>
    <w:rsid w:val="00EF2DE7"/>
    <w:pPr>
      <w:ind w:left="720"/>
      <w:outlineLvl w:val="6"/>
    </w:pPr>
    <w:rPr>
      <w:i/>
    </w:rPr>
  </w:style>
  <w:style w:type="paragraph" w:styleId="Heading8">
    <w:name w:val="heading 8"/>
    <w:basedOn w:val="Normal"/>
    <w:next w:val="Normal"/>
    <w:link w:val="Heading8Char"/>
    <w:qFormat/>
    <w:rsid w:val="00EF2DE7"/>
    <w:pPr>
      <w:ind w:left="720"/>
      <w:outlineLvl w:val="7"/>
    </w:pPr>
    <w:rPr>
      <w:i/>
    </w:rPr>
  </w:style>
  <w:style w:type="paragraph" w:styleId="Heading9">
    <w:name w:val="heading 9"/>
    <w:basedOn w:val="Normal"/>
    <w:next w:val="Normal"/>
    <w:link w:val="Heading9Char"/>
    <w:qFormat/>
    <w:rsid w:val="00EF2DE7"/>
    <w:pPr>
      <w:ind w:left="720"/>
      <w:outlineLvl w:val="8"/>
    </w:pPr>
    <w:rPr>
      <w:i/>
    </w:rPr>
  </w:style>
  <w:style w:type="character" w:default="1" w:styleId="DefaultParagraphFont">
    <w:name w:val="Default Paragraph Font"/>
    <w:uiPriority w:val="1"/>
    <w:unhideWhenUsed/>
    <w:rsid w:val="00EF2D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2DE7"/>
  </w:style>
  <w:style w:type="character" w:customStyle="1" w:styleId="Heading1Char">
    <w:name w:val="Heading 1 Char"/>
    <w:basedOn w:val="DefaultParagraphFont"/>
    <w:link w:val="Heading1"/>
    <w:rsid w:val="00EF2DE7"/>
    <w:rPr>
      <w:rFonts w:ascii="Times New Roman" w:eastAsia="Times New Roman" w:hAnsi="Times New Roman" w:cs="Times New Roman"/>
      <w:b/>
      <w:sz w:val="32"/>
      <w:szCs w:val="20"/>
      <w:lang w:eastAsia="en-US"/>
    </w:rPr>
  </w:style>
  <w:style w:type="paragraph" w:styleId="BodyText">
    <w:name w:val="Body Text"/>
    <w:basedOn w:val="Normal"/>
    <w:link w:val="BodyTextChar"/>
    <w:rsid w:val="00EF2D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2DE7"/>
    <w:rPr>
      <w:rFonts w:ascii="Times New Roman" w:eastAsia="Times New Roman" w:hAnsi="Times New Roman" w:cs="Times New Roman"/>
      <w:sz w:val="24"/>
      <w:lang w:eastAsia="en-US"/>
    </w:rPr>
  </w:style>
  <w:style w:type="character" w:customStyle="1" w:styleId="SpecialBold">
    <w:name w:val="Special Bold"/>
    <w:basedOn w:val="DefaultParagraphFont"/>
    <w:rsid w:val="00EF2DE7"/>
    <w:rPr>
      <w:b/>
      <w:spacing w:val="0"/>
    </w:rPr>
  </w:style>
  <w:style w:type="character" w:styleId="Emphasis">
    <w:name w:val="Emphasis"/>
    <w:basedOn w:val="DefaultParagraphFont"/>
    <w:qFormat/>
    <w:rsid w:val="00EF2DE7"/>
    <w:rPr>
      <w:i/>
    </w:rPr>
  </w:style>
  <w:style w:type="paragraph" w:customStyle="1" w:styleId="SuperHeading">
    <w:name w:val="SuperHeading"/>
    <w:basedOn w:val="Normal"/>
    <w:rsid w:val="00EF2DE7"/>
    <w:pPr>
      <w:spacing w:before="240" w:after="120"/>
      <w:outlineLvl w:val="0"/>
    </w:pPr>
    <w:rPr>
      <w:rFonts w:ascii="Times New Roman" w:hAnsi="Times New Roman"/>
      <w:b/>
      <w:sz w:val="32"/>
    </w:rPr>
  </w:style>
  <w:style w:type="paragraph" w:customStyle="1" w:styleId="AllowPageBreak">
    <w:name w:val="AllowPageBreak"/>
    <w:rsid w:val="00EF2D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2D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2D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2D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2D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2D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2D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2D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2DE7"/>
    <w:rPr>
      <w:rFonts w:ascii="Courier New" w:eastAsia="Times New Roman" w:hAnsi="Courier New" w:cs="Times New Roman"/>
      <w:i/>
      <w:szCs w:val="20"/>
      <w:lang w:eastAsia="en-US"/>
    </w:rPr>
  </w:style>
  <w:style w:type="paragraph" w:customStyle="1" w:styleId="HeadingBase">
    <w:name w:val="Heading Base"/>
    <w:rsid w:val="00EF2D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2DE7"/>
    <w:pPr>
      <w:tabs>
        <w:tab w:val="right" w:leader="dot" w:pos="9072"/>
      </w:tabs>
      <w:ind w:left="567"/>
    </w:pPr>
    <w:rPr>
      <w:szCs w:val="22"/>
    </w:rPr>
  </w:style>
  <w:style w:type="paragraph" w:customStyle="1" w:styleId="TOCBase">
    <w:name w:val="TOC Base"/>
    <w:rsid w:val="00EF2D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2DE7"/>
    <w:pPr>
      <w:tabs>
        <w:tab w:val="right" w:leader="dot" w:pos="9072"/>
      </w:tabs>
      <w:spacing w:before="40" w:after="40"/>
      <w:ind w:left="284"/>
    </w:pPr>
    <w:rPr>
      <w:rFonts w:ascii="Times New Roman" w:hAnsi="Times New Roman"/>
    </w:rPr>
  </w:style>
  <w:style w:type="paragraph" w:styleId="TOC1">
    <w:name w:val="toc 1"/>
    <w:basedOn w:val="TOCBase"/>
    <w:next w:val="Normal"/>
    <w:rsid w:val="00EF2D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2D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2DE7"/>
    <w:rPr>
      <w:rFonts w:ascii="Times New Roman" w:eastAsia="Times New Roman" w:hAnsi="Times New Roman" w:cs="Times New Roman"/>
      <w:sz w:val="16"/>
      <w:lang w:eastAsia="en-US"/>
    </w:rPr>
  </w:style>
  <w:style w:type="paragraph" w:styleId="Title">
    <w:name w:val="Title"/>
    <w:basedOn w:val="HeadingBase"/>
    <w:link w:val="TitleChar"/>
    <w:qFormat/>
    <w:rsid w:val="00EF2DE7"/>
    <w:pPr>
      <w:spacing w:before="5040"/>
      <w:jc w:val="center"/>
    </w:pPr>
    <w:rPr>
      <w:sz w:val="48"/>
      <w:szCs w:val="72"/>
      <w:lang w:val="en-US"/>
    </w:rPr>
  </w:style>
  <w:style w:type="character" w:customStyle="1" w:styleId="TitleChar">
    <w:name w:val="Title Char"/>
    <w:basedOn w:val="DefaultParagraphFont"/>
    <w:link w:val="Title"/>
    <w:rsid w:val="00EF2D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2DE7"/>
    <w:pPr>
      <w:tabs>
        <w:tab w:val="left" w:pos="3600"/>
        <w:tab w:val="left" w:pos="3958"/>
      </w:tabs>
    </w:pPr>
  </w:style>
  <w:style w:type="paragraph" w:styleId="List">
    <w:name w:val="List"/>
    <w:basedOn w:val="BodyText"/>
    <w:next w:val="BodyText"/>
    <w:rsid w:val="00EF2DE7"/>
    <w:pPr>
      <w:tabs>
        <w:tab w:val="left" w:pos="340"/>
      </w:tabs>
      <w:spacing w:before="60" w:after="60"/>
      <w:ind w:left="340" w:hanging="340"/>
    </w:pPr>
  </w:style>
  <w:style w:type="paragraph" w:styleId="ListBullet">
    <w:name w:val="List Bullet"/>
    <w:basedOn w:val="List"/>
    <w:rsid w:val="00EF2DE7"/>
    <w:pPr>
      <w:numPr>
        <w:numId w:val="10"/>
      </w:numPr>
      <w:tabs>
        <w:tab w:val="clear" w:pos="340"/>
      </w:tabs>
      <w:spacing w:before="40" w:after="40"/>
    </w:pPr>
  </w:style>
  <w:style w:type="paragraph" w:customStyle="1" w:styleId="Note">
    <w:name w:val="Note"/>
    <w:basedOn w:val="BodyText"/>
    <w:rsid w:val="00EF2D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2DE7"/>
    <w:pPr>
      <w:framePr w:wrap="auto" w:hAnchor="text" w:y="6049"/>
    </w:pPr>
    <w:rPr>
      <w:color w:val="000000"/>
      <w:sz w:val="40"/>
    </w:rPr>
  </w:style>
  <w:style w:type="paragraph" w:customStyle="1" w:styleId="TOCTitle">
    <w:name w:val="TOCTitle"/>
    <w:basedOn w:val="Heading1"/>
    <w:rsid w:val="00EF2DE7"/>
    <w:pPr>
      <w:spacing w:after="240"/>
      <w:jc w:val="center"/>
      <w:outlineLvl w:val="9"/>
    </w:pPr>
    <w:rPr>
      <w:caps/>
    </w:rPr>
  </w:style>
  <w:style w:type="paragraph" w:customStyle="1" w:styleId="Version">
    <w:name w:val="Version"/>
    <w:rsid w:val="00EF2D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2DE7"/>
    <w:pPr>
      <w:numPr>
        <w:numId w:val="11"/>
      </w:numPr>
      <w:tabs>
        <w:tab w:val="clear" w:pos="680"/>
      </w:tabs>
    </w:pPr>
  </w:style>
  <w:style w:type="paragraph" w:styleId="Index1">
    <w:name w:val="index 1"/>
    <w:basedOn w:val="Normal"/>
    <w:next w:val="Normal"/>
    <w:semiHidden/>
    <w:rsid w:val="00EF2DE7"/>
    <w:pPr>
      <w:keepNext w:val="0"/>
      <w:tabs>
        <w:tab w:val="right" w:pos="4176"/>
      </w:tabs>
      <w:ind w:left="198" w:hanging="198"/>
    </w:pPr>
    <w:rPr>
      <w:rFonts w:ascii="Garamond" w:hAnsi="Garamond"/>
    </w:rPr>
  </w:style>
  <w:style w:type="paragraph" w:styleId="IndexHeading">
    <w:name w:val="index heading"/>
    <w:basedOn w:val="Normal"/>
    <w:next w:val="Index1"/>
    <w:semiHidden/>
    <w:rsid w:val="00EF2DE7"/>
    <w:pPr>
      <w:spacing w:before="120" w:after="120"/>
    </w:pPr>
    <w:rPr>
      <w:rFonts w:ascii="Arial" w:hAnsi="Arial"/>
      <w:b/>
      <w:color w:val="918585"/>
      <w:sz w:val="24"/>
    </w:rPr>
  </w:style>
  <w:style w:type="paragraph" w:styleId="Header">
    <w:name w:val="header"/>
    <w:basedOn w:val="Normal"/>
    <w:link w:val="HeaderChar"/>
    <w:rsid w:val="00EF2D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2DE7"/>
    <w:rPr>
      <w:rFonts w:ascii="Times New Roman" w:eastAsia="Times New Roman" w:hAnsi="Times New Roman" w:cs="Times New Roman"/>
      <w:sz w:val="16"/>
      <w:szCs w:val="20"/>
      <w:lang w:val="en-GB" w:eastAsia="en-US"/>
    </w:rPr>
  </w:style>
  <w:style w:type="paragraph" w:customStyle="1" w:styleId="Chapter">
    <w:name w:val="Chapter"/>
    <w:basedOn w:val="Normal"/>
    <w:rsid w:val="00EF2DE7"/>
    <w:pPr>
      <w:spacing w:before="240"/>
    </w:pPr>
    <w:rPr>
      <w:rFonts w:ascii="Times New Roman" w:hAnsi="Times New Roman"/>
      <w:smallCaps/>
      <w:spacing w:val="80"/>
      <w:sz w:val="28"/>
    </w:rPr>
  </w:style>
  <w:style w:type="paragraph" w:customStyle="1" w:styleId="InChapter">
    <w:name w:val="InChapter"/>
    <w:basedOn w:val="Heading3"/>
    <w:rsid w:val="00EF2DE7"/>
    <w:pPr>
      <w:spacing w:after="240"/>
      <w:outlineLvl w:val="9"/>
    </w:pPr>
    <w:rPr>
      <w:noProof/>
    </w:rPr>
  </w:style>
  <w:style w:type="paragraph" w:styleId="Index2">
    <w:name w:val="index 2"/>
    <w:basedOn w:val="Normal"/>
    <w:next w:val="Normal"/>
    <w:semiHidden/>
    <w:rsid w:val="00EF2DE7"/>
    <w:pPr>
      <w:tabs>
        <w:tab w:val="right" w:pos="4176"/>
      </w:tabs>
      <w:ind w:left="568" w:hanging="284"/>
    </w:pPr>
    <w:rPr>
      <w:rFonts w:ascii="Garamond" w:hAnsi="Garamond"/>
    </w:rPr>
  </w:style>
  <w:style w:type="paragraph" w:customStyle="1" w:styleId="Byline">
    <w:name w:val="Byline"/>
    <w:rsid w:val="00EF2D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2DE7"/>
    <w:pPr>
      <w:tabs>
        <w:tab w:val="clear" w:pos="3600"/>
        <w:tab w:val="clear" w:pos="3958"/>
      </w:tabs>
      <w:jc w:val="right"/>
    </w:pPr>
  </w:style>
  <w:style w:type="paragraph" w:styleId="Caption">
    <w:name w:val="caption"/>
    <w:basedOn w:val="BodyText"/>
    <w:next w:val="Normal"/>
    <w:qFormat/>
    <w:rsid w:val="00EF2DE7"/>
    <w:pPr>
      <w:framePr w:w="2268" w:hSpace="181" w:vSpace="181" w:wrap="around" w:vAnchor="text" w:hAnchor="page" w:x="1135" w:y="285" w:anchorLock="1"/>
    </w:pPr>
    <w:rPr>
      <w:i/>
    </w:rPr>
  </w:style>
  <w:style w:type="paragraph" w:customStyle="1" w:styleId="MiniTOCTitle">
    <w:name w:val="MiniTOCTitle"/>
    <w:basedOn w:val="Heading4"/>
    <w:rsid w:val="00EF2DE7"/>
    <w:pPr>
      <w:spacing w:before="240"/>
      <w:outlineLvl w:val="9"/>
    </w:pPr>
    <w:rPr>
      <w:noProof/>
      <w:sz w:val="24"/>
    </w:rPr>
  </w:style>
  <w:style w:type="paragraph" w:customStyle="1" w:styleId="MiniTOCItem">
    <w:name w:val="MiniTOCItem"/>
    <w:basedOn w:val="ListBullet"/>
    <w:rsid w:val="00EF2DE7"/>
    <w:pPr>
      <w:numPr>
        <w:numId w:val="0"/>
      </w:numPr>
      <w:tabs>
        <w:tab w:val="right" w:leader="dot" w:pos="6521"/>
      </w:tabs>
      <w:spacing w:before="0" w:after="0"/>
    </w:pPr>
  </w:style>
  <w:style w:type="paragraph" w:customStyle="1" w:styleId="TOFTitle">
    <w:name w:val="TOFTitle"/>
    <w:basedOn w:val="TOCTitle"/>
    <w:rsid w:val="00EF2DE7"/>
  </w:style>
  <w:style w:type="paragraph" w:styleId="TableofFigures">
    <w:name w:val="table of figures"/>
    <w:basedOn w:val="Normal"/>
    <w:next w:val="Normal"/>
    <w:semiHidden/>
    <w:rsid w:val="00EF2DE7"/>
    <w:pPr>
      <w:tabs>
        <w:tab w:val="right" w:leader="dot" w:pos="9072"/>
      </w:tabs>
      <w:ind w:left="970" w:hanging="403"/>
    </w:pPr>
    <w:rPr>
      <w:rFonts w:ascii="Times New Roman" w:hAnsi="Times New Roman"/>
      <w:b/>
    </w:rPr>
  </w:style>
  <w:style w:type="paragraph" w:styleId="ListNumber">
    <w:name w:val="List Number"/>
    <w:basedOn w:val="List"/>
    <w:rsid w:val="00EF2DE7"/>
    <w:pPr>
      <w:numPr>
        <w:numId w:val="13"/>
      </w:numPr>
      <w:tabs>
        <w:tab w:val="clear" w:pos="340"/>
      </w:tabs>
    </w:pPr>
  </w:style>
  <w:style w:type="character" w:customStyle="1" w:styleId="WingdingSymbols">
    <w:name w:val="Wingding Symbols"/>
    <w:rsid w:val="00EF2DE7"/>
    <w:rPr>
      <w:rFonts w:ascii="Wingdings" w:hAnsi="Wingdings"/>
    </w:rPr>
  </w:style>
  <w:style w:type="paragraph" w:customStyle="1" w:styleId="TableHeading">
    <w:name w:val="Table Heading"/>
    <w:basedOn w:val="HeadingBase"/>
    <w:rsid w:val="00EF2DE7"/>
    <w:pPr>
      <w:keepLines/>
      <w:pBdr>
        <w:bottom w:val="single" w:sz="6" w:space="1" w:color="918585"/>
      </w:pBdr>
      <w:spacing w:before="240"/>
    </w:pPr>
  </w:style>
  <w:style w:type="character" w:customStyle="1" w:styleId="HotSpot">
    <w:name w:val="HotSpot"/>
    <w:rsid w:val="00EF2DE7"/>
    <w:rPr>
      <w:color w:val="0033CC"/>
      <w:u w:val="none"/>
    </w:rPr>
  </w:style>
  <w:style w:type="paragraph" w:customStyle="1" w:styleId="BodyTextRight">
    <w:name w:val="Body Text Right"/>
    <w:basedOn w:val="BodyText"/>
    <w:rsid w:val="00EF2DE7"/>
    <w:pPr>
      <w:spacing w:before="0" w:after="0"/>
      <w:jc w:val="right"/>
    </w:pPr>
  </w:style>
  <w:style w:type="paragraph" w:styleId="Index3">
    <w:name w:val="index 3"/>
    <w:basedOn w:val="ListNumber2"/>
    <w:next w:val="Normal"/>
    <w:semiHidden/>
    <w:rsid w:val="00EF2DE7"/>
    <w:pPr>
      <w:numPr>
        <w:numId w:val="0"/>
      </w:numPr>
      <w:tabs>
        <w:tab w:val="right" w:leader="dot" w:pos="4176"/>
      </w:tabs>
    </w:pPr>
  </w:style>
  <w:style w:type="paragraph" w:styleId="ListNumber2">
    <w:name w:val="List Number 2"/>
    <w:basedOn w:val="List2"/>
    <w:rsid w:val="00EF2DE7"/>
    <w:pPr>
      <w:numPr>
        <w:numId w:val="8"/>
      </w:numPr>
      <w:tabs>
        <w:tab w:val="clear" w:pos="1060"/>
      </w:tabs>
    </w:pPr>
  </w:style>
  <w:style w:type="paragraph" w:customStyle="1" w:styleId="MarginNote">
    <w:name w:val="Margin Note"/>
    <w:basedOn w:val="BodyText"/>
    <w:rsid w:val="00EF2D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2D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2D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2DE7"/>
    <w:rPr>
      <w:sz w:val="32"/>
    </w:rPr>
  </w:style>
  <w:style w:type="paragraph" w:customStyle="1" w:styleId="HeadingProcedure">
    <w:name w:val="Heading Procedure"/>
    <w:basedOn w:val="HeadingBase"/>
    <w:next w:val="Normal"/>
    <w:rsid w:val="00EF2DE7"/>
    <w:pPr>
      <w:tabs>
        <w:tab w:val="left" w:pos="0"/>
      </w:tabs>
      <w:spacing w:before="120" w:after="60"/>
    </w:pPr>
    <w:rPr>
      <w:i/>
      <w:color w:val="918585"/>
      <w:sz w:val="22"/>
    </w:rPr>
  </w:style>
  <w:style w:type="paragraph" w:customStyle="1" w:styleId="TableBodyText">
    <w:name w:val="Table Body Text"/>
    <w:basedOn w:val="BodyText"/>
    <w:rsid w:val="00EF2DE7"/>
    <w:pPr>
      <w:spacing w:before="60" w:after="60"/>
    </w:pPr>
  </w:style>
  <w:style w:type="paragraph" w:styleId="ListContinue">
    <w:name w:val="List Continue"/>
    <w:basedOn w:val="List"/>
    <w:rsid w:val="00EF2DE7"/>
    <w:pPr>
      <w:ind w:firstLine="0"/>
    </w:pPr>
  </w:style>
  <w:style w:type="paragraph" w:customStyle="1" w:styleId="ListNote">
    <w:name w:val="List Note"/>
    <w:basedOn w:val="List"/>
    <w:rsid w:val="00EF2DE7"/>
    <w:pPr>
      <w:pBdr>
        <w:top w:val="single" w:sz="6" w:space="2" w:color="918585"/>
        <w:bottom w:val="single" w:sz="6" w:space="2" w:color="918585"/>
      </w:pBdr>
      <w:tabs>
        <w:tab w:val="left" w:pos="1021"/>
      </w:tabs>
      <w:ind w:firstLine="0"/>
    </w:pPr>
  </w:style>
  <w:style w:type="paragraph" w:customStyle="1" w:styleId="Warning">
    <w:name w:val="Warning"/>
    <w:basedOn w:val="BodyText"/>
    <w:rsid w:val="00EF2DE7"/>
    <w:pPr>
      <w:shd w:val="clear" w:color="auto" w:fill="D9D9D9"/>
      <w:tabs>
        <w:tab w:val="left" w:pos="992"/>
      </w:tabs>
      <w:ind w:left="119" w:right="119"/>
    </w:pPr>
    <w:rPr>
      <w:sz w:val="20"/>
    </w:rPr>
  </w:style>
  <w:style w:type="paragraph" w:customStyle="1" w:styleId="MarginIcons">
    <w:name w:val="Margin Icons"/>
    <w:basedOn w:val="BodyText"/>
    <w:rsid w:val="00EF2D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2DE7"/>
    <w:rPr>
      <w:rFonts w:ascii="Courier New" w:hAnsi="Courier New"/>
    </w:rPr>
  </w:style>
  <w:style w:type="paragraph" w:customStyle="1" w:styleId="NoteBullet">
    <w:name w:val="Note Bullet"/>
    <w:basedOn w:val="Note"/>
    <w:rsid w:val="00EF2DE7"/>
    <w:pPr>
      <w:tabs>
        <w:tab w:val="clear" w:pos="680"/>
      </w:tabs>
      <w:spacing w:before="60" w:after="60"/>
    </w:pPr>
  </w:style>
  <w:style w:type="paragraph" w:customStyle="1" w:styleId="SubHeading2">
    <w:name w:val="SubHeading2"/>
    <w:basedOn w:val="HeadingBase"/>
    <w:rsid w:val="00EF2DE7"/>
    <w:pPr>
      <w:spacing w:before="240" w:after="60"/>
    </w:pPr>
    <w:rPr>
      <w:sz w:val="20"/>
    </w:rPr>
  </w:style>
  <w:style w:type="paragraph" w:customStyle="1" w:styleId="SubHeading1">
    <w:name w:val="SubHeading1"/>
    <w:basedOn w:val="HeadingBase"/>
    <w:rsid w:val="00EF2DE7"/>
    <w:pPr>
      <w:spacing w:before="240" w:after="60"/>
    </w:pPr>
    <w:rPr>
      <w:color w:val="918585"/>
      <w:sz w:val="22"/>
    </w:rPr>
  </w:style>
  <w:style w:type="paragraph" w:customStyle="1" w:styleId="SideHeading">
    <w:name w:val="Side Heading"/>
    <w:basedOn w:val="HeadingBase"/>
    <w:rsid w:val="00EF2D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2DE7"/>
    <w:pPr>
      <w:numPr>
        <w:numId w:val="9"/>
      </w:numPr>
    </w:pPr>
  </w:style>
  <w:style w:type="paragraph" w:styleId="PlainText">
    <w:name w:val="Plain Text"/>
    <w:basedOn w:val="Normal"/>
    <w:link w:val="PlainTextChar"/>
    <w:rsid w:val="00EF2DE7"/>
    <w:rPr>
      <w:sz w:val="20"/>
    </w:rPr>
  </w:style>
  <w:style w:type="character" w:customStyle="1" w:styleId="PlainTextChar">
    <w:name w:val="Plain Text Char"/>
    <w:basedOn w:val="DefaultParagraphFont"/>
    <w:link w:val="PlainText"/>
    <w:rsid w:val="00EF2DE7"/>
    <w:rPr>
      <w:rFonts w:ascii="Courier New" w:eastAsia="Times New Roman" w:hAnsi="Courier New" w:cs="Times New Roman"/>
      <w:sz w:val="20"/>
      <w:szCs w:val="20"/>
      <w:lang w:eastAsia="en-US"/>
    </w:rPr>
  </w:style>
  <w:style w:type="character" w:customStyle="1" w:styleId="MenuOption">
    <w:name w:val="Menu Option"/>
    <w:basedOn w:val="DefaultParagraphFont"/>
    <w:rsid w:val="00EF2DE7"/>
    <w:rPr>
      <w:b/>
      <w:smallCaps/>
    </w:rPr>
  </w:style>
  <w:style w:type="paragraph" w:customStyle="1" w:styleId="TableListNumber">
    <w:name w:val="Table List Number"/>
    <w:basedOn w:val="ListNumber"/>
    <w:rsid w:val="00EF2DE7"/>
    <w:pPr>
      <w:numPr>
        <w:numId w:val="0"/>
      </w:numPr>
    </w:pPr>
  </w:style>
  <w:style w:type="paragraph" w:styleId="TOC4">
    <w:name w:val="toc 4"/>
    <w:basedOn w:val="TOCBase"/>
    <w:next w:val="Normal"/>
    <w:semiHidden/>
    <w:rsid w:val="00EF2DE7"/>
    <w:pPr>
      <w:tabs>
        <w:tab w:val="right" w:leader="dot" w:pos="9071"/>
      </w:tabs>
      <w:ind w:left="1701"/>
    </w:pPr>
  </w:style>
  <w:style w:type="paragraph" w:customStyle="1" w:styleId="ListAlpha">
    <w:name w:val="List Alpha"/>
    <w:basedOn w:val="List"/>
    <w:rsid w:val="00EF2DE7"/>
    <w:pPr>
      <w:numPr>
        <w:numId w:val="7"/>
      </w:numPr>
    </w:pPr>
  </w:style>
  <w:style w:type="paragraph" w:customStyle="1" w:styleId="ListAlpha2">
    <w:name w:val="List Alpha 2"/>
    <w:basedOn w:val="List2"/>
    <w:rsid w:val="00EF2DE7"/>
    <w:pPr>
      <w:numPr>
        <w:numId w:val="6"/>
      </w:numPr>
    </w:pPr>
  </w:style>
  <w:style w:type="paragraph" w:styleId="List2">
    <w:name w:val="List 2"/>
    <w:basedOn w:val="BodyText"/>
    <w:rsid w:val="00EF2DE7"/>
    <w:pPr>
      <w:tabs>
        <w:tab w:val="left" w:pos="680"/>
      </w:tabs>
      <w:spacing w:before="60" w:after="60"/>
      <w:ind w:left="680" w:hanging="340"/>
    </w:pPr>
  </w:style>
  <w:style w:type="paragraph" w:styleId="List3">
    <w:name w:val="List 3"/>
    <w:basedOn w:val="BodyText"/>
    <w:rsid w:val="00EF2DE7"/>
    <w:pPr>
      <w:tabs>
        <w:tab w:val="left" w:pos="1021"/>
      </w:tabs>
      <w:spacing w:before="60" w:after="60"/>
      <w:ind w:left="1020" w:hanging="340"/>
    </w:pPr>
  </w:style>
  <w:style w:type="paragraph" w:styleId="List4">
    <w:name w:val="List 4"/>
    <w:basedOn w:val="BodyText"/>
    <w:rsid w:val="00EF2DE7"/>
    <w:pPr>
      <w:tabs>
        <w:tab w:val="left" w:pos="1361"/>
      </w:tabs>
      <w:spacing w:before="60" w:after="60"/>
      <w:ind w:left="1361" w:hanging="340"/>
    </w:pPr>
  </w:style>
  <w:style w:type="paragraph" w:styleId="List5">
    <w:name w:val="List 5"/>
    <w:basedOn w:val="BodyText"/>
    <w:rsid w:val="00EF2DE7"/>
    <w:pPr>
      <w:tabs>
        <w:tab w:val="left" w:pos="1701"/>
      </w:tabs>
      <w:spacing w:before="60" w:after="60"/>
      <w:ind w:left="1701" w:hanging="340"/>
    </w:pPr>
  </w:style>
  <w:style w:type="paragraph" w:styleId="ListBullet3">
    <w:name w:val="List Bullet 3"/>
    <w:basedOn w:val="List3"/>
    <w:rsid w:val="00EF2DE7"/>
    <w:pPr>
      <w:numPr>
        <w:numId w:val="12"/>
      </w:numPr>
      <w:tabs>
        <w:tab w:val="clear" w:pos="1021"/>
      </w:tabs>
      <w:ind w:left="1037" w:hanging="357"/>
    </w:pPr>
  </w:style>
  <w:style w:type="paragraph" w:styleId="ListBullet4">
    <w:name w:val="List Bullet 4"/>
    <w:basedOn w:val="List4"/>
    <w:rsid w:val="00EF2DE7"/>
    <w:pPr>
      <w:numPr>
        <w:numId w:val="1"/>
      </w:numPr>
      <w:tabs>
        <w:tab w:val="clear" w:pos="1361"/>
      </w:tabs>
    </w:pPr>
  </w:style>
  <w:style w:type="paragraph" w:styleId="ListBullet5">
    <w:name w:val="List Bullet 5"/>
    <w:basedOn w:val="List5"/>
    <w:rsid w:val="00EF2DE7"/>
    <w:pPr>
      <w:numPr>
        <w:numId w:val="2"/>
      </w:numPr>
    </w:pPr>
  </w:style>
  <w:style w:type="paragraph" w:styleId="ListContinue2">
    <w:name w:val="List Continue 2"/>
    <w:basedOn w:val="List2"/>
    <w:rsid w:val="00EF2DE7"/>
    <w:pPr>
      <w:ind w:firstLine="0"/>
    </w:pPr>
  </w:style>
  <w:style w:type="paragraph" w:styleId="ListContinue3">
    <w:name w:val="List Continue 3"/>
    <w:basedOn w:val="List3"/>
    <w:rsid w:val="00EF2DE7"/>
    <w:pPr>
      <w:ind w:left="1021" w:firstLine="0"/>
    </w:pPr>
  </w:style>
  <w:style w:type="paragraph" w:styleId="ListContinue4">
    <w:name w:val="List Continue 4"/>
    <w:basedOn w:val="List4"/>
    <w:rsid w:val="00EF2DE7"/>
    <w:pPr>
      <w:ind w:firstLine="0"/>
    </w:pPr>
  </w:style>
  <w:style w:type="paragraph" w:styleId="ListContinue5">
    <w:name w:val="List Continue 5"/>
    <w:basedOn w:val="List5"/>
    <w:rsid w:val="00EF2DE7"/>
    <w:pPr>
      <w:ind w:firstLine="0"/>
    </w:pPr>
  </w:style>
  <w:style w:type="paragraph" w:styleId="ListNumber3">
    <w:name w:val="List Number 3"/>
    <w:basedOn w:val="List3"/>
    <w:rsid w:val="00EF2DE7"/>
    <w:pPr>
      <w:numPr>
        <w:numId w:val="3"/>
      </w:numPr>
    </w:pPr>
  </w:style>
  <w:style w:type="paragraph" w:styleId="ListNumber4">
    <w:name w:val="List Number 4"/>
    <w:basedOn w:val="List4"/>
    <w:rsid w:val="00EF2DE7"/>
    <w:pPr>
      <w:numPr>
        <w:numId w:val="4"/>
      </w:numPr>
    </w:pPr>
  </w:style>
  <w:style w:type="paragraph" w:styleId="ListNumber5">
    <w:name w:val="List Number 5"/>
    <w:basedOn w:val="List5"/>
    <w:rsid w:val="00EF2DE7"/>
    <w:pPr>
      <w:numPr>
        <w:numId w:val="5"/>
      </w:numPr>
    </w:pPr>
  </w:style>
  <w:style w:type="paragraph" w:styleId="BlockText">
    <w:name w:val="Block Text"/>
    <w:basedOn w:val="Normal"/>
    <w:rsid w:val="00EF2DE7"/>
    <w:pPr>
      <w:spacing w:after="120"/>
      <w:ind w:left="1440" w:right="1440"/>
    </w:pPr>
  </w:style>
  <w:style w:type="character" w:customStyle="1" w:styleId="Subscript">
    <w:name w:val="Subscript"/>
    <w:basedOn w:val="DefaultParagraphFont"/>
    <w:rsid w:val="00EF2DE7"/>
    <w:rPr>
      <w:sz w:val="16"/>
      <w:vertAlign w:val="subscript"/>
    </w:rPr>
  </w:style>
  <w:style w:type="character" w:customStyle="1" w:styleId="Superscript">
    <w:name w:val="Superscript"/>
    <w:basedOn w:val="DefaultParagraphFont"/>
    <w:rsid w:val="00EF2DE7"/>
    <w:rPr>
      <w:sz w:val="16"/>
      <w:vertAlign w:val="superscript"/>
    </w:rPr>
  </w:style>
  <w:style w:type="character" w:customStyle="1" w:styleId="Symbols">
    <w:name w:val="Symbols"/>
    <w:basedOn w:val="DefaultParagraphFont"/>
    <w:rsid w:val="00EF2DE7"/>
    <w:rPr>
      <w:rFonts w:ascii="Symbol" w:hAnsi="Symbol"/>
    </w:rPr>
  </w:style>
  <w:style w:type="character" w:customStyle="1" w:styleId="MenuOptions">
    <w:name w:val="Menu Options"/>
    <w:basedOn w:val="DefaultParagraphFont"/>
    <w:rsid w:val="00EF2DE7"/>
    <w:rPr>
      <w:rFonts w:ascii="Arial Narrow" w:hAnsi="Arial Narrow"/>
      <w:smallCaps/>
    </w:rPr>
  </w:style>
  <w:style w:type="character" w:customStyle="1" w:styleId="Buttons">
    <w:name w:val="Buttons"/>
    <w:basedOn w:val="DefaultParagraphFont"/>
    <w:rsid w:val="00EF2DE7"/>
    <w:rPr>
      <w:b/>
    </w:rPr>
  </w:style>
  <w:style w:type="character" w:customStyle="1" w:styleId="Underlined">
    <w:name w:val="Underlined"/>
    <w:basedOn w:val="DefaultParagraphFont"/>
    <w:rsid w:val="00EF2DE7"/>
    <w:rPr>
      <w:u w:val="single"/>
    </w:rPr>
  </w:style>
  <w:style w:type="paragraph" w:customStyle="1" w:styleId="TableBodyTextRight">
    <w:name w:val="Table Body Text Right"/>
    <w:basedOn w:val="TableBodyText"/>
    <w:rsid w:val="00EF2DE7"/>
    <w:pPr>
      <w:widowControl w:val="0"/>
      <w:autoSpaceDE w:val="0"/>
      <w:autoSpaceDN w:val="0"/>
      <w:adjustRightInd w:val="0"/>
      <w:jc w:val="right"/>
    </w:pPr>
    <w:rPr>
      <w:rFonts w:cs="Arial"/>
      <w:szCs w:val="18"/>
    </w:rPr>
  </w:style>
  <w:style w:type="paragraph" w:customStyle="1" w:styleId="CopyrightText">
    <w:name w:val="Copyright Text"/>
    <w:basedOn w:val="BodyText"/>
    <w:rsid w:val="00EF2DE7"/>
    <w:rPr>
      <w:sz w:val="18"/>
    </w:rPr>
  </w:style>
  <w:style w:type="paragraph" w:customStyle="1" w:styleId="BodySmallRight">
    <w:name w:val="Body Small Right"/>
    <w:basedOn w:val="BodyTextRight"/>
    <w:rsid w:val="00EF2DE7"/>
    <w:rPr>
      <w:sz w:val="18"/>
      <w:szCs w:val="18"/>
    </w:rPr>
  </w:style>
  <w:style w:type="paragraph" w:customStyle="1" w:styleId="MarginEdition">
    <w:name w:val="Margin Edition"/>
    <w:basedOn w:val="MarginNote"/>
    <w:rsid w:val="00EF2DE7"/>
    <w:pPr>
      <w:spacing w:before="0" w:after="0"/>
    </w:pPr>
    <w:rPr>
      <w:rFonts w:ascii="Times New Roman" w:hAnsi="Times New Roman"/>
      <w:color w:val="999999"/>
    </w:rPr>
  </w:style>
  <w:style w:type="paragraph" w:customStyle="1" w:styleId="Spacer">
    <w:name w:val="Spacer"/>
    <w:basedOn w:val="Normal"/>
    <w:rsid w:val="00EF2DE7"/>
    <w:rPr>
      <w:sz w:val="2"/>
      <w:szCs w:val="2"/>
    </w:rPr>
  </w:style>
  <w:style w:type="character" w:customStyle="1" w:styleId="Small">
    <w:name w:val="Small"/>
    <w:basedOn w:val="DefaultParagraphFont"/>
    <w:rsid w:val="00EF2DE7"/>
    <w:rPr>
      <w:sz w:val="16"/>
    </w:rPr>
  </w:style>
  <w:style w:type="paragraph" w:customStyle="1" w:styleId="WideTable">
    <w:name w:val="Wide Table"/>
    <w:basedOn w:val="Normal"/>
    <w:rsid w:val="00EF2DE7"/>
    <w:pPr>
      <w:ind w:left="-1418"/>
    </w:pPr>
    <w:rPr>
      <w:sz w:val="2"/>
      <w:szCs w:val="2"/>
    </w:rPr>
  </w:style>
  <w:style w:type="character" w:styleId="PageNumber">
    <w:name w:val="page number"/>
    <w:basedOn w:val="DefaultParagraphFont"/>
    <w:rsid w:val="00EF2DE7"/>
  </w:style>
  <w:style w:type="paragraph" w:styleId="Quote">
    <w:name w:val="Quote"/>
    <w:basedOn w:val="Heading1"/>
    <w:link w:val="QuoteChar"/>
    <w:qFormat/>
    <w:rsid w:val="00EF2DE7"/>
    <w:rPr>
      <w:b w:val="0"/>
      <w:sz w:val="72"/>
      <w:szCs w:val="72"/>
      <w:lang w:val="en-NZ"/>
    </w:rPr>
  </w:style>
  <w:style w:type="character" w:customStyle="1" w:styleId="QuoteChar">
    <w:name w:val="Quote Char"/>
    <w:basedOn w:val="DefaultParagraphFont"/>
    <w:link w:val="Quote"/>
    <w:rsid w:val="00EF2D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2DE7"/>
    <w:pPr>
      <w:pageBreakBefore/>
    </w:pPr>
  </w:style>
  <w:style w:type="paragraph" w:customStyle="1" w:styleId="Border">
    <w:name w:val="Border"/>
    <w:basedOn w:val="Normal"/>
    <w:qFormat/>
    <w:rsid w:val="00EF2D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2DE7"/>
    <w:rPr>
      <w:b/>
      <w:bCs/>
      <w:i/>
      <w:iCs/>
      <w:color w:val="auto"/>
    </w:rPr>
  </w:style>
  <w:style w:type="paragraph" w:styleId="IntenseQuote">
    <w:name w:val="Intense Quote"/>
    <w:basedOn w:val="Normal"/>
    <w:next w:val="Normal"/>
    <w:link w:val="IntenseQuoteChar"/>
    <w:uiPriority w:val="30"/>
    <w:qFormat/>
    <w:rsid w:val="00EF2D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2D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2DE7"/>
    <w:rPr>
      <w:smallCaps/>
      <w:color w:val="auto"/>
      <w:u w:val="single"/>
    </w:rPr>
  </w:style>
  <w:style w:type="character" w:styleId="IntenseReference">
    <w:name w:val="Intense Reference"/>
    <w:basedOn w:val="DefaultParagraphFont"/>
    <w:uiPriority w:val="32"/>
    <w:qFormat/>
    <w:rsid w:val="00EF2DE7"/>
    <w:rPr>
      <w:b/>
      <w:bCs/>
      <w:smallCaps/>
      <w:color w:val="auto"/>
      <w:spacing w:val="5"/>
      <w:u w:val="single"/>
    </w:rPr>
  </w:style>
  <w:style w:type="paragraph" w:customStyle="1" w:styleId="2ColumnHeading">
    <w:name w:val="2Column Heading"/>
    <w:basedOn w:val="BodyText"/>
    <w:qFormat/>
    <w:rsid w:val="00EF2DE7"/>
    <w:pPr>
      <w:spacing w:after="60"/>
      <w:ind w:left="-2268"/>
    </w:pPr>
    <w:rPr>
      <w:b/>
    </w:rPr>
  </w:style>
  <w:style w:type="paragraph" w:customStyle="1" w:styleId="Heading1TOC">
    <w:name w:val="Heading1 TOC"/>
    <w:basedOn w:val="Normal"/>
    <w:qFormat/>
    <w:rsid w:val="00EF2DE7"/>
    <w:pPr>
      <w:spacing w:before="240" w:after="120"/>
    </w:pPr>
    <w:rPr>
      <w:rFonts w:ascii="Times New Roman" w:hAnsi="Times New Roman"/>
      <w:b/>
      <w:sz w:val="32"/>
    </w:rPr>
  </w:style>
  <w:style w:type="paragraph" w:customStyle="1" w:styleId="Heading2TOC">
    <w:name w:val="Heading2 TOC"/>
    <w:basedOn w:val="Normal"/>
    <w:qFormat/>
    <w:rsid w:val="00EF2DE7"/>
    <w:pPr>
      <w:spacing w:before="240" w:after="60"/>
    </w:pPr>
    <w:rPr>
      <w:rFonts w:ascii="Times New Roman" w:hAnsi="Times New Roman"/>
      <w:b/>
      <w:sz w:val="28"/>
    </w:rPr>
  </w:style>
  <w:style w:type="character" w:customStyle="1" w:styleId="Underline">
    <w:name w:val="Underline"/>
    <w:basedOn w:val="DefaultParagraphFont"/>
    <w:qFormat/>
    <w:rsid w:val="00EF2DE7"/>
    <w:rPr>
      <w:u w:val="single"/>
    </w:rPr>
  </w:style>
  <w:style w:type="character" w:customStyle="1" w:styleId="BoldandItalics">
    <w:name w:val="Bold and Italics"/>
    <w:qFormat/>
    <w:rsid w:val="00EF2DE7"/>
    <w:rPr>
      <w:b/>
      <w:i/>
      <w:u w:val="none"/>
    </w:rPr>
  </w:style>
  <w:style w:type="paragraph" w:styleId="BalloonText">
    <w:name w:val="Balloon Text"/>
    <w:basedOn w:val="Normal"/>
    <w:link w:val="BalloonTextChar"/>
    <w:rsid w:val="00EF2DE7"/>
    <w:rPr>
      <w:rFonts w:ascii="Tahoma" w:hAnsi="Tahoma" w:cs="Tahoma"/>
      <w:sz w:val="16"/>
      <w:szCs w:val="16"/>
    </w:rPr>
  </w:style>
  <w:style w:type="character" w:customStyle="1" w:styleId="BalloonTextChar">
    <w:name w:val="Balloon Text Char"/>
    <w:basedOn w:val="DefaultParagraphFont"/>
    <w:link w:val="BalloonText"/>
    <w:rsid w:val="00EF2D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2D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2D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2DE7"/>
    <w:rPr>
      <w:b/>
      <w:color w:val="660033"/>
      <w:spacing w:val="0"/>
    </w:rPr>
  </w:style>
  <w:style w:type="paragraph" w:customStyle="1" w:styleId="Nameditemlist">
    <w:name w:val="Named item list"/>
    <w:basedOn w:val="BodyText"/>
    <w:qFormat/>
    <w:rsid w:val="00EF2DE7"/>
    <w:pPr>
      <w:tabs>
        <w:tab w:val="left" w:pos="2835"/>
      </w:tabs>
      <w:ind w:left="2835" w:hanging="2835"/>
    </w:pPr>
  </w:style>
  <w:style w:type="paragraph" w:customStyle="1" w:styleId="BodyTextnopadding">
    <w:name w:val="Body Text no padding"/>
    <w:basedOn w:val="BodyText"/>
    <w:qFormat/>
    <w:rsid w:val="00EF2DE7"/>
    <w:pPr>
      <w:spacing w:before="0" w:after="0"/>
    </w:pPr>
  </w:style>
  <w:style w:type="paragraph" w:customStyle="1" w:styleId="BodyTextBold">
    <w:name w:val="Body Text Bold"/>
    <w:basedOn w:val="BodyText"/>
    <w:qFormat/>
    <w:rsid w:val="00EF2DE7"/>
    <w:rPr>
      <w:b/>
    </w:rPr>
  </w:style>
  <w:style w:type="character" w:styleId="Hyperlink">
    <w:name w:val="Hyperlink"/>
    <w:basedOn w:val="DefaultParagraphFont"/>
    <w:uiPriority w:val="99"/>
    <w:unhideWhenUsed/>
    <w:rsid w:val="00266F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464</Words>
  <Characters>3014</Characters>
  <Application>Microsoft Office Word</Application>
  <DocSecurity>0</DocSecurity>
  <Lines>103</Lines>
  <Paragraphs>51</Paragraphs>
  <ScaleCrop>false</ScaleCrop>
  <Company>Author-it Software Corporation Ltd.</Company>
  <LinksUpToDate>false</LinksUpToDate>
  <CharactersWithSpaces>3427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CHCAOD007 Develop strategies for alcohol and other drugs relapse prevention and management</dc:title>
  <dc:subject>Approved</dc:subject>
  <dc:creator>SkillsIQ</dc:creator>
  <cp:keywords>Release: 1</cp:keywords>
  <dc:description>Review Date: 12 April 2008</dc:description>
  <cp:lastModifiedBy>HSD_TPCMSd.prod</cp:lastModifiedBy>
  <cp:revision>3</cp:revision>
  <dcterms:created xsi:type="dcterms:W3CDTF">2023-07-01T03:56:00Z</dcterms:created>
  <dcterms:modified xsi:type="dcterms:W3CDTF">2023-07-01T03:56:00Z</dcterms:modified>
</cp:coreProperties>
</file>