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0C2" w:rsidP="00D270C2">
      <w:pPr>
        <w:pStyle w:val="Title"/>
      </w:pPr>
      <w:r>
        <w:fldChar w:fldCharType="begin"/>
      </w:r>
      <w:r>
        <w:instrText xml:space="preserve"> TITLE   \* MERGEFORMAT </w:instrText>
      </w:r>
      <w:r>
        <w:fldChar w:fldCharType="separate"/>
      </w:r>
      <w:r>
        <w:t>Assessment Requirements for CHCAOD007 Develop strategies for alcohol and other drugs relapse prevention and management</w:t>
      </w:r>
      <w:r>
        <w:fldChar w:fldCharType="end"/>
      </w:r>
    </w:p>
    <w:p w:rsidR="00D270C2" w:rsidP="00D270C2">
      <w:pPr>
        <w:pStyle w:val="Version"/>
        <w:sectPr w:rsidSect="00BE0A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A01" w:rsidP="00BE0A01">
      <w:pPr>
        <w:pStyle w:val="SuperHeading"/>
      </w:pPr>
      <w:r w:rsidRPr="00BE0A01">
        <w:t>Assessment Requirements for CHCAOD007 Develop strategies for alcohol and other drugs relapse prevention and management</w:t>
      </w:r>
    </w:p>
    <w:p w:rsidR="00000000" w:rsidRPr="00BE0A01" w:rsidP="00BE0A01">
      <w:pPr>
        <w:pStyle w:val="Heading1"/>
      </w:pPr>
      <w:bookmarkStart w:id="1" w:name="O_652240"/>
      <w:bookmarkEnd w:id="1"/>
      <w:r w:rsidRPr="00BE0A01">
        <w:t>Modification History</w:t>
      </w:r>
    </w:p>
    <w:tbl>
      <w:tblPr>
        <w:tblW w:w="0" w:type="auto"/>
        <w:tblLayout w:type="fixed"/>
        <w:tblCellMar>
          <w:left w:w="62" w:type="dxa"/>
          <w:right w:w="62" w:type="dxa"/>
        </w:tblCellMar>
        <w:tblLook w:val="0000"/>
      </w:tblPr>
      <w:tblGrid>
        <w:gridCol w:w="2790"/>
        <w:gridCol w:w="6344"/>
      </w:tblGrid>
      <w:tr w:rsidTr="00BE0A0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A01" w:rsidP="00BE0A01">
            <w:pPr>
              <w:pStyle w:val="BodyText"/>
            </w:pPr>
            <w:r w:rsidRPr="00BE0A0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A01">
            <w:pPr>
              <w:pStyle w:val="BodyText"/>
              <w:rPr>
                <w:lang w:val="en-NZ"/>
              </w:rPr>
            </w:pPr>
            <w:r w:rsidRPr="00BE0A01">
              <w:rPr>
                <w:rStyle w:val="SpecialBold"/>
              </w:rPr>
              <w:t>Comments</w:t>
            </w:r>
          </w:p>
        </w:tc>
      </w:tr>
      <w:tr w:rsidTr="00BE0A0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A01">
            <w:pPr>
              <w:pStyle w:val="BodyText"/>
              <w:rPr>
                <w:lang w:val="en-NZ"/>
              </w:rPr>
            </w:pPr>
            <w:r w:rsidRPr="00BE0A0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A01" w:rsidP="00BE0A01">
            <w:pPr>
              <w:pStyle w:val="BodyText"/>
            </w:pPr>
            <w:r w:rsidRPr="00BE0A01">
              <w:t xml:space="preserve">This version was released in </w:t>
            </w:r>
            <w:r w:rsidRPr="00BE0A01">
              <w:rPr>
                <w:rStyle w:val="Emphasis"/>
              </w:rPr>
              <w:t>CHC Community Services Training Package release 2.0</w:t>
            </w:r>
            <w:r w:rsidRPr="00BE0A01">
              <w:t xml:space="preserve"> and meets the requirements of the 2012 Standards for Training Packages.</w:t>
            </w:r>
          </w:p>
          <w:p w:rsidR="00000000" w:rsidRPr="00BE0A01" w:rsidP="00BE0A01">
            <w:pPr>
              <w:pStyle w:val="BodyText"/>
            </w:pPr>
            <w:r w:rsidRPr="00BE0A01">
              <w:t>Significant changes to elements and performance criteria. New evidence requirements for assessment, including volume and frequency r</w:t>
            </w:r>
            <w:r w:rsidRPr="00BE0A01">
              <w:t>equirements. Significant change to knowledge evidence.</w:t>
            </w:r>
          </w:p>
        </w:tc>
      </w:tr>
    </w:tbl>
    <w:p w:rsidR="00000000" w:rsidRPr="00BE0A01" w:rsidP="00BE0A01">
      <w:pPr>
        <w:pStyle w:val="BodyText"/>
      </w:pPr>
    </w:p>
    <w:p w:rsidR="00000000" w:rsidRPr="00BE0A01" w:rsidP="00BE0A01">
      <w:pPr>
        <w:pStyle w:val="AllowPageBreak"/>
      </w:pPr>
    </w:p>
    <w:p w:rsidR="00000000" w:rsidRPr="00BE0A01" w:rsidP="00BE0A01">
      <w:pPr>
        <w:pStyle w:val="Heading1"/>
      </w:pPr>
      <w:bookmarkStart w:id="2" w:name="O_652241"/>
      <w:bookmarkEnd w:id="2"/>
      <w:r w:rsidRPr="00BE0A01">
        <w:t>Performance Evidence</w:t>
      </w:r>
    </w:p>
    <w:p w:rsidR="00000000" w:rsidRPr="00BE0A01" w:rsidP="00D270C2">
      <w:pPr>
        <w:pStyle w:val="BodyText"/>
      </w:pPr>
      <w:r w:rsidRPr="00BE0A01">
        <w:t>The candidate must show evidence of the ability to complete tasks outlined in elements and performance criteria of this unit, manage tasks and manage contingenci</w:t>
      </w:r>
      <w:r w:rsidRPr="00BE0A01">
        <w:t>es in the context of the job role. There must be demonstrated evidence that the candidate has:</w:t>
      </w:r>
    </w:p>
    <w:p w:rsidR="00000000" w:rsidRPr="00BE0A01" w:rsidP="00BE0A01">
      <w:pPr>
        <w:pStyle w:val="ListBullet"/>
      </w:pPr>
      <w:r w:rsidRPr="00BE0A01">
        <w:t>conducted a relapse planning session with at least 2 clients with alcohol and/or drug issues that incorporate supporting clients with:</w:t>
      </w:r>
    </w:p>
    <w:p w:rsidR="00000000" w:rsidRPr="00BE0A01" w:rsidP="00BE0A01">
      <w:pPr>
        <w:pStyle w:val="ListBullet2"/>
      </w:pPr>
      <w:r w:rsidRPr="00BE0A01">
        <w:t>problem solving</w:t>
      </w:r>
    </w:p>
    <w:p w:rsidR="00000000" w:rsidRPr="00BE0A01" w:rsidP="00BE0A01">
      <w:pPr>
        <w:pStyle w:val="ListBullet2"/>
      </w:pPr>
      <w:r w:rsidRPr="00BE0A01">
        <w:t>goal setting</w:t>
      </w:r>
    </w:p>
    <w:p w:rsidR="00000000" w:rsidRPr="00BE0A01" w:rsidP="00BE0A01">
      <w:pPr>
        <w:pStyle w:val="ListBullet2"/>
      </w:pPr>
      <w:r w:rsidRPr="00BE0A01">
        <w:t>coping</w:t>
      </w:r>
    </w:p>
    <w:p w:rsidR="00000000" w:rsidRPr="00BE0A01" w:rsidP="00BE0A01">
      <w:pPr>
        <w:pStyle w:val="ListBullet2"/>
      </w:pPr>
      <w:r w:rsidRPr="00BE0A01">
        <w:t>self monitoring and management</w:t>
      </w:r>
    </w:p>
    <w:p w:rsidR="00000000" w:rsidRPr="00BE0A01" w:rsidP="00BE0A01">
      <w:pPr>
        <w:pStyle w:val="ListBullet2"/>
      </w:pPr>
      <w:r w:rsidRPr="00BE0A01">
        <w:t>recognising and managing cravings</w:t>
      </w:r>
    </w:p>
    <w:p w:rsidR="00000000" w:rsidRPr="00BE0A01" w:rsidP="00BE0A01">
      <w:pPr>
        <w:pStyle w:val="ListBullet2"/>
      </w:pPr>
      <w:r w:rsidRPr="00BE0A01">
        <w:t>cognitive restructuring</w:t>
      </w:r>
    </w:p>
    <w:p w:rsidR="00000000" w:rsidRPr="00BE0A01" w:rsidP="00BE0A01">
      <w:pPr>
        <w:pStyle w:val="ListBullet2"/>
      </w:pPr>
      <w:r w:rsidRPr="00BE0A01">
        <w:t>harm minimisation</w:t>
      </w:r>
    </w:p>
    <w:p w:rsidR="00000000" w:rsidRPr="00BE0A01" w:rsidP="00BE0A01">
      <w:pPr>
        <w:pStyle w:val="ListBullet"/>
      </w:pPr>
      <w:r w:rsidRPr="00BE0A01">
        <w:t>used effective communication skills, including:</w:t>
      </w:r>
    </w:p>
    <w:p w:rsidR="00000000" w:rsidRPr="00BE0A01" w:rsidP="00BE0A01">
      <w:pPr>
        <w:pStyle w:val="ListBullet2"/>
      </w:pPr>
      <w:r w:rsidRPr="00BE0A01">
        <w:t>empathy</w:t>
      </w:r>
    </w:p>
    <w:p w:rsidR="00000000" w:rsidRPr="00BE0A01" w:rsidP="00BE0A01">
      <w:pPr>
        <w:pStyle w:val="ListBullet2"/>
      </w:pPr>
      <w:r w:rsidRPr="00BE0A01">
        <w:t>open questioning</w:t>
      </w:r>
    </w:p>
    <w:p w:rsidR="00000000" w:rsidRPr="00BE0A01" w:rsidP="00BE0A01">
      <w:pPr>
        <w:pStyle w:val="ListBullet2"/>
      </w:pPr>
      <w:r w:rsidRPr="00BE0A01">
        <w:t>reflective listening</w:t>
      </w:r>
    </w:p>
    <w:p w:rsidR="00000000" w:rsidRPr="00BE0A01" w:rsidP="00BE0A01">
      <w:pPr>
        <w:pStyle w:val="ListBullet2"/>
      </w:pPr>
      <w:r w:rsidRPr="00BE0A01">
        <w:t>summarising</w:t>
      </w:r>
    </w:p>
    <w:p w:rsidR="00000000" w:rsidRPr="00BE0A01" w:rsidP="00BE0A01">
      <w:pPr>
        <w:pStyle w:val="AllowPageBreak"/>
      </w:pPr>
    </w:p>
    <w:p w:rsidR="00000000" w:rsidRPr="00BE0A01" w:rsidP="00BE0A01">
      <w:pPr>
        <w:pStyle w:val="Heading1"/>
      </w:pPr>
      <w:bookmarkStart w:id="3" w:name="O_652242"/>
      <w:bookmarkEnd w:id="3"/>
      <w:r w:rsidRPr="00BE0A01">
        <w:t>Know</w:t>
      </w:r>
      <w:r w:rsidRPr="00BE0A01">
        <w:t>ledge Evidence</w:t>
      </w:r>
    </w:p>
    <w:p w:rsidR="00000000" w:rsidRPr="00BE0A01" w:rsidP="00D270C2">
      <w:pPr>
        <w:pStyle w:val="BodyText"/>
      </w:pPr>
      <w:r w:rsidRPr="00BE0A01">
        <w:t>The candidate must be able to demonstrate essential knowledge required to effectively do the task outlined in elements and performance criteria of this unit, manage the task and manage contingencies in the context of the work role. This incl</w:t>
      </w:r>
      <w:r w:rsidRPr="00BE0A01">
        <w:t>udes knowledge of:</w:t>
      </w:r>
    </w:p>
    <w:p w:rsidR="00000000" w:rsidRPr="00BE0A01" w:rsidP="00BE0A01">
      <w:pPr>
        <w:pStyle w:val="ListBullet"/>
      </w:pPr>
      <w:r w:rsidRPr="00BE0A01">
        <w:t>legal and ethical considerations (international, national, state/territory, local) in relapse prevention and management work, and how these are applied in organisations and individual practice:</w:t>
      </w:r>
    </w:p>
    <w:p w:rsidR="00000000" w:rsidRPr="00BE0A01" w:rsidP="00BE0A01">
      <w:pPr>
        <w:pStyle w:val="ListBullet2"/>
      </w:pPr>
      <w:r w:rsidRPr="00BE0A01">
        <w:t>children in the workplace</w:t>
      </w:r>
    </w:p>
    <w:p w:rsidR="00000000" w:rsidRPr="00BE0A01" w:rsidP="00BE0A01">
      <w:pPr>
        <w:pStyle w:val="ListBullet2"/>
      </w:pPr>
      <w:r w:rsidRPr="00BE0A01">
        <w:t xml:space="preserve">codes of conduct </w:t>
      </w:r>
    </w:p>
    <w:p w:rsidR="00000000" w:rsidRPr="00BE0A01" w:rsidP="00BE0A01">
      <w:pPr>
        <w:pStyle w:val="ListBullet2"/>
      </w:pPr>
      <w:r w:rsidRPr="00BE0A01">
        <w:t>codes of practice</w:t>
      </w:r>
    </w:p>
    <w:p w:rsidR="00000000" w:rsidRPr="00BE0A01" w:rsidP="00BE0A01">
      <w:pPr>
        <w:pStyle w:val="ListBullet2"/>
      </w:pPr>
      <w:r w:rsidRPr="00BE0A01">
        <w:t>discrimination</w:t>
      </w:r>
    </w:p>
    <w:p w:rsidR="00000000" w:rsidRPr="00BE0A01" w:rsidP="00BE0A01">
      <w:pPr>
        <w:pStyle w:val="ListBullet2"/>
      </w:pPr>
      <w:r w:rsidRPr="00BE0A01">
        <w:t xml:space="preserve">dignity of risk </w:t>
      </w:r>
    </w:p>
    <w:p w:rsidR="00000000" w:rsidRPr="00BE0A01" w:rsidP="00BE0A01">
      <w:pPr>
        <w:pStyle w:val="ListBullet2"/>
      </w:pPr>
      <w:r w:rsidRPr="00BE0A01">
        <w:t xml:space="preserve">duty of care </w:t>
      </w:r>
    </w:p>
    <w:p w:rsidR="00000000" w:rsidRPr="00BE0A01" w:rsidP="00BE0A01">
      <w:pPr>
        <w:pStyle w:val="ListBullet2"/>
      </w:pPr>
      <w:r w:rsidRPr="00BE0A01">
        <w:t xml:space="preserve">human rights </w:t>
      </w:r>
    </w:p>
    <w:p w:rsidR="00000000" w:rsidRPr="00BE0A01" w:rsidP="00BE0A01">
      <w:pPr>
        <w:pStyle w:val="ListBullet2"/>
      </w:pPr>
      <w:r w:rsidRPr="00BE0A01">
        <w:t xml:space="preserve">informed consent </w:t>
      </w:r>
    </w:p>
    <w:p w:rsidR="00000000" w:rsidRPr="00BE0A01" w:rsidP="00BE0A01">
      <w:pPr>
        <w:pStyle w:val="ListBullet2"/>
      </w:pPr>
      <w:r w:rsidRPr="00BE0A01">
        <w:t xml:space="preserve">mandatory reporting </w:t>
      </w:r>
    </w:p>
    <w:p w:rsidR="00000000" w:rsidRPr="00BE0A01" w:rsidP="00BE0A01">
      <w:pPr>
        <w:pStyle w:val="ListBullet2"/>
      </w:pPr>
      <w:r w:rsidRPr="00BE0A01">
        <w:t xml:space="preserve">practice standards </w:t>
      </w:r>
    </w:p>
    <w:p w:rsidR="00000000" w:rsidRPr="00BE0A01" w:rsidP="00BE0A01">
      <w:pPr>
        <w:pStyle w:val="ListBullet2"/>
      </w:pPr>
      <w:r w:rsidRPr="00BE0A01">
        <w:t>privacy, confidentiality and disclosure, including limitations</w:t>
      </w:r>
    </w:p>
    <w:p w:rsidR="00000000" w:rsidRPr="00BE0A01" w:rsidP="00BE0A01">
      <w:pPr>
        <w:pStyle w:val="ListBullet2"/>
      </w:pPr>
      <w:r w:rsidRPr="00BE0A01">
        <w:t xml:space="preserve">policy frameworks </w:t>
      </w:r>
    </w:p>
    <w:p w:rsidR="00000000" w:rsidRPr="00BE0A01" w:rsidP="00BE0A01">
      <w:pPr>
        <w:pStyle w:val="ListBullet2"/>
      </w:pPr>
      <w:r w:rsidRPr="00BE0A01">
        <w:t xml:space="preserve">records management </w:t>
      </w:r>
    </w:p>
    <w:p w:rsidR="00000000" w:rsidRPr="00BE0A01" w:rsidP="00BE0A01">
      <w:pPr>
        <w:pStyle w:val="ListBullet2"/>
      </w:pPr>
      <w:r w:rsidRPr="00BE0A01">
        <w:t>rights and responsibilities of workers, employers and clients</w:t>
      </w:r>
    </w:p>
    <w:p w:rsidR="00000000" w:rsidRPr="00BE0A01" w:rsidP="00BE0A01">
      <w:pPr>
        <w:pStyle w:val="ListBullet2"/>
      </w:pPr>
      <w:r w:rsidRPr="00BE0A01">
        <w:t>specific AOD legislation</w:t>
      </w:r>
    </w:p>
    <w:p w:rsidR="00000000" w:rsidRPr="00BE0A01" w:rsidP="00BE0A01">
      <w:pPr>
        <w:pStyle w:val="ListBullet2"/>
      </w:pPr>
      <w:r w:rsidRPr="00BE0A01">
        <w:t>work role boundaries – responsibilities and limitations</w:t>
      </w:r>
    </w:p>
    <w:p w:rsidR="00000000" w:rsidRPr="00BE0A01" w:rsidP="00BE0A01">
      <w:pPr>
        <w:pStyle w:val="ListBullet2"/>
      </w:pPr>
      <w:r w:rsidRPr="00BE0A01">
        <w:t>work health and safety</w:t>
      </w:r>
    </w:p>
    <w:p w:rsidR="00000000" w:rsidRPr="00BE0A01" w:rsidP="00BE0A01">
      <w:pPr>
        <w:pStyle w:val="ListBullet"/>
      </w:pPr>
      <w:r w:rsidRPr="00BE0A01">
        <w:t>roles and responsibilities of different people in the relapse p</w:t>
      </w:r>
      <w:r w:rsidRPr="00BE0A01">
        <w:t>revention process, including scope of own role</w:t>
      </w:r>
    </w:p>
    <w:p w:rsidR="00000000" w:rsidRPr="00BE0A01" w:rsidP="00BE0A01">
      <w:pPr>
        <w:pStyle w:val="ListBullet"/>
      </w:pPr>
      <w:r w:rsidRPr="00BE0A01">
        <w:t>principles of:</w:t>
      </w:r>
    </w:p>
    <w:p w:rsidR="00000000" w:rsidRPr="00BE0A01" w:rsidP="00BE0A01">
      <w:pPr>
        <w:pStyle w:val="ListBullet2"/>
      </w:pPr>
      <w:r w:rsidRPr="00BE0A01">
        <w:t>effective communication, including motivational interviewing, active listening and questioning</w:t>
      </w:r>
    </w:p>
    <w:p w:rsidR="00000000" w:rsidRPr="00BE0A01" w:rsidP="00BE0A01">
      <w:pPr>
        <w:pStyle w:val="ListBullet2"/>
      </w:pPr>
      <w:r w:rsidRPr="00BE0A01">
        <w:t>crisis management</w:t>
      </w:r>
    </w:p>
    <w:p w:rsidR="00000000" w:rsidRPr="00BE0A01" w:rsidP="00BE0A01">
      <w:pPr>
        <w:pStyle w:val="ListBullet2"/>
      </w:pPr>
      <w:r w:rsidRPr="00BE0A01">
        <w:t>harm minimisation</w:t>
      </w:r>
    </w:p>
    <w:p w:rsidR="00000000" w:rsidRPr="00BE0A01" w:rsidP="00BE0A01">
      <w:pPr>
        <w:pStyle w:val="ListBullet"/>
      </w:pPr>
      <w:r w:rsidRPr="00BE0A01">
        <w:t xml:space="preserve">effects of AOD and the behavioural responses associated with </w:t>
      </w:r>
      <w:r w:rsidRPr="00BE0A01">
        <w:t>AOD issues</w:t>
      </w:r>
    </w:p>
    <w:p w:rsidR="00000000" w:rsidRPr="00BE0A01" w:rsidP="00BE0A01">
      <w:pPr>
        <w:pStyle w:val="ListBullet"/>
      </w:pPr>
      <w:r w:rsidRPr="00BE0A01">
        <w:t>models of relapse prevention</w:t>
      </w:r>
    </w:p>
    <w:p w:rsidR="00000000" w:rsidRPr="00BE0A01" w:rsidP="00BE0A01">
      <w:pPr>
        <w:pStyle w:val="ListBullet"/>
      </w:pPr>
      <w:r w:rsidRPr="00BE0A01">
        <w:t>factors that typically trigger relapse</w:t>
      </w:r>
    </w:p>
    <w:p w:rsidR="00000000" w:rsidRPr="00BE0A01" w:rsidP="00BE0A01">
      <w:pPr>
        <w:pStyle w:val="ListBullet"/>
      </w:pPr>
      <w:r w:rsidRPr="00BE0A01">
        <w:t>factors that influence substance use, including environmental, cultural, economic and individual that are risk factors for relapse</w:t>
      </w:r>
    </w:p>
    <w:p w:rsidR="00000000" w:rsidRPr="00BE0A01" w:rsidP="00BE0A01">
      <w:pPr>
        <w:pStyle w:val="ListBullet"/>
      </w:pPr>
      <w:r w:rsidRPr="00BE0A01">
        <w:t xml:space="preserve">risk assessment and management considerations </w:t>
      </w:r>
      <w:r w:rsidRPr="00BE0A01">
        <w:t>including ways of minimising risk:</w:t>
      </w:r>
    </w:p>
    <w:p w:rsidR="00000000" w:rsidRPr="00BE0A01" w:rsidP="00BE0A01">
      <w:pPr>
        <w:pStyle w:val="ListBullet2"/>
      </w:pPr>
      <w:r w:rsidRPr="00BE0A01">
        <w:t>environmental</w:t>
      </w:r>
    </w:p>
    <w:p w:rsidR="00000000" w:rsidRPr="00BE0A01" w:rsidP="00BE0A01">
      <w:pPr>
        <w:pStyle w:val="ListBullet2"/>
      </w:pPr>
      <w:r w:rsidRPr="00BE0A01">
        <w:t>physical</w:t>
      </w:r>
    </w:p>
    <w:p w:rsidR="00000000" w:rsidRPr="00BE0A01" w:rsidP="00BE0A01">
      <w:pPr>
        <w:pStyle w:val="ListBullet2"/>
      </w:pPr>
      <w:r w:rsidRPr="00BE0A01">
        <w:t>physiological</w:t>
      </w:r>
    </w:p>
    <w:p w:rsidR="00000000" w:rsidRPr="00BE0A01" w:rsidP="00BE0A01">
      <w:pPr>
        <w:pStyle w:val="ListBullet"/>
      </w:pPr>
      <w:r w:rsidRPr="00BE0A01">
        <w:t>relapse/lapse management strategies for:</w:t>
      </w:r>
    </w:p>
    <w:p w:rsidR="00000000" w:rsidRPr="00BE0A01" w:rsidP="00BE0A01">
      <w:pPr>
        <w:pStyle w:val="ListBullet2"/>
      </w:pPr>
      <w:r w:rsidRPr="00BE0A01">
        <w:t>managing cravings and urges</w:t>
      </w:r>
    </w:p>
    <w:p w:rsidR="00000000" w:rsidRPr="00BE0A01" w:rsidP="00BE0A01">
      <w:pPr>
        <w:pStyle w:val="ListBullet2"/>
      </w:pPr>
      <w:r w:rsidRPr="00BE0A01">
        <w:t>identifying and challenging thoughts</w:t>
      </w:r>
    </w:p>
    <w:p w:rsidR="00000000" w:rsidRPr="00BE0A01" w:rsidP="00BE0A01">
      <w:pPr>
        <w:pStyle w:val="ListBullet2"/>
      </w:pPr>
      <w:r w:rsidRPr="00BE0A01">
        <w:t>problem solving</w:t>
      </w:r>
    </w:p>
    <w:p w:rsidR="00000000" w:rsidRPr="00BE0A01" w:rsidP="00BE0A01">
      <w:pPr>
        <w:pStyle w:val="ListBullet2"/>
      </w:pPr>
      <w:r w:rsidRPr="00BE0A01">
        <w:t>goal setting</w:t>
      </w:r>
    </w:p>
    <w:p w:rsidR="00000000" w:rsidRPr="00BE0A01" w:rsidP="00BE0A01">
      <w:pPr>
        <w:pStyle w:val="ListBullet2"/>
      </w:pPr>
      <w:r w:rsidRPr="00BE0A01">
        <w:t>building positive relationships</w:t>
      </w:r>
    </w:p>
    <w:p w:rsidR="00000000" w:rsidRPr="00BE0A01" w:rsidP="00BE0A01">
      <w:pPr>
        <w:pStyle w:val="ListBullet"/>
      </w:pPr>
      <w:r w:rsidRPr="00BE0A01">
        <w:t>pharmacotherapies and other therapies to assist in relapse prevention</w:t>
      </w:r>
    </w:p>
    <w:p w:rsidR="00000000" w:rsidRPr="00BE0A01" w:rsidP="00BE0A01">
      <w:pPr>
        <w:pStyle w:val="ListBullet"/>
      </w:pPr>
      <w:r w:rsidRPr="00BE0A01">
        <w:t>strategies to assist with harm minimisation to client and others</w:t>
      </w:r>
    </w:p>
    <w:p w:rsidR="00000000" w:rsidRPr="00BE0A01" w:rsidP="00BE0A01">
      <w:pPr>
        <w:pStyle w:val="AllowPageBreak"/>
      </w:pPr>
    </w:p>
    <w:p w:rsidR="00000000" w:rsidRPr="00BE0A01" w:rsidP="00BE0A01">
      <w:pPr>
        <w:pStyle w:val="Heading1"/>
      </w:pPr>
      <w:bookmarkStart w:id="4" w:name="O_652243"/>
      <w:bookmarkEnd w:id="4"/>
      <w:r w:rsidRPr="00BE0A01">
        <w:t>Assessment Conditions</w:t>
      </w:r>
    </w:p>
    <w:p w:rsidR="00000000" w:rsidRPr="00BE0A01" w:rsidP="00D270C2">
      <w:pPr>
        <w:pStyle w:val="BodyText"/>
      </w:pPr>
      <w:r w:rsidRPr="00BE0A01">
        <w:t xml:space="preserve">Skills must have been demonstrated in the workplace or in a simulated environment </w:t>
      </w:r>
      <w:r w:rsidRPr="00BE0A01">
        <w:t xml:space="preserve">that reflects workplace conditions. The following conditions must have been met for this unit: </w:t>
      </w:r>
    </w:p>
    <w:p w:rsidR="00000000" w:rsidRPr="00BE0A01" w:rsidP="00BE0A01">
      <w:pPr>
        <w:pStyle w:val="ListBullet"/>
      </w:pPr>
      <w:r w:rsidRPr="00BE0A01">
        <w:t xml:space="preserve">use of suitable facilities, equipment and resources, including: </w:t>
      </w:r>
    </w:p>
    <w:p w:rsidR="00000000" w:rsidRPr="00BE0A01" w:rsidP="00BE0A01">
      <w:pPr>
        <w:pStyle w:val="ListBullet2"/>
      </w:pPr>
      <w:r w:rsidRPr="00BE0A01">
        <w:t>risk assessment tools/forms</w:t>
      </w:r>
    </w:p>
    <w:p w:rsidR="00000000" w:rsidRPr="00BE0A01" w:rsidP="00BE0A01">
      <w:pPr>
        <w:pStyle w:val="ListBullet2"/>
      </w:pPr>
      <w:r w:rsidRPr="00BE0A01">
        <w:t>client treatment plans</w:t>
      </w:r>
    </w:p>
    <w:p w:rsidR="00000000" w:rsidRPr="00BE0A01" w:rsidP="00BE0A01">
      <w:pPr>
        <w:pStyle w:val="ListBullet2"/>
      </w:pPr>
      <w:r w:rsidRPr="00BE0A01">
        <w:t>organisation policies and procedures</w:t>
      </w:r>
    </w:p>
    <w:p w:rsidR="00000000" w:rsidRPr="00BE0A01" w:rsidP="00BE0A01">
      <w:pPr>
        <w:pStyle w:val="ListBullet"/>
      </w:pPr>
      <w:r w:rsidRPr="00BE0A01">
        <w:t xml:space="preserve">modelling of industry operating conditions, including: </w:t>
      </w:r>
    </w:p>
    <w:p w:rsidR="00000000" w:rsidRPr="00BE0A01" w:rsidP="00BE0A01">
      <w:pPr>
        <w:pStyle w:val="ListBullet2"/>
      </w:pPr>
      <w:r w:rsidRPr="00BE0A01">
        <w:t>involvement of people with whom the candidate can interact</w:t>
      </w:r>
    </w:p>
    <w:p w:rsidR="00000000" w:rsidRPr="00BE0A01" w:rsidP="00BE0A01">
      <w:pPr>
        <w:pStyle w:val="ListBullet2"/>
      </w:pPr>
      <w:r w:rsidRPr="00BE0A01">
        <w:t>scenarios that cater to a range of settings, including crisis situations</w:t>
      </w:r>
    </w:p>
    <w:p w:rsidR="00000000" w:rsidRPr="00BE0A01" w:rsidP="00BE0A01">
      <w:pPr>
        <w:pStyle w:val="BodyText"/>
      </w:pPr>
    </w:p>
    <w:p w:rsidR="00000000" w:rsidRPr="00BE0A01" w:rsidP="00D270C2">
      <w:pPr>
        <w:pStyle w:val="BodyText"/>
      </w:pPr>
      <w:r w:rsidRPr="00BE0A01">
        <w:t>Assessors must satisfy the Standards for Registered Training Organ</w:t>
      </w:r>
      <w:r w:rsidRPr="00BE0A01">
        <w:t xml:space="preserve">isations (RTOs) 2015/AQTF mandatory competency requirements for assessors. </w:t>
      </w:r>
    </w:p>
    <w:p w:rsidR="00000000" w:rsidRPr="00BE0A01" w:rsidP="00BE0A01">
      <w:pPr>
        <w:pStyle w:val="Heading1"/>
      </w:pPr>
      <w:bookmarkStart w:id="5" w:name="O_652246"/>
      <w:bookmarkEnd w:id="5"/>
      <w:r w:rsidRPr="00BE0A01">
        <w:t>Links</w:t>
      </w:r>
    </w:p>
    <w:p w:rsidR="00000000" w:rsidRPr="00BE0A01" w:rsidP="00D270C2">
      <w:pPr>
        <w:pStyle w:val="BodyText"/>
      </w:pPr>
      <w:r w:rsidRPr="00BE0A0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B3BE8">
        <w:rPr>
          <w:rStyle w:val="Hyperlink"/>
        </w:rPr>
        <w:t>https://vetnet.gov.au/Pages/TrainingDocs.aspx?q=5e0c25cc-3d9d-4b43-80d3-bd22cc4f1e53</w:t>
      </w:r>
      <w:r>
        <w:fldChar w:fldCharType="end"/>
      </w:r>
    </w:p>
    <w:p w:rsidR="00000000" w:rsidRPr="00BE0A01" w:rsidP="00BE0A01"/>
    <w:sectPr w:rsidSect="00BE0A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01" w:rsidRPr="00D270C2" w:rsidP="00D27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C2" w:rsidP="00BE0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0C2" w:rsidP="00BE0A0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270C2" w:rsidP="00BE0A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A01" w:rsidRPr="00D270C2" w:rsidP="00D270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C2" w:rsidRPr="002D2AF8" w:rsidP="00BE0A01">
    <w:pPr>
      <w:pStyle w:val="Header"/>
      <w:framePr w:wrap="around"/>
    </w:pPr>
    <w:r>
      <w:fldChar w:fldCharType="begin"/>
    </w:r>
    <w:r>
      <w:instrText xml:space="preserve"> TITLE   \* MERGEFORMAT </w:instrText>
    </w:r>
    <w:r>
      <w:fldChar w:fldCharType="separate"/>
    </w:r>
    <w:r>
      <w:t>Assessment Requirements for CHCAOD007 Develop strategies for alcohol and other drugs relapse prevention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270C2" w:rsidP="00BE0A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2AA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09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DA1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A01"/>
    <w:pPr>
      <w:spacing w:before="360" w:after="60"/>
      <w:outlineLvl w:val="0"/>
    </w:pPr>
    <w:rPr>
      <w:sz w:val="32"/>
    </w:rPr>
  </w:style>
  <w:style w:type="paragraph" w:styleId="Heading2">
    <w:name w:val="heading 2"/>
    <w:basedOn w:val="HeadingBase"/>
    <w:next w:val="BodyText"/>
    <w:link w:val="Heading2Char"/>
    <w:qFormat/>
    <w:rsid w:val="00BE0A01"/>
    <w:pPr>
      <w:keepLines/>
      <w:spacing w:before="240" w:after="120"/>
      <w:outlineLvl w:val="1"/>
    </w:pPr>
    <w:rPr>
      <w:sz w:val="28"/>
      <w:szCs w:val="40"/>
    </w:rPr>
  </w:style>
  <w:style w:type="paragraph" w:styleId="Heading3">
    <w:name w:val="heading 3"/>
    <w:basedOn w:val="HeadingBase"/>
    <w:next w:val="BodyText"/>
    <w:link w:val="Heading3Char"/>
    <w:qFormat/>
    <w:rsid w:val="00BE0A01"/>
    <w:pPr>
      <w:spacing w:before="180" w:after="120"/>
      <w:outlineLvl w:val="2"/>
    </w:pPr>
    <w:rPr>
      <w:spacing w:val="-10"/>
      <w:kern w:val="32"/>
    </w:rPr>
  </w:style>
  <w:style w:type="paragraph" w:styleId="Heading4">
    <w:name w:val="heading 4"/>
    <w:basedOn w:val="HeadingBase"/>
    <w:next w:val="BodyText"/>
    <w:link w:val="Heading4Char"/>
    <w:qFormat/>
    <w:rsid w:val="00BE0A01"/>
    <w:pPr>
      <w:spacing w:before="160" w:after="120"/>
      <w:outlineLvl w:val="3"/>
    </w:pPr>
    <w:rPr>
      <w:sz w:val="22"/>
    </w:rPr>
  </w:style>
  <w:style w:type="paragraph" w:styleId="Heading5">
    <w:name w:val="heading 5"/>
    <w:basedOn w:val="HeadingBase"/>
    <w:next w:val="Normal"/>
    <w:link w:val="Heading5Char"/>
    <w:qFormat/>
    <w:rsid w:val="00BE0A01"/>
    <w:pPr>
      <w:spacing w:before="80"/>
      <w:outlineLvl w:val="4"/>
    </w:pPr>
    <w:rPr>
      <w:color w:val="918585"/>
      <w:sz w:val="20"/>
    </w:rPr>
  </w:style>
  <w:style w:type="paragraph" w:styleId="Heading6">
    <w:name w:val="heading 6"/>
    <w:basedOn w:val="HeadingBase"/>
    <w:next w:val="Normal"/>
    <w:link w:val="Heading6Char"/>
    <w:qFormat/>
    <w:rsid w:val="00BE0A01"/>
    <w:pPr>
      <w:spacing w:before="60"/>
      <w:outlineLvl w:val="5"/>
    </w:pPr>
    <w:rPr>
      <w:color w:val="918585"/>
      <w:sz w:val="20"/>
    </w:rPr>
  </w:style>
  <w:style w:type="paragraph" w:styleId="Heading7">
    <w:name w:val="heading 7"/>
    <w:basedOn w:val="Normal"/>
    <w:next w:val="Normal"/>
    <w:link w:val="Heading7Char"/>
    <w:qFormat/>
    <w:rsid w:val="00BE0A01"/>
    <w:pPr>
      <w:ind w:left="720"/>
      <w:outlineLvl w:val="6"/>
    </w:pPr>
    <w:rPr>
      <w:i/>
    </w:rPr>
  </w:style>
  <w:style w:type="paragraph" w:styleId="Heading8">
    <w:name w:val="heading 8"/>
    <w:basedOn w:val="Normal"/>
    <w:next w:val="Normal"/>
    <w:link w:val="Heading8Char"/>
    <w:qFormat/>
    <w:rsid w:val="00BE0A01"/>
    <w:pPr>
      <w:ind w:left="720"/>
      <w:outlineLvl w:val="7"/>
    </w:pPr>
    <w:rPr>
      <w:i/>
    </w:rPr>
  </w:style>
  <w:style w:type="paragraph" w:styleId="Heading9">
    <w:name w:val="heading 9"/>
    <w:basedOn w:val="Normal"/>
    <w:next w:val="Normal"/>
    <w:link w:val="Heading9Char"/>
    <w:qFormat/>
    <w:rsid w:val="00BE0A01"/>
    <w:pPr>
      <w:ind w:left="720"/>
      <w:outlineLvl w:val="8"/>
    </w:pPr>
    <w:rPr>
      <w:i/>
    </w:rPr>
  </w:style>
  <w:style w:type="character" w:default="1" w:styleId="DefaultParagraphFont">
    <w:name w:val="Default Paragraph Font"/>
    <w:uiPriority w:val="1"/>
    <w:unhideWhenUsed/>
    <w:rsid w:val="00BE0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A01"/>
  </w:style>
  <w:style w:type="character" w:customStyle="1" w:styleId="Heading1Char">
    <w:name w:val="Heading 1 Char"/>
    <w:basedOn w:val="DefaultParagraphFont"/>
    <w:link w:val="Heading1"/>
    <w:rsid w:val="00BE0A01"/>
    <w:rPr>
      <w:rFonts w:ascii="Times New Roman" w:eastAsia="Times New Roman" w:hAnsi="Times New Roman" w:cs="Times New Roman"/>
      <w:b/>
      <w:sz w:val="32"/>
      <w:szCs w:val="20"/>
      <w:lang w:eastAsia="en-US"/>
    </w:rPr>
  </w:style>
  <w:style w:type="paragraph" w:styleId="BodyText">
    <w:name w:val="Body Text"/>
    <w:basedOn w:val="Normal"/>
    <w:link w:val="BodyTextChar"/>
    <w:rsid w:val="00BE0A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A01"/>
    <w:rPr>
      <w:rFonts w:ascii="Times New Roman" w:eastAsia="Times New Roman" w:hAnsi="Times New Roman" w:cs="Times New Roman"/>
      <w:sz w:val="24"/>
      <w:lang w:eastAsia="en-US"/>
    </w:rPr>
  </w:style>
  <w:style w:type="paragraph" w:styleId="ListBullet">
    <w:name w:val="List Bullet"/>
    <w:basedOn w:val="List"/>
    <w:rsid w:val="00BE0A01"/>
    <w:pPr>
      <w:numPr>
        <w:numId w:val="12"/>
      </w:numPr>
      <w:tabs>
        <w:tab w:val="clear" w:pos="340"/>
      </w:tabs>
      <w:spacing w:before="40" w:after="40"/>
    </w:pPr>
  </w:style>
  <w:style w:type="character" w:customStyle="1" w:styleId="SpecialBold">
    <w:name w:val="Special Bold"/>
    <w:basedOn w:val="DefaultParagraphFont"/>
    <w:rsid w:val="00BE0A01"/>
    <w:rPr>
      <w:b/>
      <w:spacing w:val="0"/>
    </w:rPr>
  </w:style>
  <w:style w:type="paragraph" w:styleId="ListBullet2">
    <w:name w:val="List Bullet 2"/>
    <w:basedOn w:val="List2"/>
    <w:rsid w:val="00BE0A01"/>
    <w:pPr>
      <w:numPr>
        <w:numId w:val="13"/>
      </w:numPr>
      <w:tabs>
        <w:tab w:val="clear" w:pos="680"/>
      </w:tabs>
    </w:pPr>
  </w:style>
  <w:style w:type="character" w:styleId="Emphasis">
    <w:name w:val="Emphasis"/>
    <w:basedOn w:val="DefaultParagraphFont"/>
    <w:qFormat/>
    <w:rsid w:val="00BE0A01"/>
    <w:rPr>
      <w:i/>
    </w:rPr>
  </w:style>
  <w:style w:type="paragraph" w:customStyle="1" w:styleId="SuperHeading">
    <w:name w:val="SuperHeading"/>
    <w:basedOn w:val="Normal"/>
    <w:rsid w:val="00BE0A01"/>
    <w:pPr>
      <w:spacing w:before="240" w:after="120"/>
      <w:outlineLvl w:val="0"/>
    </w:pPr>
    <w:rPr>
      <w:rFonts w:ascii="Times New Roman" w:hAnsi="Times New Roman"/>
      <w:b/>
      <w:sz w:val="32"/>
    </w:rPr>
  </w:style>
  <w:style w:type="paragraph" w:customStyle="1" w:styleId="AllowPageBreak">
    <w:name w:val="AllowPageBreak"/>
    <w:rsid w:val="00BE0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A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A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A01"/>
    <w:rPr>
      <w:rFonts w:ascii="Courier New" w:eastAsia="Times New Roman" w:hAnsi="Courier New" w:cs="Times New Roman"/>
      <w:i/>
      <w:szCs w:val="20"/>
      <w:lang w:eastAsia="en-US"/>
    </w:rPr>
  </w:style>
  <w:style w:type="paragraph" w:customStyle="1" w:styleId="HeadingBase">
    <w:name w:val="Heading Base"/>
    <w:rsid w:val="00BE0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A01"/>
    <w:pPr>
      <w:tabs>
        <w:tab w:val="right" w:leader="dot" w:pos="9072"/>
      </w:tabs>
      <w:ind w:left="567"/>
    </w:pPr>
    <w:rPr>
      <w:szCs w:val="22"/>
    </w:rPr>
  </w:style>
  <w:style w:type="paragraph" w:customStyle="1" w:styleId="TOCBase">
    <w:name w:val="TOC Base"/>
    <w:rsid w:val="00BE0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A01"/>
    <w:pPr>
      <w:tabs>
        <w:tab w:val="right" w:leader="dot" w:pos="9072"/>
      </w:tabs>
      <w:spacing w:before="40" w:after="40"/>
      <w:ind w:left="284"/>
    </w:pPr>
    <w:rPr>
      <w:rFonts w:ascii="Times New Roman" w:hAnsi="Times New Roman"/>
    </w:rPr>
  </w:style>
  <w:style w:type="paragraph" w:styleId="TOC1">
    <w:name w:val="toc 1"/>
    <w:basedOn w:val="TOCBase"/>
    <w:next w:val="Normal"/>
    <w:rsid w:val="00BE0A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A01"/>
    <w:rPr>
      <w:rFonts w:ascii="Times New Roman" w:eastAsia="Times New Roman" w:hAnsi="Times New Roman" w:cs="Times New Roman"/>
      <w:sz w:val="16"/>
      <w:lang w:eastAsia="en-US"/>
    </w:rPr>
  </w:style>
  <w:style w:type="paragraph" w:styleId="Title">
    <w:name w:val="Title"/>
    <w:basedOn w:val="HeadingBase"/>
    <w:link w:val="TitleChar"/>
    <w:qFormat/>
    <w:rsid w:val="00BE0A01"/>
    <w:pPr>
      <w:spacing w:before="5040"/>
      <w:jc w:val="center"/>
    </w:pPr>
    <w:rPr>
      <w:sz w:val="48"/>
      <w:szCs w:val="72"/>
      <w:lang w:val="en-US"/>
    </w:rPr>
  </w:style>
  <w:style w:type="character" w:customStyle="1" w:styleId="TitleChar">
    <w:name w:val="Title Char"/>
    <w:basedOn w:val="DefaultParagraphFont"/>
    <w:link w:val="Title"/>
    <w:rsid w:val="00BE0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A01"/>
    <w:pPr>
      <w:tabs>
        <w:tab w:val="left" w:pos="3600"/>
        <w:tab w:val="left" w:pos="3958"/>
      </w:tabs>
    </w:pPr>
  </w:style>
  <w:style w:type="paragraph" w:styleId="List">
    <w:name w:val="List"/>
    <w:basedOn w:val="BodyText"/>
    <w:next w:val="BodyText"/>
    <w:rsid w:val="00BE0A01"/>
    <w:pPr>
      <w:tabs>
        <w:tab w:val="left" w:pos="340"/>
      </w:tabs>
      <w:spacing w:before="60" w:after="60"/>
      <w:ind w:left="340" w:hanging="340"/>
    </w:pPr>
  </w:style>
  <w:style w:type="paragraph" w:customStyle="1" w:styleId="Note">
    <w:name w:val="Note"/>
    <w:basedOn w:val="BodyText"/>
    <w:rsid w:val="00BE0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A01"/>
    <w:pPr>
      <w:framePr w:wrap="auto" w:hAnchor="text" w:y="6049"/>
    </w:pPr>
    <w:rPr>
      <w:color w:val="000000"/>
      <w:sz w:val="40"/>
    </w:rPr>
  </w:style>
  <w:style w:type="paragraph" w:customStyle="1" w:styleId="TOCTitle">
    <w:name w:val="TOCTitle"/>
    <w:basedOn w:val="Heading1"/>
    <w:rsid w:val="00BE0A01"/>
    <w:pPr>
      <w:spacing w:after="240"/>
      <w:jc w:val="center"/>
      <w:outlineLvl w:val="9"/>
    </w:pPr>
    <w:rPr>
      <w:caps/>
    </w:rPr>
  </w:style>
  <w:style w:type="paragraph" w:customStyle="1" w:styleId="Version">
    <w:name w:val="Version"/>
    <w:rsid w:val="00BE0A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A01"/>
    <w:pPr>
      <w:keepNext w:val="0"/>
      <w:tabs>
        <w:tab w:val="right" w:pos="4176"/>
      </w:tabs>
      <w:ind w:left="198" w:hanging="198"/>
    </w:pPr>
    <w:rPr>
      <w:rFonts w:ascii="Garamond" w:hAnsi="Garamond"/>
    </w:rPr>
  </w:style>
  <w:style w:type="paragraph" w:styleId="IndexHeading">
    <w:name w:val="index heading"/>
    <w:basedOn w:val="Normal"/>
    <w:next w:val="Index1"/>
    <w:semiHidden/>
    <w:rsid w:val="00BE0A01"/>
    <w:pPr>
      <w:spacing w:before="120" w:after="120"/>
    </w:pPr>
    <w:rPr>
      <w:rFonts w:ascii="Arial" w:hAnsi="Arial"/>
      <w:b/>
      <w:color w:val="918585"/>
      <w:sz w:val="24"/>
    </w:rPr>
  </w:style>
  <w:style w:type="paragraph" w:styleId="Header">
    <w:name w:val="header"/>
    <w:basedOn w:val="Normal"/>
    <w:link w:val="HeaderChar"/>
    <w:rsid w:val="00BE0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A01"/>
    <w:rPr>
      <w:rFonts w:ascii="Times New Roman" w:eastAsia="Times New Roman" w:hAnsi="Times New Roman" w:cs="Times New Roman"/>
      <w:sz w:val="16"/>
      <w:szCs w:val="20"/>
      <w:lang w:val="en-GB" w:eastAsia="en-US"/>
    </w:rPr>
  </w:style>
  <w:style w:type="paragraph" w:customStyle="1" w:styleId="Chapter">
    <w:name w:val="Chapter"/>
    <w:basedOn w:val="Normal"/>
    <w:rsid w:val="00BE0A01"/>
    <w:pPr>
      <w:spacing w:before="240"/>
    </w:pPr>
    <w:rPr>
      <w:rFonts w:ascii="Times New Roman" w:hAnsi="Times New Roman"/>
      <w:smallCaps/>
      <w:spacing w:val="80"/>
      <w:sz w:val="28"/>
    </w:rPr>
  </w:style>
  <w:style w:type="paragraph" w:customStyle="1" w:styleId="InChapter">
    <w:name w:val="InChapter"/>
    <w:basedOn w:val="Heading3"/>
    <w:rsid w:val="00BE0A01"/>
    <w:pPr>
      <w:spacing w:after="240"/>
      <w:outlineLvl w:val="9"/>
    </w:pPr>
    <w:rPr>
      <w:noProof/>
    </w:rPr>
  </w:style>
  <w:style w:type="paragraph" w:styleId="Index2">
    <w:name w:val="index 2"/>
    <w:basedOn w:val="Normal"/>
    <w:next w:val="Normal"/>
    <w:semiHidden/>
    <w:rsid w:val="00BE0A01"/>
    <w:pPr>
      <w:tabs>
        <w:tab w:val="right" w:pos="4176"/>
      </w:tabs>
      <w:ind w:left="568" w:hanging="284"/>
    </w:pPr>
    <w:rPr>
      <w:rFonts w:ascii="Garamond" w:hAnsi="Garamond"/>
    </w:rPr>
  </w:style>
  <w:style w:type="paragraph" w:customStyle="1" w:styleId="Byline">
    <w:name w:val="Byline"/>
    <w:rsid w:val="00BE0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A01"/>
    <w:pPr>
      <w:tabs>
        <w:tab w:val="clear" w:pos="3600"/>
        <w:tab w:val="clear" w:pos="3958"/>
      </w:tabs>
      <w:jc w:val="right"/>
    </w:pPr>
  </w:style>
  <w:style w:type="paragraph" w:styleId="Caption">
    <w:name w:val="caption"/>
    <w:basedOn w:val="BodyText"/>
    <w:next w:val="Normal"/>
    <w:qFormat/>
    <w:rsid w:val="00BE0A01"/>
    <w:pPr>
      <w:framePr w:w="2268" w:hSpace="181" w:vSpace="181" w:wrap="around" w:vAnchor="text" w:hAnchor="page" w:x="1135" w:y="285" w:anchorLock="1"/>
    </w:pPr>
    <w:rPr>
      <w:i/>
    </w:rPr>
  </w:style>
  <w:style w:type="paragraph" w:customStyle="1" w:styleId="MiniTOCTitle">
    <w:name w:val="MiniTOCTitle"/>
    <w:basedOn w:val="Heading4"/>
    <w:rsid w:val="00BE0A01"/>
    <w:pPr>
      <w:spacing w:before="240"/>
      <w:outlineLvl w:val="9"/>
    </w:pPr>
    <w:rPr>
      <w:noProof/>
      <w:sz w:val="24"/>
    </w:rPr>
  </w:style>
  <w:style w:type="paragraph" w:customStyle="1" w:styleId="MiniTOCItem">
    <w:name w:val="MiniTOCItem"/>
    <w:basedOn w:val="ListBullet"/>
    <w:rsid w:val="00BE0A01"/>
    <w:pPr>
      <w:numPr>
        <w:numId w:val="0"/>
      </w:numPr>
      <w:tabs>
        <w:tab w:val="right" w:leader="dot" w:pos="6521"/>
      </w:tabs>
      <w:spacing w:before="0" w:after="0"/>
    </w:pPr>
  </w:style>
  <w:style w:type="paragraph" w:customStyle="1" w:styleId="TOFTitle">
    <w:name w:val="TOFTitle"/>
    <w:basedOn w:val="TOCTitle"/>
    <w:rsid w:val="00BE0A01"/>
  </w:style>
  <w:style w:type="paragraph" w:styleId="TableofFigures">
    <w:name w:val="table of figures"/>
    <w:basedOn w:val="Normal"/>
    <w:next w:val="Normal"/>
    <w:semiHidden/>
    <w:rsid w:val="00BE0A01"/>
    <w:pPr>
      <w:tabs>
        <w:tab w:val="right" w:leader="dot" w:pos="9072"/>
      </w:tabs>
      <w:ind w:left="970" w:hanging="403"/>
    </w:pPr>
    <w:rPr>
      <w:rFonts w:ascii="Times New Roman" w:hAnsi="Times New Roman"/>
      <w:b/>
    </w:rPr>
  </w:style>
  <w:style w:type="paragraph" w:styleId="ListNumber">
    <w:name w:val="List Number"/>
    <w:basedOn w:val="List"/>
    <w:rsid w:val="00BE0A01"/>
    <w:pPr>
      <w:numPr>
        <w:numId w:val="15"/>
      </w:numPr>
      <w:tabs>
        <w:tab w:val="clear" w:pos="340"/>
      </w:tabs>
    </w:pPr>
  </w:style>
  <w:style w:type="character" w:customStyle="1" w:styleId="WingdingSymbols">
    <w:name w:val="Wingding Symbols"/>
    <w:rsid w:val="00BE0A01"/>
    <w:rPr>
      <w:rFonts w:ascii="Wingdings" w:hAnsi="Wingdings"/>
    </w:rPr>
  </w:style>
  <w:style w:type="paragraph" w:customStyle="1" w:styleId="TableHeading">
    <w:name w:val="Table Heading"/>
    <w:basedOn w:val="HeadingBase"/>
    <w:rsid w:val="00BE0A01"/>
    <w:pPr>
      <w:keepLines/>
      <w:pBdr>
        <w:bottom w:val="single" w:sz="6" w:space="1" w:color="918585"/>
      </w:pBdr>
      <w:spacing w:before="240"/>
    </w:pPr>
  </w:style>
  <w:style w:type="character" w:customStyle="1" w:styleId="HotSpot">
    <w:name w:val="HotSpot"/>
    <w:rsid w:val="00BE0A01"/>
    <w:rPr>
      <w:color w:val="0033CC"/>
      <w:u w:val="none"/>
    </w:rPr>
  </w:style>
  <w:style w:type="paragraph" w:customStyle="1" w:styleId="BodyTextRight">
    <w:name w:val="Body Text Right"/>
    <w:basedOn w:val="BodyText"/>
    <w:rsid w:val="00BE0A01"/>
    <w:pPr>
      <w:spacing w:before="0" w:after="0"/>
      <w:jc w:val="right"/>
    </w:pPr>
  </w:style>
  <w:style w:type="paragraph" w:styleId="Index3">
    <w:name w:val="index 3"/>
    <w:basedOn w:val="ListNumber2"/>
    <w:next w:val="Normal"/>
    <w:semiHidden/>
    <w:rsid w:val="00BE0A01"/>
    <w:pPr>
      <w:numPr>
        <w:numId w:val="0"/>
      </w:numPr>
      <w:tabs>
        <w:tab w:val="right" w:leader="dot" w:pos="4176"/>
      </w:tabs>
    </w:pPr>
  </w:style>
  <w:style w:type="paragraph" w:styleId="ListNumber2">
    <w:name w:val="List Number 2"/>
    <w:basedOn w:val="List2"/>
    <w:rsid w:val="00BE0A01"/>
    <w:pPr>
      <w:numPr>
        <w:numId w:val="10"/>
      </w:numPr>
      <w:tabs>
        <w:tab w:val="clear" w:pos="1060"/>
      </w:tabs>
    </w:pPr>
  </w:style>
  <w:style w:type="paragraph" w:customStyle="1" w:styleId="MarginNote">
    <w:name w:val="Margin Note"/>
    <w:basedOn w:val="BodyText"/>
    <w:rsid w:val="00BE0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A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A01"/>
    <w:rPr>
      <w:sz w:val="32"/>
    </w:rPr>
  </w:style>
  <w:style w:type="paragraph" w:customStyle="1" w:styleId="HeadingProcedure">
    <w:name w:val="Heading Procedure"/>
    <w:basedOn w:val="HeadingBase"/>
    <w:next w:val="Normal"/>
    <w:rsid w:val="00BE0A01"/>
    <w:pPr>
      <w:tabs>
        <w:tab w:val="left" w:pos="0"/>
      </w:tabs>
      <w:spacing w:before="120" w:after="60"/>
    </w:pPr>
    <w:rPr>
      <w:i/>
      <w:color w:val="918585"/>
      <w:sz w:val="22"/>
    </w:rPr>
  </w:style>
  <w:style w:type="paragraph" w:customStyle="1" w:styleId="TableBodyText">
    <w:name w:val="Table Body Text"/>
    <w:basedOn w:val="BodyText"/>
    <w:rsid w:val="00BE0A01"/>
    <w:pPr>
      <w:spacing w:before="60" w:after="60"/>
    </w:pPr>
  </w:style>
  <w:style w:type="paragraph" w:styleId="ListContinue">
    <w:name w:val="List Continue"/>
    <w:basedOn w:val="List"/>
    <w:rsid w:val="00BE0A01"/>
    <w:pPr>
      <w:ind w:firstLine="0"/>
    </w:pPr>
  </w:style>
  <w:style w:type="paragraph" w:customStyle="1" w:styleId="ListNote">
    <w:name w:val="List Note"/>
    <w:basedOn w:val="List"/>
    <w:rsid w:val="00BE0A01"/>
    <w:pPr>
      <w:pBdr>
        <w:top w:val="single" w:sz="6" w:space="2" w:color="918585"/>
        <w:bottom w:val="single" w:sz="6" w:space="2" w:color="918585"/>
      </w:pBdr>
      <w:tabs>
        <w:tab w:val="left" w:pos="1021"/>
      </w:tabs>
      <w:ind w:firstLine="0"/>
    </w:pPr>
  </w:style>
  <w:style w:type="paragraph" w:customStyle="1" w:styleId="Warning">
    <w:name w:val="Warning"/>
    <w:basedOn w:val="BodyText"/>
    <w:rsid w:val="00BE0A01"/>
    <w:pPr>
      <w:shd w:val="clear" w:color="auto" w:fill="D9D9D9"/>
      <w:tabs>
        <w:tab w:val="left" w:pos="992"/>
      </w:tabs>
      <w:ind w:left="119" w:right="119"/>
    </w:pPr>
    <w:rPr>
      <w:sz w:val="20"/>
    </w:rPr>
  </w:style>
  <w:style w:type="paragraph" w:customStyle="1" w:styleId="MarginIcons">
    <w:name w:val="Margin Icons"/>
    <w:basedOn w:val="BodyText"/>
    <w:rsid w:val="00BE0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A01"/>
    <w:rPr>
      <w:rFonts w:ascii="Courier New" w:hAnsi="Courier New"/>
    </w:rPr>
  </w:style>
  <w:style w:type="paragraph" w:customStyle="1" w:styleId="NoteBullet">
    <w:name w:val="Note Bullet"/>
    <w:basedOn w:val="Note"/>
    <w:rsid w:val="00BE0A01"/>
    <w:pPr>
      <w:tabs>
        <w:tab w:val="clear" w:pos="680"/>
      </w:tabs>
      <w:spacing w:before="60" w:after="60"/>
    </w:pPr>
  </w:style>
  <w:style w:type="paragraph" w:customStyle="1" w:styleId="SubHeading2">
    <w:name w:val="SubHeading2"/>
    <w:basedOn w:val="HeadingBase"/>
    <w:rsid w:val="00BE0A01"/>
    <w:pPr>
      <w:spacing w:before="240" w:after="60"/>
    </w:pPr>
    <w:rPr>
      <w:sz w:val="20"/>
    </w:rPr>
  </w:style>
  <w:style w:type="paragraph" w:customStyle="1" w:styleId="SubHeading1">
    <w:name w:val="SubHeading1"/>
    <w:basedOn w:val="HeadingBase"/>
    <w:rsid w:val="00BE0A01"/>
    <w:pPr>
      <w:spacing w:before="240" w:after="60"/>
    </w:pPr>
    <w:rPr>
      <w:color w:val="918585"/>
      <w:sz w:val="22"/>
    </w:rPr>
  </w:style>
  <w:style w:type="paragraph" w:customStyle="1" w:styleId="SideHeading">
    <w:name w:val="Side Heading"/>
    <w:basedOn w:val="HeadingBase"/>
    <w:rsid w:val="00BE0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A01"/>
    <w:pPr>
      <w:tabs>
        <w:tab w:val="num" w:pos="360"/>
      </w:tabs>
    </w:pPr>
  </w:style>
  <w:style w:type="paragraph" w:styleId="PlainText">
    <w:name w:val="Plain Text"/>
    <w:basedOn w:val="Normal"/>
    <w:link w:val="PlainTextChar"/>
    <w:rsid w:val="00BE0A01"/>
    <w:rPr>
      <w:sz w:val="20"/>
    </w:rPr>
  </w:style>
  <w:style w:type="character" w:customStyle="1" w:styleId="PlainTextChar">
    <w:name w:val="Plain Text Char"/>
    <w:basedOn w:val="DefaultParagraphFont"/>
    <w:link w:val="PlainText"/>
    <w:rsid w:val="00BE0A01"/>
    <w:rPr>
      <w:rFonts w:ascii="Courier New" w:eastAsia="Times New Roman" w:hAnsi="Courier New" w:cs="Times New Roman"/>
      <w:sz w:val="20"/>
      <w:szCs w:val="20"/>
      <w:lang w:eastAsia="en-US"/>
    </w:rPr>
  </w:style>
  <w:style w:type="character" w:customStyle="1" w:styleId="MenuOption">
    <w:name w:val="Menu Option"/>
    <w:basedOn w:val="DefaultParagraphFont"/>
    <w:rsid w:val="00BE0A01"/>
    <w:rPr>
      <w:b/>
      <w:smallCaps/>
    </w:rPr>
  </w:style>
  <w:style w:type="paragraph" w:customStyle="1" w:styleId="TableListNumber">
    <w:name w:val="Table List Number"/>
    <w:basedOn w:val="ListNumber"/>
    <w:rsid w:val="00BE0A01"/>
    <w:pPr>
      <w:numPr>
        <w:numId w:val="0"/>
      </w:numPr>
    </w:pPr>
  </w:style>
  <w:style w:type="paragraph" w:styleId="TOC4">
    <w:name w:val="toc 4"/>
    <w:basedOn w:val="TOCBase"/>
    <w:next w:val="Normal"/>
    <w:semiHidden/>
    <w:rsid w:val="00BE0A01"/>
    <w:pPr>
      <w:tabs>
        <w:tab w:val="right" w:leader="dot" w:pos="9071"/>
      </w:tabs>
      <w:ind w:left="1701"/>
    </w:pPr>
  </w:style>
  <w:style w:type="paragraph" w:customStyle="1" w:styleId="ListAlpha">
    <w:name w:val="List Alpha"/>
    <w:basedOn w:val="List"/>
    <w:rsid w:val="00BE0A01"/>
    <w:pPr>
      <w:numPr>
        <w:numId w:val="9"/>
      </w:numPr>
    </w:pPr>
  </w:style>
  <w:style w:type="paragraph" w:customStyle="1" w:styleId="ListAlpha2">
    <w:name w:val="List Alpha 2"/>
    <w:basedOn w:val="List2"/>
    <w:rsid w:val="00BE0A01"/>
    <w:pPr>
      <w:numPr>
        <w:numId w:val="8"/>
      </w:numPr>
    </w:pPr>
  </w:style>
  <w:style w:type="paragraph" w:styleId="List2">
    <w:name w:val="List 2"/>
    <w:basedOn w:val="BodyText"/>
    <w:rsid w:val="00BE0A01"/>
    <w:pPr>
      <w:tabs>
        <w:tab w:val="left" w:pos="680"/>
      </w:tabs>
      <w:spacing w:before="60" w:after="60"/>
      <w:ind w:left="680" w:hanging="340"/>
    </w:pPr>
  </w:style>
  <w:style w:type="paragraph" w:styleId="List3">
    <w:name w:val="List 3"/>
    <w:basedOn w:val="BodyText"/>
    <w:rsid w:val="00BE0A01"/>
    <w:pPr>
      <w:tabs>
        <w:tab w:val="left" w:pos="1021"/>
      </w:tabs>
      <w:spacing w:before="60" w:after="60"/>
      <w:ind w:left="1020" w:hanging="340"/>
    </w:pPr>
  </w:style>
  <w:style w:type="paragraph" w:styleId="List4">
    <w:name w:val="List 4"/>
    <w:basedOn w:val="BodyText"/>
    <w:rsid w:val="00BE0A01"/>
    <w:pPr>
      <w:tabs>
        <w:tab w:val="left" w:pos="1361"/>
      </w:tabs>
      <w:spacing w:before="60" w:after="60"/>
      <w:ind w:left="1361" w:hanging="340"/>
    </w:pPr>
  </w:style>
  <w:style w:type="paragraph" w:styleId="List5">
    <w:name w:val="List 5"/>
    <w:basedOn w:val="BodyText"/>
    <w:rsid w:val="00BE0A01"/>
    <w:pPr>
      <w:tabs>
        <w:tab w:val="left" w:pos="1701"/>
      </w:tabs>
      <w:spacing w:before="60" w:after="60"/>
      <w:ind w:left="1701" w:hanging="340"/>
    </w:pPr>
  </w:style>
  <w:style w:type="paragraph" w:styleId="ListBullet3">
    <w:name w:val="List Bullet 3"/>
    <w:basedOn w:val="List3"/>
    <w:rsid w:val="00BE0A01"/>
    <w:pPr>
      <w:numPr>
        <w:numId w:val="14"/>
      </w:numPr>
      <w:tabs>
        <w:tab w:val="clear" w:pos="1021"/>
      </w:tabs>
      <w:ind w:left="1037" w:hanging="357"/>
    </w:pPr>
  </w:style>
  <w:style w:type="paragraph" w:styleId="ListBullet4">
    <w:name w:val="List Bullet 4"/>
    <w:basedOn w:val="List4"/>
    <w:rsid w:val="00BE0A01"/>
    <w:pPr>
      <w:numPr>
        <w:numId w:val="3"/>
      </w:numPr>
      <w:tabs>
        <w:tab w:val="clear" w:pos="1361"/>
      </w:tabs>
    </w:pPr>
  </w:style>
  <w:style w:type="paragraph" w:styleId="ListBullet5">
    <w:name w:val="List Bullet 5"/>
    <w:basedOn w:val="List5"/>
    <w:rsid w:val="00BE0A01"/>
    <w:pPr>
      <w:numPr>
        <w:numId w:val="4"/>
      </w:numPr>
    </w:pPr>
  </w:style>
  <w:style w:type="paragraph" w:styleId="ListContinue2">
    <w:name w:val="List Continue 2"/>
    <w:basedOn w:val="List2"/>
    <w:rsid w:val="00BE0A01"/>
    <w:pPr>
      <w:ind w:firstLine="0"/>
    </w:pPr>
  </w:style>
  <w:style w:type="paragraph" w:styleId="ListContinue3">
    <w:name w:val="List Continue 3"/>
    <w:basedOn w:val="List3"/>
    <w:rsid w:val="00BE0A01"/>
    <w:pPr>
      <w:ind w:left="1021" w:firstLine="0"/>
    </w:pPr>
  </w:style>
  <w:style w:type="paragraph" w:styleId="ListContinue4">
    <w:name w:val="List Continue 4"/>
    <w:basedOn w:val="List4"/>
    <w:rsid w:val="00BE0A01"/>
    <w:pPr>
      <w:ind w:firstLine="0"/>
    </w:pPr>
  </w:style>
  <w:style w:type="paragraph" w:styleId="ListContinue5">
    <w:name w:val="List Continue 5"/>
    <w:basedOn w:val="List5"/>
    <w:rsid w:val="00BE0A01"/>
    <w:pPr>
      <w:ind w:firstLine="0"/>
    </w:pPr>
  </w:style>
  <w:style w:type="paragraph" w:styleId="ListNumber3">
    <w:name w:val="List Number 3"/>
    <w:basedOn w:val="List3"/>
    <w:rsid w:val="00BE0A01"/>
    <w:pPr>
      <w:numPr>
        <w:numId w:val="5"/>
      </w:numPr>
    </w:pPr>
  </w:style>
  <w:style w:type="paragraph" w:styleId="ListNumber4">
    <w:name w:val="List Number 4"/>
    <w:basedOn w:val="List4"/>
    <w:rsid w:val="00BE0A01"/>
    <w:pPr>
      <w:numPr>
        <w:numId w:val="6"/>
      </w:numPr>
    </w:pPr>
  </w:style>
  <w:style w:type="paragraph" w:styleId="ListNumber5">
    <w:name w:val="List Number 5"/>
    <w:basedOn w:val="List5"/>
    <w:rsid w:val="00BE0A01"/>
    <w:pPr>
      <w:numPr>
        <w:numId w:val="7"/>
      </w:numPr>
    </w:pPr>
  </w:style>
  <w:style w:type="paragraph" w:styleId="BlockText">
    <w:name w:val="Block Text"/>
    <w:basedOn w:val="Normal"/>
    <w:rsid w:val="00BE0A01"/>
    <w:pPr>
      <w:spacing w:after="120"/>
      <w:ind w:left="1440" w:right="1440"/>
    </w:pPr>
  </w:style>
  <w:style w:type="character" w:customStyle="1" w:styleId="Subscript">
    <w:name w:val="Subscript"/>
    <w:basedOn w:val="DefaultParagraphFont"/>
    <w:rsid w:val="00BE0A01"/>
    <w:rPr>
      <w:sz w:val="16"/>
      <w:vertAlign w:val="subscript"/>
    </w:rPr>
  </w:style>
  <w:style w:type="character" w:customStyle="1" w:styleId="Superscript">
    <w:name w:val="Superscript"/>
    <w:basedOn w:val="DefaultParagraphFont"/>
    <w:rsid w:val="00BE0A01"/>
    <w:rPr>
      <w:sz w:val="16"/>
      <w:vertAlign w:val="superscript"/>
    </w:rPr>
  </w:style>
  <w:style w:type="character" w:customStyle="1" w:styleId="Symbols">
    <w:name w:val="Symbols"/>
    <w:basedOn w:val="DefaultParagraphFont"/>
    <w:rsid w:val="00BE0A01"/>
    <w:rPr>
      <w:rFonts w:ascii="Symbol" w:hAnsi="Symbol"/>
    </w:rPr>
  </w:style>
  <w:style w:type="character" w:customStyle="1" w:styleId="MenuOptions">
    <w:name w:val="Menu Options"/>
    <w:basedOn w:val="DefaultParagraphFont"/>
    <w:rsid w:val="00BE0A01"/>
    <w:rPr>
      <w:rFonts w:ascii="Arial Narrow" w:hAnsi="Arial Narrow"/>
      <w:smallCaps/>
    </w:rPr>
  </w:style>
  <w:style w:type="character" w:customStyle="1" w:styleId="Buttons">
    <w:name w:val="Buttons"/>
    <w:basedOn w:val="DefaultParagraphFont"/>
    <w:rsid w:val="00BE0A01"/>
    <w:rPr>
      <w:b/>
    </w:rPr>
  </w:style>
  <w:style w:type="character" w:customStyle="1" w:styleId="Underlined">
    <w:name w:val="Underlined"/>
    <w:basedOn w:val="DefaultParagraphFont"/>
    <w:rsid w:val="00BE0A01"/>
    <w:rPr>
      <w:u w:val="single"/>
    </w:rPr>
  </w:style>
  <w:style w:type="paragraph" w:customStyle="1" w:styleId="TableBodyTextRight">
    <w:name w:val="Table Body Text Right"/>
    <w:basedOn w:val="TableBodyText"/>
    <w:rsid w:val="00BE0A01"/>
    <w:pPr>
      <w:widowControl w:val="0"/>
      <w:autoSpaceDE w:val="0"/>
      <w:autoSpaceDN w:val="0"/>
      <w:adjustRightInd w:val="0"/>
      <w:jc w:val="right"/>
    </w:pPr>
    <w:rPr>
      <w:rFonts w:cs="Arial"/>
      <w:szCs w:val="18"/>
    </w:rPr>
  </w:style>
  <w:style w:type="paragraph" w:customStyle="1" w:styleId="CopyrightText">
    <w:name w:val="Copyright Text"/>
    <w:basedOn w:val="BodyText"/>
    <w:rsid w:val="00BE0A01"/>
    <w:rPr>
      <w:sz w:val="18"/>
    </w:rPr>
  </w:style>
  <w:style w:type="paragraph" w:customStyle="1" w:styleId="BodySmallRight">
    <w:name w:val="Body Small Right"/>
    <w:basedOn w:val="BodyTextRight"/>
    <w:rsid w:val="00BE0A01"/>
    <w:rPr>
      <w:sz w:val="18"/>
      <w:szCs w:val="18"/>
    </w:rPr>
  </w:style>
  <w:style w:type="paragraph" w:customStyle="1" w:styleId="MarginEdition">
    <w:name w:val="Margin Edition"/>
    <w:basedOn w:val="MarginNote"/>
    <w:rsid w:val="00BE0A01"/>
    <w:pPr>
      <w:spacing w:before="0" w:after="0"/>
    </w:pPr>
    <w:rPr>
      <w:rFonts w:ascii="Times New Roman" w:hAnsi="Times New Roman"/>
      <w:color w:val="999999"/>
    </w:rPr>
  </w:style>
  <w:style w:type="paragraph" w:customStyle="1" w:styleId="Spacer">
    <w:name w:val="Spacer"/>
    <w:basedOn w:val="Normal"/>
    <w:rsid w:val="00BE0A01"/>
    <w:rPr>
      <w:sz w:val="2"/>
      <w:szCs w:val="2"/>
    </w:rPr>
  </w:style>
  <w:style w:type="character" w:customStyle="1" w:styleId="Small">
    <w:name w:val="Small"/>
    <w:basedOn w:val="DefaultParagraphFont"/>
    <w:rsid w:val="00BE0A01"/>
    <w:rPr>
      <w:sz w:val="16"/>
    </w:rPr>
  </w:style>
  <w:style w:type="paragraph" w:customStyle="1" w:styleId="WideTable">
    <w:name w:val="Wide Table"/>
    <w:basedOn w:val="Normal"/>
    <w:rsid w:val="00BE0A01"/>
    <w:pPr>
      <w:ind w:left="-1418"/>
    </w:pPr>
    <w:rPr>
      <w:sz w:val="2"/>
      <w:szCs w:val="2"/>
    </w:rPr>
  </w:style>
  <w:style w:type="character" w:styleId="PageNumber">
    <w:name w:val="page number"/>
    <w:basedOn w:val="DefaultParagraphFont"/>
    <w:rsid w:val="00BE0A01"/>
  </w:style>
  <w:style w:type="paragraph" w:styleId="Quote">
    <w:name w:val="Quote"/>
    <w:basedOn w:val="Heading1"/>
    <w:link w:val="QuoteChar"/>
    <w:qFormat/>
    <w:rsid w:val="00BE0A01"/>
    <w:rPr>
      <w:b w:val="0"/>
      <w:sz w:val="72"/>
      <w:szCs w:val="72"/>
      <w:lang w:val="en-NZ"/>
    </w:rPr>
  </w:style>
  <w:style w:type="character" w:customStyle="1" w:styleId="QuoteChar">
    <w:name w:val="Quote Char"/>
    <w:basedOn w:val="DefaultParagraphFont"/>
    <w:link w:val="Quote"/>
    <w:rsid w:val="00BE0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A01"/>
    <w:pPr>
      <w:pageBreakBefore/>
    </w:pPr>
  </w:style>
  <w:style w:type="paragraph" w:customStyle="1" w:styleId="Border">
    <w:name w:val="Border"/>
    <w:basedOn w:val="Normal"/>
    <w:qFormat/>
    <w:rsid w:val="00BE0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A01"/>
    <w:rPr>
      <w:b/>
      <w:bCs/>
      <w:i/>
      <w:iCs/>
      <w:color w:val="auto"/>
    </w:rPr>
  </w:style>
  <w:style w:type="paragraph" w:styleId="IntenseQuote">
    <w:name w:val="Intense Quote"/>
    <w:basedOn w:val="Normal"/>
    <w:next w:val="Normal"/>
    <w:link w:val="IntenseQuoteChar"/>
    <w:uiPriority w:val="30"/>
    <w:qFormat/>
    <w:rsid w:val="00BE0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A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A01"/>
    <w:rPr>
      <w:smallCaps/>
      <w:color w:val="auto"/>
      <w:u w:val="single"/>
    </w:rPr>
  </w:style>
  <w:style w:type="character" w:styleId="IntenseReference">
    <w:name w:val="Intense Reference"/>
    <w:basedOn w:val="DefaultParagraphFont"/>
    <w:uiPriority w:val="32"/>
    <w:qFormat/>
    <w:rsid w:val="00BE0A01"/>
    <w:rPr>
      <w:b/>
      <w:bCs/>
      <w:smallCaps/>
      <w:color w:val="auto"/>
      <w:spacing w:val="5"/>
      <w:u w:val="single"/>
    </w:rPr>
  </w:style>
  <w:style w:type="paragraph" w:customStyle="1" w:styleId="2ColumnHeading">
    <w:name w:val="2Column Heading"/>
    <w:basedOn w:val="BodyText"/>
    <w:qFormat/>
    <w:rsid w:val="00BE0A01"/>
    <w:pPr>
      <w:spacing w:after="60"/>
      <w:ind w:left="-2268"/>
    </w:pPr>
    <w:rPr>
      <w:b/>
    </w:rPr>
  </w:style>
  <w:style w:type="paragraph" w:customStyle="1" w:styleId="Heading1TOC">
    <w:name w:val="Heading1 TOC"/>
    <w:basedOn w:val="Normal"/>
    <w:qFormat/>
    <w:rsid w:val="00BE0A01"/>
    <w:pPr>
      <w:spacing w:before="240" w:after="120"/>
    </w:pPr>
    <w:rPr>
      <w:rFonts w:ascii="Times New Roman" w:hAnsi="Times New Roman"/>
      <w:b/>
      <w:sz w:val="32"/>
    </w:rPr>
  </w:style>
  <w:style w:type="paragraph" w:customStyle="1" w:styleId="Heading2TOC">
    <w:name w:val="Heading2 TOC"/>
    <w:basedOn w:val="Normal"/>
    <w:qFormat/>
    <w:rsid w:val="00BE0A01"/>
    <w:pPr>
      <w:spacing w:before="240" w:after="60"/>
    </w:pPr>
    <w:rPr>
      <w:rFonts w:ascii="Times New Roman" w:hAnsi="Times New Roman"/>
      <w:b/>
      <w:sz w:val="28"/>
    </w:rPr>
  </w:style>
  <w:style w:type="character" w:customStyle="1" w:styleId="Underline">
    <w:name w:val="Underline"/>
    <w:basedOn w:val="DefaultParagraphFont"/>
    <w:qFormat/>
    <w:rsid w:val="00BE0A01"/>
    <w:rPr>
      <w:u w:val="single"/>
    </w:rPr>
  </w:style>
  <w:style w:type="character" w:customStyle="1" w:styleId="BoldandItalics">
    <w:name w:val="Bold and Italics"/>
    <w:qFormat/>
    <w:rsid w:val="00BE0A01"/>
    <w:rPr>
      <w:b/>
      <w:i/>
      <w:u w:val="none"/>
    </w:rPr>
  </w:style>
  <w:style w:type="paragraph" w:styleId="BalloonText">
    <w:name w:val="Balloon Text"/>
    <w:basedOn w:val="Normal"/>
    <w:link w:val="BalloonTextChar"/>
    <w:rsid w:val="00BE0A01"/>
    <w:rPr>
      <w:rFonts w:ascii="Tahoma" w:hAnsi="Tahoma" w:cs="Tahoma"/>
      <w:sz w:val="16"/>
      <w:szCs w:val="16"/>
    </w:rPr>
  </w:style>
  <w:style w:type="character" w:customStyle="1" w:styleId="BalloonTextChar">
    <w:name w:val="Balloon Text Char"/>
    <w:basedOn w:val="DefaultParagraphFont"/>
    <w:link w:val="BalloonText"/>
    <w:rsid w:val="00BE0A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A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A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A01"/>
    <w:rPr>
      <w:b/>
      <w:color w:val="660033"/>
      <w:spacing w:val="0"/>
    </w:rPr>
  </w:style>
  <w:style w:type="paragraph" w:customStyle="1" w:styleId="Nameditemlist">
    <w:name w:val="Named item list"/>
    <w:basedOn w:val="BodyText"/>
    <w:qFormat/>
    <w:rsid w:val="00BE0A01"/>
    <w:pPr>
      <w:tabs>
        <w:tab w:val="left" w:pos="2835"/>
      </w:tabs>
      <w:ind w:left="2835" w:hanging="2835"/>
    </w:pPr>
  </w:style>
  <w:style w:type="paragraph" w:customStyle="1" w:styleId="BodyTextnopadding">
    <w:name w:val="Body Text no padding"/>
    <w:basedOn w:val="BodyText"/>
    <w:qFormat/>
    <w:rsid w:val="00BE0A01"/>
    <w:pPr>
      <w:spacing w:before="0" w:after="0"/>
    </w:pPr>
  </w:style>
  <w:style w:type="paragraph" w:customStyle="1" w:styleId="BodyTextBold">
    <w:name w:val="Body Text Bold"/>
    <w:basedOn w:val="BodyText"/>
    <w:qFormat/>
    <w:rsid w:val="00BE0A01"/>
    <w:rPr>
      <w:b/>
    </w:rPr>
  </w:style>
  <w:style w:type="character" w:styleId="Hyperlink">
    <w:name w:val="Hyperlink"/>
    <w:basedOn w:val="DefaultParagraphFont"/>
    <w:uiPriority w:val="99"/>
    <w:unhideWhenUsed/>
    <w:rsid w:val="00D270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3647</Characters>
  <Application>Microsoft Office Word</Application>
  <DocSecurity>0</DocSecurity>
  <Lines>110</Lines>
  <Paragraphs>90</Paragraphs>
  <ScaleCrop>false</ScaleCrop>
  <Company>Author-it Software Corporation Ltd.</Company>
  <LinksUpToDate>false</LinksUpToDate>
  <CharactersWithSpaces>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CHCAOD007 Develop strategies for alcohol and other drugs relapse prevention and management</dc:title>
  <dc:subject>Approved</dc:subject>
  <dc:creator>SkillsIQ</dc:creator>
  <cp:keywords>Release: 1</cp:keywords>
  <dc:description>Review Date: 12 April 2008</dc:description>
  <cp:lastModifiedBy>HSD_TPCMSd.prod</cp:lastModifiedBy>
  <cp:revision>3</cp:revision>
  <dcterms:created xsi:type="dcterms:W3CDTF">2023-07-01T04:17:00Z</dcterms:created>
  <dcterms:modified xsi:type="dcterms:W3CDTF">2023-07-01T04:17:00Z</dcterms:modified>
</cp:coreProperties>
</file>