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B82" w:rsidP="00EA5B82">
      <w:pPr>
        <w:pStyle w:val="Title"/>
      </w:pPr>
      <w:r>
        <w:fldChar w:fldCharType="begin"/>
      </w:r>
      <w:r>
        <w:instrText xml:space="preserve"> TITLE   \* MERGEFORMAT </w:instrText>
      </w:r>
      <w:r>
        <w:fldChar w:fldCharType="separate"/>
      </w:r>
      <w:r>
        <w:t>CHCAOD005 Provide alcohol and other drugs withdrawal services</w:t>
      </w:r>
      <w:r>
        <w:fldChar w:fldCharType="end"/>
      </w:r>
    </w:p>
    <w:p w:rsidR="00EA5B82" w:rsidP="00EA5B82">
      <w:pPr>
        <w:pStyle w:val="Version"/>
        <w:sectPr w:rsidSect="006A42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2B3" w:rsidP="006A42B3">
      <w:pPr>
        <w:pStyle w:val="SuperHeading"/>
      </w:pPr>
      <w:r w:rsidRPr="006A42B3">
        <w:t>CHCAOD005 Provide alcohol and other drugs withdrawal services</w:t>
      </w:r>
    </w:p>
    <w:p w:rsidR="00000000" w:rsidRPr="006A42B3" w:rsidP="006A42B3">
      <w:pPr>
        <w:pStyle w:val="Heading1"/>
      </w:pPr>
      <w:bookmarkStart w:id="1" w:name="O_652192"/>
      <w:bookmarkEnd w:id="1"/>
      <w:r w:rsidRPr="006A42B3">
        <w:t>Modification History</w:t>
      </w:r>
    </w:p>
    <w:tbl>
      <w:tblPr>
        <w:tblW w:w="0" w:type="auto"/>
        <w:tblLayout w:type="fixed"/>
        <w:tblCellMar>
          <w:left w:w="62" w:type="dxa"/>
          <w:right w:w="62" w:type="dxa"/>
        </w:tblCellMar>
        <w:tblLook w:val="0000"/>
      </w:tblPr>
      <w:tblGrid>
        <w:gridCol w:w="2790"/>
        <w:gridCol w:w="6344"/>
      </w:tblGrid>
      <w:tr w:rsidTr="006A42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2B3" w:rsidP="006A42B3">
            <w:pPr>
              <w:pStyle w:val="BodyText"/>
            </w:pPr>
            <w:r w:rsidRPr="006A42B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2B3">
            <w:pPr>
              <w:pStyle w:val="BodyText"/>
              <w:rPr>
                <w:lang w:val="en-NZ"/>
              </w:rPr>
            </w:pPr>
            <w:r w:rsidRPr="006A42B3">
              <w:rPr>
                <w:rStyle w:val="SpecialBold"/>
              </w:rPr>
              <w:t>Comments</w:t>
            </w:r>
          </w:p>
        </w:tc>
      </w:tr>
      <w:tr w:rsidTr="006A42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2B3">
            <w:pPr>
              <w:pStyle w:val="BodyText"/>
              <w:rPr>
                <w:lang w:val="en-NZ"/>
              </w:rPr>
            </w:pPr>
            <w:r w:rsidRPr="006A42B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2B3" w:rsidP="006A42B3">
            <w:pPr>
              <w:pStyle w:val="BodyText"/>
            </w:pPr>
            <w:r w:rsidRPr="006A42B3">
              <w:t xml:space="preserve">This version was released in </w:t>
            </w:r>
            <w:r w:rsidRPr="006A42B3">
              <w:rPr>
                <w:rStyle w:val="Emphasis"/>
              </w:rPr>
              <w:t>CHC Community Services Training Package release 2.0</w:t>
            </w:r>
            <w:r w:rsidRPr="006A42B3">
              <w:t xml:space="preserve"> and meets the requirements of the 2012 Standards for Training Packages.</w:t>
            </w:r>
          </w:p>
          <w:p w:rsidR="00000000" w:rsidRPr="006A42B3" w:rsidP="006A42B3">
            <w:pPr>
              <w:pStyle w:val="BodyText"/>
            </w:pPr>
            <w:r w:rsidRPr="006A42B3">
              <w:t>Significant changes to elements and performance criteria. New evidence requirements for assessment, including volume and frequency requirements. Significant change to knowledge evidence.</w:t>
            </w:r>
          </w:p>
        </w:tc>
      </w:tr>
    </w:tbl>
    <w:p w:rsidR="00000000" w:rsidRPr="006A42B3" w:rsidP="006A42B3">
      <w:pPr>
        <w:pStyle w:val="BodyText"/>
      </w:pPr>
    </w:p>
    <w:p w:rsidR="00000000" w:rsidRPr="006A42B3" w:rsidP="006A42B3">
      <w:pPr>
        <w:pStyle w:val="AllowPageBreak"/>
      </w:pPr>
    </w:p>
    <w:p w:rsidR="00000000" w:rsidRPr="006A42B3" w:rsidP="006A42B3">
      <w:pPr>
        <w:pStyle w:val="Heading1"/>
      </w:pPr>
      <w:bookmarkStart w:id="2" w:name="O_652193"/>
      <w:bookmarkEnd w:id="2"/>
      <w:r w:rsidRPr="006A42B3">
        <w:t>Application</w:t>
      </w:r>
    </w:p>
    <w:p w:rsidR="00000000" w:rsidRPr="006A42B3" w:rsidP="00EA5B82">
      <w:pPr>
        <w:pStyle w:val="BodyText"/>
      </w:pPr>
      <w:r w:rsidRPr="006A42B3">
        <w:t>This unit describes the skills and kno</w:t>
      </w:r>
      <w:r w:rsidRPr="006A42B3">
        <w:t>wledge required to provide support and assistance to people going through the process of withdrawing from alcohol, tobacco or other drugs, including combinations of these.</w:t>
      </w:r>
    </w:p>
    <w:p w:rsidR="00000000" w:rsidRPr="006A42B3" w:rsidP="00EA5B82">
      <w:pPr>
        <w:pStyle w:val="BodyText"/>
      </w:pPr>
      <w:r w:rsidRPr="006A42B3">
        <w:t>This unit applies to those working with clients going through alcohol and other dru</w:t>
      </w:r>
      <w:r w:rsidRPr="006A42B3">
        <w:t xml:space="preserve">gs (AOD) withdrawal in residential or non-residential settings following established withdrawal guidelines. </w:t>
      </w:r>
    </w:p>
    <w:p w:rsidR="00000000" w:rsidRPr="00EA5B82" w:rsidP="00EA5B82">
      <w:pPr>
        <w:pStyle w:val="BodyText"/>
        <w:rPr>
          <w:i/>
        </w:rPr>
      </w:pPr>
      <w:r w:rsidRPr="00EA5B82">
        <w:rPr>
          <w:rStyle w:val="Emphasis"/>
        </w:rPr>
        <w:t>The skills in this unit must be applied in accordance with Commonwealth and State/Territory legislation, Australian/New Zealand standards and indu</w:t>
      </w:r>
      <w:r w:rsidRPr="00EA5B82">
        <w:rPr>
          <w:rStyle w:val="Emphasis"/>
        </w:rPr>
        <w:t>stry codes of practice</w:t>
      </w:r>
    </w:p>
    <w:p w:rsidR="00000000" w:rsidRPr="006A42B3" w:rsidP="006A42B3">
      <w:pPr>
        <w:pStyle w:val="Heading1"/>
      </w:pPr>
      <w:bookmarkStart w:id="3" w:name="O_652197"/>
      <w:bookmarkEnd w:id="3"/>
      <w:r w:rsidRPr="006A42B3">
        <w:t>Elements and Performance Criteria</w:t>
      </w:r>
    </w:p>
    <w:tbl>
      <w:tblPr>
        <w:tblW w:w="0" w:type="auto"/>
        <w:tblLayout w:type="fixed"/>
        <w:tblCellMar>
          <w:left w:w="62" w:type="dxa"/>
          <w:right w:w="62" w:type="dxa"/>
        </w:tblCellMar>
        <w:tblLook w:val="0000"/>
      </w:tblPr>
      <w:tblGrid>
        <w:gridCol w:w="3261"/>
        <w:gridCol w:w="5703"/>
      </w:tblGrid>
      <w:tr w:rsidTr="006A42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rPr>
                <w:rStyle w:val="SpecialBold"/>
              </w:rPr>
              <w:t>PERFORMANCE CRITERIA</w:t>
            </w:r>
          </w:p>
        </w:tc>
      </w:tr>
      <w:tr w:rsidTr="006A42B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rPr>
                <w:rStyle w:val="Emphasis"/>
              </w:rPr>
              <w:t>Performance criteria describe the performance needed to demonstrate achievement of the element</w:t>
            </w:r>
          </w:p>
        </w:tc>
      </w:tr>
      <w:tr w:rsidTr="006A42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t>1. Check client needs</w:t>
            </w:r>
          </w:p>
        </w:tc>
        <w:tc>
          <w:tcPr>
            <w:tcW w:w="5703"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t>1.1 Review client information and conduct initial withdrawal assessment with the client using an appropriate withdrawal tool according to organisation protocols</w:t>
            </w:r>
          </w:p>
          <w:p w:rsidR="00000000" w:rsidRPr="006A42B3" w:rsidP="006A42B3">
            <w:pPr>
              <w:pStyle w:val="BodyText"/>
            </w:pPr>
            <w:r w:rsidRPr="006A42B3">
              <w:t xml:space="preserve">1.2 Collaborate with other services as indicated by client </w:t>
            </w:r>
            <w:r w:rsidRPr="006A42B3">
              <w:t>needs</w:t>
            </w:r>
          </w:p>
          <w:p w:rsidR="00000000" w:rsidRPr="006A42B3" w:rsidP="006A42B3">
            <w:pPr>
              <w:pStyle w:val="BodyText"/>
            </w:pPr>
            <w:r w:rsidRPr="006A42B3">
              <w:t>1.3 Repo</w:t>
            </w:r>
            <w:r w:rsidRPr="006A42B3">
              <w:t xml:space="preserve">rt behaviour or physical status inconsistent with alcohol and/or drug use to the appropriate person and/or seek assistance </w:t>
            </w:r>
          </w:p>
          <w:p w:rsidR="00000000" w:rsidRPr="006A42B3" w:rsidP="006A42B3">
            <w:pPr>
              <w:pStyle w:val="BodyText"/>
            </w:pPr>
            <w:r w:rsidRPr="006A42B3">
              <w:t>1.4 Identify and respond to the need for medical or emergency assistance as appropriate within scope of own role</w:t>
            </w:r>
          </w:p>
          <w:p w:rsidR="00000000" w:rsidRPr="006A42B3" w:rsidP="006A42B3">
            <w:pPr>
              <w:pStyle w:val="BodyText"/>
            </w:pPr>
            <w:r w:rsidRPr="006A42B3">
              <w:t>1.5 Evaluate client</w:t>
            </w:r>
            <w:r w:rsidRPr="006A42B3">
              <w:t xml:space="preserve"> against organisation mission criteria and determine if they have been referred appropriately</w:t>
            </w:r>
          </w:p>
          <w:p w:rsidR="00000000" w:rsidP="006A42B3">
            <w:pPr>
              <w:pStyle w:val="BodyText"/>
              <w:rPr>
                <w:lang w:val="en-NZ"/>
              </w:rPr>
            </w:pPr>
            <w:r w:rsidRPr="006A42B3">
              <w:t>1.6 Where referral is not appropriate, support client to access other available services</w:t>
            </w:r>
          </w:p>
        </w:tc>
      </w:tr>
      <w:tr w:rsidTr="006A42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p>
        </w:tc>
      </w:tr>
      <w:tr w:rsidTr="006A42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t>2. Support management of withdrawal</w:t>
            </w:r>
          </w:p>
        </w:tc>
        <w:tc>
          <w:tcPr>
            <w:tcW w:w="5703"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t>2.1 Determine most appropriate wi</w:t>
            </w:r>
            <w:r w:rsidRPr="006A42B3">
              <w:t xml:space="preserve">thdrawal modality based on client needs </w:t>
            </w:r>
          </w:p>
          <w:p w:rsidR="00000000" w:rsidRPr="006A42B3" w:rsidP="006A42B3">
            <w:pPr>
              <w:pStyle w:val="BodyText"/>
            </w:pPr>
            <w:r w:rsidRPr="006A42B3">
              <w:t>2.2 Provide an appropriate environment within which alcohol and/or drug/s withdrawal is to take place</w:t>
            </w:r>
          </w:p>
          <w:p w:rsidR="00000000" w:rsidRPr="006A42B3" w:rsidP="006A42B3">
            <w:pPr>
              <w:pStyle w:val="BodyText"/>
            </w:pPr>
            <w:r w:rsidRPr="006A42B3">
              <w:t>2.3 Monitor client’</w:t>
            </w:r>
            <w:r w:rsidRPr="006A42B3">
              <w:t xml:space="preserve">s physical and psychological state regularly to ensure health and safety according to organisation guidelines </w:t>
            </w:r>
          </w:p>
          <w:p w:rsidR="00000000" w:rsidRPr="006A42B3" w:rsidP="006A42B3">
            <w:pPr>
              <w:pStyle w:val="BodyText"/>
            </w:pPr>
            <w:r w:rsidRPr="006A42B3">
              <w:t>2.4 Provide client with support services within scope of own role</w:t>
            </w:r>
          </w:p>
          <w:p w:rsidR="00000000" w:rsidRPr="006A42B3" w:rsidP="006A42B3">
            <w:pPr>
              <w:pStyle w:val="BodyText"/>
            </w:pPr>
            <w:r w:rsidRPr="006A42B3">
              <w:t>2.5 Identify signs of any concurrent illness and refer appropriately</w:t>
            </w:r>
          </w:p>
          <w:p w:rsidR="00000000" w:rsidP="006A42B3">
            <w:pPr>
              <w:pStyle w:val="BodyText"/>
              <w:rPr>
                <w:lang w:val="en-NZ"/>
              </w:rPr>
            </w:pPr>
            <w:r w:rsidRPr="006A42B3">
              <w:t>2.6 Docume</w:t>
            </w:r>
            <w:r w:rsidRPr="006A42B3">
              <w:t>nt services provided to client and consult with appropriate persons</w:t>
            </w:r>
          </w:p>
        </w:tc>
      </w:tr>
      <w:tr w:rsidTr="006A42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p>
        </w:tc>
      </w:tr>
      <w:tr w:rsidTr="006A42B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t>3. Evaluate client withdrawal</w:t>
            </w:r>
          </w:p>
        </w:tc>
        <w:tc>
          <w:tcPr>
            <w:tcW w:w="5703"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t>3.1 Evaluate and discuss outcomes with client and appropriate persons in the organisation</w:t>
            </w:r>
          </w:p>
          <w:p w:rsidR="00000000" w:rsidRPr="006A42B3" w:rsidP="006A42B3">
            <w:pPr>
              <w:pStyle w:val="BodyText"/>
            </w:pPr>
            <w:r w:rsidRPr="006A42B3">
              <w:t>3.2 Discuss relapse and preventative planning measures with clie</w:t>
            </w:r>
            <w:r w:rsidRPr="006A42B3">
              <w:t>nt</w:t>
            </w:r>
          </w:p>
          <w:p w:rsidR="00000000" w:rsidRPr="006A42B3" w:rsidP="006A42B3">
            <w:pPr>
              <w:pStyle w:val="BodyText"/>
            </w:pPr>
            <w:r w:rsidRPr="006A42B3">
              <w:t>3.3 Assist client to link with relevant post withdrawal services</w:t>
            </w:r>
          </w:p>
          <w:p w:rsidR="00000000" w:rsidRPr="006A42B3" w:rsidP="006A42B3">
            <w:pPr>
              <w:pStyle w:val="BodyText"/>
            </w:pPr>
            <w:r w:rsidRPr="006A42B3">
              <w:t>3.4 Document outcome of client drug withdrawal</w:t>
            </w:r>
          </w:p>
        </w:tc>
      </w:tr>
    </w:tbl>
    <w:p w:rsidR="00000000" w:rsidRPr="006A42B3" w:rsidP="006A42B3">
      <w:pPr>
        <w:pStyle w:val="BodyText"/>
      </w:pPr>
    </w:p>
    <w:p w:rsidR="00000000" w:rsidRPr="006A42B3" w:rsidP="006A42B3">
      <w:pPr>
        <w:pStyle w:val="AllowPageBreak"/>
      </w:pPr>
    </w:p>
    <w:p w:rsidR="00000000" w:rsidRPr="006A42B3" w:rsidP="006A42B3">
      <w:pPr>
        <w:pStyle w:val="Heading1"/>
      </w:pPr>
      <w:bookmarkStart w:id="4" w:name="O_652198"/>
      <w:bookmarkEnd w:id="4"/>
      <w:r w:rsidRPr="006A42B3">
        <w:t>Foundation Skills</w:t>
      </w:r>
    </w:p>
    <w:tbl>
      <w:tblPr>
        <w:tblW w:w="0" w:type="auto"/>
        <w:tblLayout w:type="fixed"/>
        <w:tblCellMar>
          <w:left w:w="62" w:type="dxa"/>
          <w:right w:w="62" w:type="dxa"/>
        </w:tblCellMar>
        <w:tblLook w:val="0000"/>
      </w:tblPr>
      <w:tblGrid>
        <w:gridCol w:w="8964"/>
      </w:tblGrid>
      <w:tr w:rsidTr="006A42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6A42B3">
            <w:pPr>
              <w:pStyle w:val="BodyText"/>
              <w:rPr>
                <w:lang w:val="en-NZ"/>
              </w:rPr>
            </w:pPr>
            <w:r w:rsidRPr="006A42B3">
              <w:rPr>
                <w:rStyle w:val="Emphasis"/>
              </w:rPr>
              <w:t>The Foundation Skills describe those required skills (language, literacy, numeracy and employment skills</w:t>
            </w:r>
            <w:r w:rsidRPr="006A42B3">
              <w:rPr>
                <w:rStyle w:val="Emphasis"/>
              </w:rPr>
              <w:t>) that are essential to performance.</w:t>
            </w:r>
          </w:p>
        </w:tc>
      </w:tr>
      <w:tr w:rsidTr="006A42B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6A42B3" w:rsidP="006A42B3">
            <w:pPr>
              <w:pStyle w:val="BodyText"/>
            </w:pPr>
            <w:r w:rsidRPr="006A42B3">
              <w:t>Foundation skills essential to performance are explicit in the performance criteria of this unit of competency.</w:t>
            </w:r>
          </w:p>
        </w:tc>
      </w:tr>
    </w:tbl>
    <w:p w:rsidR="00000000" w:rsidRPr="006A42B3" w:rsidP="006A42B3">
      <w:pPr>
        <w:pStyle w:val="BodyText"/>
      </w:pPr>
    </w:p>
    <w:p w:rsidR="00000000" w:rsidRPr="006A42B3" w:rsidP="006A42B3">
      <w:pPr>
        <w:pStyle w:val="AllowPageBreak"/>
      </w:pPr>
    </w:p>
    <w:p w:rsidR="00000000" w:rsidRPr="006A42B3" w:rsidP="006A42B3">
      <w:pPr>
        <w:pStyle w:val="Heading1"/>
      </w:pPr>
      <w:bookmarkStart w:id="5" w:name="O_652200"/>
      <w:bookmarkEnd w:id="5"/>
      <w:r w:rsidRPr="006A42B3">
        <w:t>Unit Mapping Information</w:t>
      </w:r>
    </w:p>
    <w:p w:rsidR="00000000" w:rsidRPr="006A42B3" w:rsidP="00EA5B82">
      <w:pPr>
        <w:pStyle w:val="BodyText"/>
      </w:pPr>
      <w:r w:rsidRPr="006A42B3">
        <w:t>No equivalent unit.</w:t>
      </w:r>
    </w:p>
    <w:p w:rsidR="00000000" w:rsidRPr="006A42B3" w:rsidP="006A42B3">
      <w:pPr>
        <w:pStyle w:val="Heading1"/>
      </w:pPr>
      <w:bookmarkStart w:id="6" w:name="O_652207"/>
      <w:bookmarkEnd w:id="6"/>
      <w:r w:rsidRPr="006A42B3">
        <w:t>Links</w:t>
      </w:r>
    </w:p>
    <w:p w:rsidR="00000000" w:rsidRPr="006A42B3" w:rsidP="00EA5B82">
      <w:pPr>
        <w:pStyle w:val="BodyText"/>
      </w:pPr>
      <w:r w:rsidRPr="006A42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62A5F">
        <w:rPr>
          <w:rStyle w:val="Hyperlink"/>
        </w:rPr>
        <w:t>https://vetnet.gov.au/Pages/TrainingDocs.aspx?q=5e0c25cc-3d9d-4b43-80d3-bd22cc4f1e53</w:t>
      </w:r>
      <w:r>
        <w:fldChar w:fldCharType="end"/>
      </w:r>
    </w:p>
    <w:p w:rsidR="00000000" w:rsidRPr="006A42B3" w:rsidP="00EA5B82">
      <w:pPr>
        <w:pStyle w:val="BodyText"/>
        <w:sectPr w:rsidSect="006A42B3">
          <w:headerReference w:type="default" r:id="rId10"/>
          <w:footerReference w:type="default" r:id="rId11"/>
          <w:pgSz w:w="11908" w:h="16833"/>
          <w:pgMar w:top="1702" w:right="1418" w:bottom="1702" w:left="1418" w:header="992" w:footer="992" w:gutter="0"/>
          <w:cols w:space="720"/>
          <w:noEndnote/>
          <w:docGrid w:linePitch="299"/>
        </w:sectPr>
      </w:pPr>
    </w:p>
    <w:p w:rsidR="00000000" w:rsidRPr="006A42B3" w:rsidP="006A42B3">
      <w:pPr>
        <w:pStyle w:val="SuperHeading"/>
      </w:pPr>
      <w:r w:rsidRPr="006A42B3">
        <w:t>Assessment Requirements for CHCAOD005 Provide alcohol and other</w:t>
      </w:r>
      <w:r w:rsidRPr="006A42B3">
        <w:t xml:space="preserve"> drugs withdrawal services</w:t>
      </w:r>
    </w:p>
    <w:p w:rsidR="00000000" w:rsidRPr="006A42B3" w:rsidP="006A42B3">
      <w:pPr>
        <w:pStyle w:val="Heading1"/>
      </w:pPr>
      <w:bookmarkStart w:id="7" w:name="O_652202"/>
      <w:bookmarkEnd w:id="7"/>
      <w:r w:rsidRPr="006A42B3">
        <w:t>Modification History</w:t>
      </w:r>
    </w:p>
    <w:tbl>
      <w:tblPr>
        <w:tblW w:w="0" w:type="auto"/>
        <w:tblLayout w:type="fixed"/>
        <w:tblCellMar>
          <w:left w:w="62" w:type="dxa"/>
          <w:right w:w="62" w:type="dxa"/>
        </w:tblCellMar>
        <w:tblLook w:val="0000"/>
      </w:tblPr>
      <w:tblGrid>
        <w:gridCol w:w="2790"/>
        <w:gridCol w:w="6344"/>
      </w:tblGrid>
      <w:tr w:rsidTr="006A42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2B3" w:rsidP="006A42B3">
            <w:pPr>
              <w:pStyle w:val="BodyText"/>
            </w:pPr>
            <w:r w:rsidRPr="006A42B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2B3">
            <w:pPr>
              <w:pStyle w:val="BodyText"/>
              <w:rPr>
                <w:lang w:val="en-NZ"/>
              </w:rPr>
            </w:pPr>
            <w:r w:rsidRPr="006A42B3">
              <w:rPr>
                <w:rStyle w:val="SpecialBold"/>
              </w:rPr>
              <w:t>Comments</w:t>
            </w:r>
          </w:p>
        </w:tc>
      </w:tr>
      <w:tr w:rsidTr="006A42B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2B3">
            <w:pPr>
              <w:pStyle w:val="BodyText"/>
              <w:rPr>
                <w:lang w:val="en-NZ"/>
              </w:rPr>
            </w:pPr>
            <w:r w:rsidRPr="006A42B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2B3" w:rsidP="006A42B3">
            <w:pPr>
              <w:pStyle w:val="BodyText"/>
            </w:pPr>
            <w:r w:rsidRPr="006A42B3">
              <w:t xml:space="preserve">This version was released in </w:t>
            </w:r>
            <w:r w:rsidRPr="006A42B3">
              <w:rPr>
                <w:rStyle w:val="Emphasis"/>
              </w:rPr>
              <w:t>CHC Community Services Training Package release 2.0</w:t>
            </w:r>
            <w:r w:rsidRPr="006A42B3">
              <w:t xml:space="preserve"> and meets the requirements of the 2012 Standards for Training Packages.</w:t>
            </w:r>
          </w:p>
          <w:p w:rsidR="00000000" w:rsidRPr="006A42B3" w:rsidP="006A42B3">
            <w:pPr>
              <w:pStyle w:val="BodyText"/>
            </w:pPr>
            <w:r w:rsidRPr="006A42B3">
              <w:t>Significant changes to elements and performance criteria. New evidence requirements for assessment, including volume and frequency requirements. Significant change to knowledge evidence.</w:t>
            </w:r>
          </w:p>
        </w:tc>
      </w:tr>
    </w:tbl>
    <w:p w:rsidR="00000000" w:rsidRPr="006A42B3" w:rsidP="006A42B3">
      <w:pPr>
        <w:pStyle w:val="BodyText"/>
      </w:pPr>
    </w:p>
    <w:p w:rsidR="00000000" w:rsidRPr="006A42B3" w:rsidP="006A42B3">
      <w:pPr>
        <w:pStyle w:val="AllowPageBreak"/>
      </w:pPr>
    </w:p>
    <w:p w:rsidR="00000000" w:rsidRPr="006A42B3" w:rsidP="006A42B3">
      <w:pPr>
        <w:pStyle w:val="Heading1"/>
      </w:pPr>
      <w:bookmarkStart w:id="8" w:name="O_652203"/>
      <w:bookmarkEnd w:id="8"/>
      <w:r w:rsidRPr="006A42B3">
        <w:t>Performance Evidence</w:t>
      </w:r>
    </w:p>
    <w:p w:rsidR="00000000" w:rsidRPr="006A42B3" w:rsidP="00EA5B82">
      <w:pPr>
        <w:pStyle w:val="BodyText"/>
      </w:pPr>
      <w:r w:rsidRPr="006A42B3">
        <w:t>The candidate must show evide</w:t>
      </w:r>
      <w:r w:rsidRPr="006A42B3">
        <w:t>nce of the ability to complete tasks outlined in elements and performance criteria of this unit, manage tasks and manage contingencies in the context of the job role. There must be demonstrated evidence that the candidate has:</w:t>
      </w:r>
    </w:p>
    <w:p w:rsidR="00000000" w:rsidRPr="006A42B3" w:rsidP="006A42B3">
      <w:pPr>
        <w:pStyle w:val="ListBullet"/>
      </w:pPr>
      <w:r w:rsidRPr="006A42B3">
        <w:t>provided withdrawal services</w:t>
      </w:r>
      <w:r w:rsidRPr="006A42B3">
        <w:t xml:space="preserve"> according to organisation protocols to 2 clients presenting with different needs</w:t>
      </w:r>
    </w:p>
    <w:p w:rsidR="00000000" w:rsidRPr="006A42B3" w:rsidP="006A42B3">
      <w:pPr>
        <w:pStyle w:val="AllowPageBreak"/>
      </w:pPr>
    </w:p>
    <w:p w:rsidR="00000000" w:rsidRPr="006A42B3" w:rsidP="006A42B3">
      <w:pPr>
        <w:pStyle w:val="Heading1"/>
      </w:pPr>
      <w:bookmarkStart w:id="9" w:name="O_652204"/>
      <w:bookmarkEnd w:id="9"/>
      <w:r w:rsidRPr="006A42B3">
        <w:t>Knowledge Evidence</w:t>
      </w:r>
    </w:p>
    <w:p w:rsidR="00000000" w:rsidRPr="006A42B3" w:rsidP="00EA5B82">
      <w:pPr>
        <w:pStyle w:val="BodyText"/>
      </w:pPr>
      <w:r w:rsidRPr="006A42B3">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6A42B3">
        <w:t>of:</w:t>
      </w:r>
    </w:p>
    <w:p w:rsidR="00000000" w:rsidRPr="006A42B3" w:rsidP="006A42B3">
      <w:pPr>
        <w:pStyle w:val="ListBullet"/>
      </w:pPr>
      <w:r w:rsidRPr="006A42B3">
        <w:t>legal and ethical considerations (international, national, state/territory, local) in AOD work, and how these are applied in organisations and individual practice:</w:t>
      </w:r>
    </w:p>
    <w:p w:rsidR="00000000" w:rsidRPr="006A42B3" w:rsidP="006A42B3">
      <w:pPr>
        <w:pStyle w:val="ListBullet2"/>
      </w:pPr>
      <w:r w:rsidRPr="006A42B3">
        <w:t>children in the workplace</w:t>
      </w:r>
    </w:p>
    <w:p w:rsidR="00000000" w:rsidRPr="006A42B3" w:rsidP="006A42B3">
      <w:pPr>
        <w:pStyle w:val="ListBullet2"/>
      </w:pPr>
      <w:r w:rsidRPr="006A42B3">
        <w:t xml:space="preserve">codes of conduct </w:t>
      </w:r>
    </w:p>
    <w:p w:rsidR="00000000" w:rsidRPr="006A42B3" w:rsidP="006A42B3">
      <w:pPr>
        <w:pStyle w:val="ListBullet2"/>
      </w:pPr>
      <w:r w:rsidRPr="006A42B3">
        <w:t>codes of practice</w:t>
      </w:r>
    </w:p>
    <w:p w:rsidR="00000000" w:rsidRPr="006A42B3" w:rsidP="006A42B3">
      <w:pPr>
        <w:pStyle w:val="ListBullet2"/>
      </w:pPr>
      <w:r w:rsidRPr="006A42B3">
        <w:t>discrimination/eligibility</w:t>
      </w:r>
    </w:p>
    <w:p w:rsidR="00000000" w:rsidRPr="006A42B3" w:rsidP="006A42B3">
      <w:pPr>
        <w:pStyle w:val="ListBullet2"/>
      </w:pPr>
      <w:r w:rsidRPr="006A42B3">
        <w:t xml:space="preserve">dignity of risk </w:t>
      </w:r>
    </w:p>
    <w:p w:rsidR="00000000" w:rsidRPr="006A42B3" w:rsidP="006A42B3">
      <w:pPr>
        <w:pStyle w:val="ListBullet2"/>
      </w:pPr>
      <w:r w:rsidRPr="006A42B3">
        <w:t xml:space="preserve">duty of care </w:t>
      </w:r>
    </w:p>
    <w:p w:rsidR="00000000" w:rsidRPr="006A42B3" w:rsidP="006A42B3">
      <w:pPr>
        <w:pStyle w:val="ListBullet2"/>
      </w:pPr>
      <w:r w:rsidRPr="006A42B3">
        <w:t xml:space="preserve">human rights </w:t>
      </w:r>
    </w:p>
    <w:p w:rsidR="00000000" w:rsidRPr="006A42B3" w:rsidP="006A42B3">
      <w:pPr>
        <w:pStyle w:val="ListBullet2"/>
      </w:pPr>
      <w:r w:rsidRPr="006A42B3">
        <w:t xml:space="preserve">informed consent </w:t>
      </w:r>
    </w:p>
    <w:p w:rsidR="00000000" w:rsidRPr="006A42B3" w:rsidP="006A42B3">
      <w:pPr>
        <w:pStyle w:val="ListBullet2"/>
      </w:pPr>
      <w:r w:rsidRPr="006A42B3">
        <w:t xml:space="preserve">mandatory reporting </w:t>
      </w:r>
    </w:p>
    <w:p w:rsidR="00000000" w:rsidRPr="006A42B3" w:rsidP="006A42B3">
      <w:pPr>
        <w:pStyle w:val="ListBullet2"/>
      </w:pPr>
      <w:r w:rsidRPr="006A42B3">
        <w:t xml:space="preserve">practice standards </w:t>
      </w:r>
    </w:p>
    <w:p w:rsidR="00000000" w:rsidRPr="006A42B3" w:rsidP="006A42B3">
      <w:pPr>
        <w:pStyle w:val="ListBullet2"/>
      </w:pPr>
      <w:r w:rsidRPr="006A42B3">
        <w:t>privacy, confidentiality and disclosure, including limitations</w:t>
      </w:r>
    </w:p>
    <w:p w:rsidR="00000000" w:rsidRPr="006A42B3" w:rsidP="006A42B3">
      <w:pPr>
        <w:pStyle w:val="ListBullet2"/>
      </w:pPr>
      <w:r w:rsidRPr="006A42B3">
        <w:t xml:space="preserve">policy frameworks </w:t>
      </w:r>
    </w:p>
    <w:p w:rsidR="00000000" w:rsidRPr="006A42B3" w:rsidP="006A42B3">
      <w:pPr>
        <w:pStyle w:val="ListBullet2"/>
      </w:pPr>
      <w:r w:rsidRPr="006A42B3">
        <w:t xml:space="preserve">records management </w:t>
      </w:r>
    </w:p>
    <w:p w:rsidR="00000000" w:rsidRPr="006A42B3" w:rsidP="006A42B3">
      <w:pPr>
        <w:pStyle w:val="ListBullet2"/>
      </w:pPr>
      <w:r w:rsidRPr="006A42B3">
        <w:t>rights and responsibilities of workers, employers and clients</w:t>
      </w:r>
    </w:p>
    <w:p w:rsidR="00000000" w:rsidRPr="006A42B3" w:rsidP="006A42B3">
      <w:pPr>
        <w:pStyle w:val="ListBullet2"/>
      </w:pPr>
      <w:r w:rsidRPr="006A42B3">
        <w:t>specific AOD legislation</w:t>
      </w:r>
    </w:p>
    <w:p w:rsidR="00000000" w:rsidRPr="006A42B3" w:rsidP="006A42B3">
      <w:pPr>
        <w:pStyle w:val="ListBullet2"/>
      </w:pPr>
      <w:r w:rsidRPr="006A42B3">
        <w:t>work role boundaries – responsibilities and limitations</w:t>
      </w:r>
    </w:p>
    <w:p w:rsidR="00000000" w:rsidRPr="006A42B3" w:rsidP="006A42B3">
      <w:pPr>
        <w:pStyle w:val="ListBullet2"/>
      </w:pPr>
      <w:r w:rsidRPr="006A42B3">
        <w:t>work health and safety</w:t>
      </w:r>
    </w:p>
    <w:p w:rsidR="00000000" w:rsidRPr="006A42B3" w:rsidP="006A42B3">
      <w:pPr>
        <w:pStyle w:val="ListBullet"/>
      </w:pPr>
      <w:r w:rsidRPr="006A42B3">
        <w:t>organisation protocols for the assessment, monitoring and evaluation of:</w:t>
      </w:r>
    </w:p>
    <w:p w:rsidR="00000000" w:rsidRPr="006A42B3" w:rsidP="006A42B3">
      <w:pPr>
        <w:pStyle w:val="ListBullet2"/>
      </w:pPr>
      <w:r w:rsidRPr="006A42B3">
        <w:t>home-based with</w:t>
      </w:r>
      <w:r w:rsidRPr="006A42B3">
        <w:t>drawal</w:t>
      </w:r>
    </w:p>
    <w:p w:rsidR="00000000" w:rsidRPr="006A42B3" w:rsidP="006A42B3">
      <w:pPr>
        <w:pStyle w:val="ListBullet2"/>
      </w:pPr>
      <w:r w:rsidRPr="006A42B3">
        <w:t>residential withdrawal and any restrictions on clients</w:t>
      </w:r>
    </w:p>
    <w:p w:rsidR="00000000" w:rsidRPr="006A42B3" w:rsidP="006A42B3">
      <w:pPr>
        <w:pStyle w:val="ListBullet2"/>
      </w:pPr>
      <w:r w:rsidRPr="006A42B3">
        <w:t>outpatient withdrawal</w:t>
      </w:r>
    </w:p>
    <w:p w:rsidR="00000000" w:rsidRPr="006A42B3" w:rsidP="006A42B3">
      <w:pPr>
        <w:pStyle w:val="ListBullet"/>
      </w:pPr>
      <w:r w:rsidRPr="006A42B3">
        <w:t>stages of AOD withdrawal and specific signs and symptoms</w:t>
      </w:r>
    </w:p>
    <w:p w:rsidR="00000000" w:rsidRPr="006A42B3" w:rsidP="006A42B3">
      <w:pPr>
        <w:pStyle w:val="ListBullet"/>
      </w:pPr>
      <w:r w:rsidRPr="006A42B3">
        <w:t>responses to the stages of withdrawal</w:t>
      </w:r>
    </w:p>
    <w:p w:rsidR="00000000" w:rsidRPr="006A42B3" w:rsidP="006A42B3">
      <w:pPr>
        <w:pStyle w:val="ListBullet"/>
      </w:pPr>
      <w:r w:rsidRPr="006A42B3">
        <w:t>concurrent medical illnesses which may mimic/mask withdrawal</w:t>
      </w:r>
    </w:p>
    <w:p w:rsidR="00000000" w:rsidRPr="006A42B3" w:rsidP="006A42B3">
      <w:pPr>
        <w:pStyle w:val="ListBullet"/>
      </w:pPr>
      <w:r w:rsidRPr="006A42B3">
        <w:t>support agencie</w:t>
      </w:r>
      <w:r w:rsidRPr="006A42B3">
        <w:t>s in the AOD sector and the services they provide, including post withdrawal services</w:t>
      </w:r>
    </w:p>
    <w:p w:rsidR="00000000" w:rsidRPr="006A42B3" w:rsidP="006A42B3">
      <w:pPr>
        <w:pStyle w:val="ListBullet"/>
      </w:pPr>
      <w:r w:rsidRPr="006A42B3">
        <w:t>current information on alcohol and other drugs issues relevant to withdrawal, including relapse prevention and planning</w:t>
      </w:r>
    </w:p>
    <w:p w:rsidR="00000000" w:rsidRPr="006A42B3" w:rsidP="006A42B3">
      <w:pPr>
        <w:pStyle w:val="AllowPageBreak"/>
      </w:pPr>
    </w:p>
    <w:p w:rsidR="00000000" w:rsidRPr="006A42B3" w:rsidP="006A42B3">
      <w:pPr>
        <w:pStyle w:val="Heading1"/>
      </w:pPr>
      <w:bookmarkStart w:id="10" w:name="O_652205"/>
      <w:bookmarkEnd w:id="10"/>
      <w:r w:rsidRPr="006A42B3">
        <w:t>Assessment Conditions</w:t>
      </w:r>
    </w:p>
    <w:p w:rsidR="00000000" w:rsidRPr="006A42B3" w:rsidP="00EA5B82">
      <w:pPr>
        <w:pStyle w:val="BodyText"/>
      </w:pPr>
      <w:r w:rsidRPr="006A42B3">
        <w:t xml:space="preserve">Skills must have been demonstrated in the workplace or in a simulated environment that reflects workplace conditions. The following conditions must be met for this unit: </w:t>
      </w:r>
    </w:p>
    <w:p w:rsidR="00000000" w:rsidRPr="006A42B3" w:rsidP="006A42B3">
      <w:pPr>
        <w:pStyle w:val="ListBullet"/>
      </w:pPr>
      <w:r w:rsidRPr="006A42B3">
        <w:t xml:space="preserve">use of suitable facilities, equipment and resources, including: </w:t>
      </w:r>
    </w:p>
    <w:p w:rsidR="00000000" w:rsidRPr="006A42B3" w:rsidP="006A42B3">
      <w:pPr>
        <w:pStyle w:val="ListBullet2"/>
      </w:pPr>
      <w:r w:rsidRPr="006A42B3">
        <w:t>client information</w:t>
      </w:r>
    </w:p>
    <w:p w:rsidR="00000000" w:rsidRPr="006A42B3" w:rsidP="006A42B3">
      <w:pPr>
        <w:pStyle w:val="ListBullet2"/>
      </w:pPr>
      <w:r w:rsidRPr="006A42B3">
        <w:t>withdrawal assessment tools</w:t>
      </w:r>
    </w:p>
    <w:p w:rsidR="00000000" w:rsidRPr="006A42B3" w:rsidP="006A42B3">
      <w:pPr>
        <w:pStyle w:val="ListBullet2"/>
      </w:pPr>
      <w:r w:rsidRPr="006A42B3">
        <w:t>organisation policies and procedures</w:t>
      </w:r>
    </w:p>
    <w:p w:rsidR="00000000" w:rsidRPr="006A42B3" w:rsidP="006A42B3">
      <w:pPr>
        <w:pStyle w:val="ListBullet"/>
      </w:pPr>
      <w:r w:rsidRPr="006A42B3">
        <w:t>modelling of industry operating conditions, including:</w:t>
      </w:r>
    </w:p>
    <w:p w:rsidR="00000000" w:rsidRPr="006A42B3" w:rsidP="006A42B3">
      <w:pPr>
        <w:pStyle w:val="ListBullet2"/>
      </w:pPr>
      <w:r w:rsidRPr="006A42B3">
        <w:t>involvement of people with whom the candidate can interact</w:t>
      </w:r>
    </w:p>
    <w:p w:rsidR="00000000" w:rsidRPr="006A42B3" w:rsidP="006A42B3">
      <w:pPr>
        <w:pStyle w:val="ListBullet2"/>
      </w:pPr>
      <w:r w:rsidRPr="006A42B3">
        <w:t>scenarios that cater to a range of settings, including crisis situations</w:t>
      </w:r>
    </w:p>
    <w:p w:rsidR="00000000" w:rsidRPr="006A42B3" w:rsidP="006A42B3">
      <w:pPr>
        <w:pStyle w:val="BodyText"/>
      </w:pPr>
    </w:p>
    <w:p w:rsidR="00000000" w:rsidRPr="006A42B3" w:rsidP="00EA5B82">
      <w:pPr>
        <w:pStyle w:val="BodyText"/>
      </w:pPr>
      <w:r w:rsidRPr="006A42B3">
        <w:t>Assessors must satisfy the Standards for Registered Training Organisations (RTOs) 2015/AQTF mandatory competency requirements for assessors.</w:t>
      </w:r>
    </w:p>
    <w:p w:rsidR="00000000" w:rsidRPr="006A42B3" w:rsidP="006A42B3">
      <w:pPr>
        <w:pStyle w:val="Heading1"/>
      </w:pPr>
      <w:bookmarkStart w:id="11" w:name="O_652208"/>
      <w:bookmarkEnd w:id="11"/>
      <w:r w:rsidRPr="006A42B3">
        <w:t>Links</w:t>
      </w:r>
    </w:p>
    <w:p w:rsidR="00000000" w:rsidRPr="006A42B3" w:rsidP="00EA5B82">
      <w:pPr>
        <w:pStyle w:val="BodyText"/>
      </w:pPr>
      <w:r w:rsidRPr="006A42B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62A5F">
        <w:rPr>
          <w:rStyle w:val="Hyperlink"/>
        </w:rPr>
        <w:t>https://vetnet.gov.au/Pages/TrainingDocs.aspx?q=5e0c25cc-3d9d-4b43-80d3-bd22cc4f1e53</w:t>
      </w:r>
      <w:r>
        <w:fldChar w:fldCharType="end"/>
      </w:r>
    </w:p>
    <w:p w:rsidR="00000000" w:rsidRPr="006A42B3" w:rsidP="006A42B3"/>
    <w:sectPr w:rsidSect="006A42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rsidRPr="00EA5B82" w:rsidP="00EA5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82" w:rsidP="006A4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5B82" w:rsidP="006A42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A5B82" w:rsidP="006A42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rsidP="006A42B3">
    <w:pPr>
      <w:pStyle w:val="Footer"/>
      <w:framePr w:wrap="around"/>
    </w:pPr>
    <w:r>
      <w:fldChar w:fldCharType="begin"/>
    </w:r>
    <w:r>
      <w:instrText xml:space="preserve"> DOCPROPERTY  Subject  \* MERGEFORMAT </w:instrText>
    </w:r>
    <w:r>
      <w:fldChar w:fldCharType="separate"/>
    </w:r>
    <w:r w:rsidR="00EA5B82">
      <w:t>Approved</w:t>
    </w:r>
    <w:r w:rsidR="00EA5B82">
      <w:fldChar w:fldCharType="end"/>
    </w:r>
    <w:r>
      <w:tab/>
      <w:t xml:space="preserve">Page </w:t>
    </w:r>
    <w:r>
      <w:fldChar w:fldCharType="begin"/>
    </w:r>
    <w:r>
      <w:instrText xml:space="preserve"> PAGE  \* Arabic  \* MERGEFORMAT </w:instrText>
    </w:r>
    <w:r>
      <w:fldChar w:fldCharType="separate"/>
    </w:r>
    <w:r w:rsidR="00EA5B8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B82">
      <w:rPr>
        <w:noProof/>
      </w:rPr>
      <w:t>4</w:t>
    </w:r>
    <w:r>
      <w:rPr>
        <w:noProof/>
      </w:rPr>
      <w:fldChar w:fldCharType="end"/>
    </w:r>
  </w:p>
  <w:p w:rsidR="006A42B3" w:rsidP="006A42B3">
    <w:pPr>
      <w:pStyle w:val="Footer"/>
      <w:framePr w:wrap="around"/>
    </w:pPr>
    <w:r>
      <w:t xml:space="preserve">© Commonwealth of Australia, </w:t>
    </w:r>
    <w:r>
      <w:fldChar w:fldCharType="begin"/>
    </w:r>
    <w:r>
      <w:instrText xml:space="preserve"> DATE  \@ "yyyy"  \* MERGEFORMAT </w:instrText>
    </w:r>
    <w:r>
      <w:fldChar w:fldCharType="separate"/>
    </w:r>
    <w:r w:rsidR="00EA5B82">
      <w:rPr>
        <w:noProof/>
      </w:rPr>
      <w:t>2025</w:t>
    </w:r>
    <w:r>
      <w:fldChar w:fldCharType="end"/>
    </w:r>
    <w:r>
      <w:tab/>
    </w:r>
    <w:r>
      <w:fldChar w:fldCharType="begin"/>
    </w:r>
    <w:r>
      <w:instrText xml:space="preserve"> DOCPROPERTY  Author  \* MERGEFORMAT </w:instrText>
    </w:r>
    <w:r>
      <w:fldChar w:fldCharType="separate"/>
    </w:r>
    <w:r w:rsidR="00EA5B82">
      <w:t>HumanAbility</w:t>
    </w:r>
    <w:r w:rsidR="00EA5B82">
      <w:fldChar w:fldCharType="end"/>
    </w:r>
  </w:p>
  <w:p w:rsidR="006A42B3" w:rsidP="006A4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2B3" w:rsidRPr="00EA5B82" w:rsidP="00EA5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B82" w:rsidRPr="002D2AF8" w:rsidP="006A42B3">
    <w:pPr>
      <w:pStyle w:val="Header"/>
      <w:framePr w:wrap="around"/>
    </w:pPr>
    <w:r>
      <w:fldChar w:fldCharType="begin"/>
    </w:r>
    <w:r>
      <w:instrText xml:space="preserve"> TITLE   \* MERGEFORMAT </w:instrText>
    </w:r>
    <w:r>
      <w:fldChar w:fldCharType="separate"/>
    </w:r>
    <w:r>
      <w:t>CHCAOD005 Provide alcohol and other drugs withdrawal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5B82" w:rsidP="006A42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B3" w:rsidRPr="002D2AF8" w:rsidP="006A42B3">
    <w:pPr>
      <w:pStyle w:val="Header"/>
      <w:framePr w:wrap="around"/>
    </w:pPr>
    <w:r>
      <w:fldChar w:fldCharType="begin"/>
    </w:r>
    <w:r>
      <w:instrText xml:space="preserve"> TITLE   \* MERGEFORMAT </w:instrText>
    </w:r>
    <w:r>
      <w:fldChar w:fldCharType="separate"/>
    </w:r>
    <w:r w:rsidR="00EA5B82">
      <w:t>CHCAOD005 Provide alcohol and other drugs withdrawal services</w:t>
    </w:r>
    <w:r w:rsidR="00EA5B82">
      <w:fldChar w:fldCharType="end"/>
    </w:r>
    <w:r>
      <w:tab/>
      <w:t xml:space="preserve">Date this document was generated: </w:t>
    </w:r>
    <w:r>
      <w:fldChar w:fldCharType="begin"/>
    </w:r>
    <w:r>
      <w:instrText xml:space="preserve"> CREATEDATE  \@ "d MMMM yyyy"  \* MERGEFORMAT </w:instrText>
    </w:r>
    <w:r>
      <w:fldChar w:fldCharType="separate"/>
    </w:r>
    <w:r w:rsidR="00EA5B82">
      <w:rPr>
        <w:noProof/>
      </w:rPr>
      <w:t>2 March 2025</w:t>
    </w:r>
    <w:r>
      <w:fldChar w:fldCharType="end"/>
    </w:r>
  </w:p>
  <w:p w:rsidR="006A42B3" w:rsidP="006A4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DE1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B4A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A9D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2B3"/>
    <w:pPr>
      <w:spacing w:before="360" w:after="60"/>
      <w:outlineLvl w:val="0"/>
    </w:pPr>
    <w:rPr>
      <w:sz w:val="32"/>
    </w:rPr>
  </w:style>
  <w:style w:type="paragraph" w:styleId="Heading2">
    <w:name w:val="heading 2"/>
    <w:basedOn w:val="HeadingBase"/>
    <w:next w:val="BodyText"/>
    <w:link w:val="Heading2Char"/>
    <w:qFormat/>
    <w:rsid w:val="006A42B3"/>
    <w:pPr>
      <w:keepLines/>
      <w:spacing w:before="240" w:after="120"/>
      <w:outlineLvl w:val="1"/>
    </w:pPr>
    <w:rPr>
      <w:sz w:val="28"/>
      <w:szCs w:val="40"/>
    </w:rPr>
  </w:style>
  <w:style w:type="paragraph" w:styleId="Heading3">
    <w:name w:val="heading 3"/>
    <w:basedOn w:val="HeadingBase"/>
    <w:next w:val="BodyText"/>
    <w:link w:val="Heading3Char"/>
    <w:qFormat/>
    <w:rsid w:val="006A42B3"/>
    <w:pPr>
      <w:spacing w:before="180" w:after="120"/>
      <w:outlineLvl w:val="2"/>
    </w:pPr>
    <w:rPr>
      <w:spacing w:val="-10"/>
      <w:kern w:val="32"/>
    </w:rPr>
  </w:style>
  <w:style w:type="paragraph" w:styleId="Heading4">
    <w:name w:val="heading 4"/>
    <w:basedOn w:val="HeadingBase"/>
    <w:next w:val="BodyText"/>
    <w:link w:val="Heading4Char"/>
    <w:qFormat/>
    <w:rsid w:val="006A42B3"/>
    <w:pPr>
      <w:spacing w:before="160" w:after="120"/>
      <w:outlineLvl w:val="3"/>
    </w:pPr>
    <w:rPr>
      <w:sz w:val="22"/>
    </w:rPr>
  </w:style>
  <w:style w:type="paragraph" w:styleId="Heading5">
    <w:name w:val="heading 5"/>
    <w:basedOn w:val="HeadingBase"/>
    <w:next w:val="Normal"/>
    <w:link w:val="Heading5Char"/>
    <w:qFormat/>
    <w:rsid w:val="006A42B3"/>
    <w:pPr>
      <w:spacing w:before="80"/>
      <w:outlineLvl w:val="4"/>
    </w:pPr>
    <w:rPr>
      <w:color w:val="918585"/>
      <w:sz w:val="20"/>
    </w:rPr>
  </w:style>
  <w:style w:type="paragraph" w:styleId="Heading6">
    <w:name w:val="heading 6"/>
    <w:basedOn w:val="HeadingBase"/>
    <w:next w:val="Normal"/>
    <w:link w:val="Heading6Char"/>
    <w:qFormat/>
    <w:rsid w:val="006A42B3"/>
    <w:pPr>
      <w:spacing w:before="60"/>
      <w:outlineLvl w:val="5"/>
    </w:pPr>
    <w:rPr>
      <w:color w:val="918585"/>
      <w:sz w:val="20"/>
    </w:rPr>
  </w:style>
  <w:style w:type="paragraph" w:styleId="Heading7">
    <w:name w:val="heading 7"/>
    <w:basedOn w:val="Normal"/>
    <w:next w:val="Normal"/>
    <w:link w:val="Heading7Char"/>
    <w:qFormat/>
    <w:rsid w:val="006A42B3"/>
    <w:pPr>
      <w:ind w:left="720"/>
      <w:outlineLvl w:val="6"/>
    </w:pPr>
    <w:rPr>
      <w:i/>
    </w:rPr>
  </w:style>
  <w:style w:type="paragraph" w:styleId="Heading8">
    <w:name w:val="heading 8"/>
    <w:basedOn w:val="Normal"/>
    <w:next w:val="Normal"/>
    <w:link w:val="Heading8Char"/>
    <w:qFormat/>
    <w:rsid w:val="006A42B3"/>
    <w:pPr>
      <w:ind w:left="720"/>
      <w:outlineLvl w:val="7"/>
    </w:pPr>
    <w:rPr>
      <w:i/>
    </w:rPr>
  </w:style>
  <w:style w:type="paragraph" w:styleId="Heading9">
    <w:name w:val="heading 9"/>
    <w:basedOn w:val="Normal"/>
    <w:next w:val="Normal"/>
    <w:link w:val="Heading9Char"/>
    <w:qFormat/>
    <w:rsid w:val="006A42B3"/>
    <w:pPr>
      <w:ind w:left="720"/>
      <w:outlineLvl w:val="8"/>
    </w:pPr>
    <w:rPr>
      <w:i/>
    </w:rPr>
  </w:style>
  <w:style w:type="character" w:default="1" w:styleId="DefaultParagraphFont">
    <w:name w:val="Default Paragraph Font"/>
    <w:uiPriority w:val="1"/>
    <w:unhideWhenUsed/>
    <w:rsid w:val="006A4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2B3"/>
  </w:style>
  <w:style w:type="character" w:customStyle="1" w:styleId="Heading1Char">
    <w:name w:val="Heading 1 Char"/>
    <w:basedOn w:val="DefaultParagraphFont"/>
    <w:link w:val="Heading1"/>
    <w:rsid w:val="006A42B3"/>
    <w:rPr>
      <w:rFonts w:ascii="Times New Roman" w:eastAsia="Times New Roman" w:hAnsi="Times New Roman" w:cs="Times New Roman"/>
      <w:b/>
      <w:sz w:val="32"/>
      <w:szCs w:val="20"/>
      <w:lang w:eastAsia="en-US"/>
    </w:rPr>
  </w:style>
  <w:style w:type="paragraph" w:styleId="BodyText">
    <w:name w:val="Body Text"/>
    <w:basedOn w:val="Normal"/>
    <w:link w:val="BodyTextChar"/>
    <w:rsid w:val="006A4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2B3"/>
    <w:rPr>
      <w:rFonts w:ascii="Times New Roman" w:eastAsia="Times New Roman" w:hAnsi="Times New Roman" w:cs="Times New Roman"/>
      <w:sz w:val="24"/>
      <w:lang w:eastAsia="en-US"/>
    </w:rPr>
  </w:style>
  <w:style w:type="paragraph" w:styleId="ListBullet">
    <w:name w:val="List Bullet"/>
    <w:basedOn w:val="List"/>
    <w:rsid w:val="006A42B3"/>
    <w:pPr>
      <w:numPr>
        <w:numId w:val="12"/>
      </w:numPr>
      <w:tabs>
        <w:tab w:val="clear" w:pos="340"/>
      </w:tabs>
      <w:spacing w:before="40" w:after="40"/>
    </w:pPr>
  </w:style>
  <w:style w:type="character" w:customStyle="1" w:styleId="SpecialBold">
    <w:name w:val="Special Bold"/>
    <w:basedOn w:val="DefaultParagraphFont"/>
    <w:rsid w:val="006A42B3"/>
    <w:rPr>
      <w:b/>
      <w:spacing w:val="0"/>
    </w:rPr>
  </w:style>
  <w:style w:type="paragraph" w:styleId="ListBullet2">
    <w:name w:val="List Bullet 2"/>
    <w:basedOn w:val="List2"/>
    <w:rsid w:val="006A42B3"/>
    <w:pPr>
      <w:numPr>
        <w:numId w:val="13"/>
      </w:numPr>
      <w:tabs>
        <w:tab w:val="clear" w:pos="680"/>
      </w:tabs>
    </w:pPr>
  </w:style>
  <w:style w:type="character" w:styleId="Emphasis">
    <w:name w:val="Emphasis"/>
    <w:basedOn w:val="DefaultParagraphFont"/>
    <w:qFormat/>
    <w:rsid w:val="006A42B3"/>
    <w:rPr>
      <w:i/>
    </w:rPr>
  </w:style>
  <w:style w:type="paragraph" w:customStyle="1" w:styleId="SuperHeading">
    <w:name w:val="SuperHeading"/>
    <w:basedOn w:val="Normal"/>
    <w:rsid w:val="006A42B3"/>
    <w:pPr>
      <w:spacing w:before="240" w:after="120"/>
      <w:outlineLvl w:val="0"/>
    </w:pPr>
    <w:rPr>
      <w:rFonts w:ascii="Times New Roman" w:hAnsi="Times New Roman"/>
      <w:b/>
      <w:sz w:val="32"/>
    </w:rPr>
  </w:style>
  <w:style w:type="paragraph" w:customStyle="1" w:styleId="AllowPageBreak">
    <w:name w:val="AllowPageBreak"/>
    <w:rsid w:val="006A42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2B3"/>
    <w:rPr>
      <w:rFonts w:ascii="Courier New" w:eastAsia="Times New Roman" w:hAnsi="Courier New" w:cs="Times New Roman"/>
      <w:i/>
      <w:szCs w:val="20"/>
      <w:lang w:eastAsia="en-US"/>
    </w:rPr>
  </w:style>
  <w:style w:type="paragraph" w:customStyle="1" w:styleId="HeadingBase">
    <w:name w:val="Heading Base"/>
    <w:rsid w:val="006A4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2B3"/>
    <w:pPr>
      <w:tabs>
        <w:tab w:val="right" w:leader="dot" w:pos="9072"/>
      </w:tabs>
      <w:ind w:left="567"/>
    </w:pPr>
    <w:rPr>
      <w:szCs w:val="22"/>
    </w:rPr>
  </w:style>
  <w:style w:type="paragraph" w:customStyle="1" w:styleId="TOCBase">
    <w:name w:val="TOC Base"/>
    <w:rsid w:val="006A4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2B3"/>
    <w:pPr>
      <w:tabs>
        <w:tab w:val="right" w:leader="dot" w:pos="9072"/>
      </w:tabs>
      <w:spacing w:before="40" w:after="40"/>
      <w:ind w:left="284"/>
    </w:pPr>
    <w:rPr>
      <w:rFonts w:ascii="Times New Roman" w:hAnsi="Times New Roman"/>
    </w:rPr>
  </w:style>
  <w:style w:type="paragraph" w:styleId="TOC1">
    <w:name w:val="toc 1"/>
    <w:basedOn w:val="TOCBase"/>
    <w:next w:val="Normal"/>
    <w:rsid w:val="006A4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2B3"/>
    <w:rPr>
      <w:rFonts w:ascii="Times New Roman" w:eastAsia="Times New Roman" w:hAnsi="Times New Roman" w:cs="Times New Roman"/>
      <w:sz w:val="16"/>
      <w:lang w:eastAsia="en-US"/>
    </w:rPr>
  </w:style>
  <w:style w:type="paragraph" w:styleId="Title">
    <w:name w:val="Title"/>
    <w:basedOn w:val="HeadingBase"/>
    <w:link w:val="TitleChar"/>
    <w:qFormat/>
    <w:rsid w:val="006A42B3"/>
    <w:pPr>
      <w:spacing w:before="5040"/>
      <w:jc w:val="center"/>
    </w:pPr>
    <w:rPr>
      <w:sz w:val="48"/>
      <w:szCs w:val="72"/>
      <w:lang w:val="en-US"/>
    </w:rPr>
  </w:style>
  <w:style w:type="character" w:customStyle="1" w:styleId="TitleChar">
    <w:name w:val="Title Char"/>
    <w:basedOn w:val="DefaultParagraphFont"/>
    <w:link w:val="Title"/>
    <w:rsid w:val="006A4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2B3"/>
    <w:pPr>
      <w:tabs>
        <w:tab w:val="left" w:pos="3600"/>
        <w:tab w:val="left" w:pos="3958"/>
      </w:tabs>
    </w:pPr>
  </w:style>
  <w:style w:type="paragraph" w:styleId="List">
    <w:name w:val="List"/>
    <w:basedOn w:val="BodyText"/>
    <w:next w:val="BodyText"/>
    <w:rsid w:val="006A42B3"/>
    <w:pPr>
      <w:tabs>
        <w:tab w:val="left" w:pos="340"/>
      </w:tabs>
      <w:spacing w:before="60" w:after="60"/>
      <w:ind w:left="340" w:hanging="340"/>
    </w:pPr>
  </w:style>
  <w:style w:type="paragraph" w:customStyle="1" w:styleId="Note">
    <w:name w:val="Note"/>
    <w:basedOn w:val="BodyText"/>
    <w:rsid w:val="006A42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2B3"/>
    <w:pPr>
      <w:framePr w:wrap="auto" w:hAnchor="text" w:y="6049"/>
    </w:pPr>
    <w:rPr>
      <w:color w:val="000000"/>
      <w:sz w:val="40"/>
    </w:rPr>
  </w:style>
  <w:style w:type="paragraph" w:customStyle="1" w:styleId="TOCTitle">
    <w:name w:val="TOCTitle"/>
    <w:basedOn w:val="Heading1"/>
    <w:rsid w:val="006A42B3"/>
    <w:pPr>
      <w:spacing w:after="240"/>
      <w:jc w:val="center"/>
      <w:outlineLvl w:val="9"/>
    </w:pPr>
    <w:rPr>
      <w:caps/>
    </w:rPr>
  </w:style>
  <w:style w:type="paragraph" w:customStyle="1" w:styleId="Version">
    <w:name w:val="Version"/>
    <w:rsid w:val="006A4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2B3"/>
    <w:pPr>
      <w:keepNext w:val="0"/>
      <w:tabs>
        <w:tab w:val="right" w:pos="4176"/>
      </w:tabs>
      <w:ind w:left="198" w:hanging="198"/>
    </w:pPr>
    <w:rPr>
      <w:rFonts w:ascii="Garamond" w:hAnsi="Garamond"/>
    </w:rPr>
  </w:style>
  <w:style w:type="paragraph" w:styleId="IndexHeading">
    <w:name w:val="index heading"/>
    <w:basedOn w:val="Normal"/>
    <w:next w:val="Index1"/>
    <w:semiHidden/>
    <w:rsid w:val="006A42B3"/>
    <w:pPr>
      <w:spacing w:before="120" w:after="120"/>
    </w:pPr>
    <w:rPr>
      <w:rFonts w:ascii="Arial" w:hAnsi="Arial"/>
      <w:b/>
      <w:color w:val="918585"/>
      <w:sz w:val="24"/>
    </w:rPr>
  </w:style>
  <w:style w:type="paragraph" w:styleId="Header">
    <w:name w:val="header"/>
    <w:basedOn w:val="Normal"/>
    <w:link w:val="HeaderChar"/>
    <w:rsid w:val="006A4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2B3"/>
    <w:rPr>
      <w:rFonts w:ascii="Times New Roman" w:eastAsia="Times New Roman" w:hAnsi="Times New Roman" w:cs="Times New Roman"/>
      <w:sz w:val="16"/>
      <w:szCs w:val="20"/>
      <w:lang w:val="en-GB" w:eastAsia="en-US"/>
    </w:rPr>
  </w:style>
  <w:style w:type="paragraph" w:customStyle="1" w:styleId="Chapter">
    <w:name w:val="Chapter"/>
    <w:basedOn w:val="Normal"/>
    <w:rsid w:val="006A42B3"/>
    <w:pPr>
      <w:spacing w:before="240"/>
    </w:pPr>
    <w:rPr>
      <w:rFonts w:ascii="Times New Roman" w:hAnsi="Times New Roman"/>
      <w:smallCaps/>
      <w:spacing w:val="80"/>
      <w:sz w:val="28"/>
    </w:rPr>
  </w:style>
  <w:style w:type="paragraph" w:customStyle="1" w:styleId="InChapter">
    <w:name w:val="InChapter"/>
    <w:basedOn w:val="Heading3"/>
    <w:rsid w:val="006A42B3"/>
    <w:pPr>
      <w:spacing w:after="240"/>
      <w:outlineLvl w:val="9"/>
    </w:pPr>
    <w:rPr>
      <w:noProof/>
    </w:rPr>
  </w:style>
  <w:style w:type="paragraph" w:styleId="Index2">
    <w:name w:val="index 2"/>
    <w:basedOn w:val="Normal"/>
    <w:next w:val="Normal"/>
    <w:semiHidden/>
    <w:rsid w:val="006A42B3"/>
    <w:pPr>
      <w:tabs>
        <w:tab w:val="right" w:pos="4176"/>
      </w:tabs>
      <w:ind w:left="568" w:hanging="284"/>
    </w:pPr>
    <w:rPr>
      <w:rFonts w:ascii="Garamond" w:hAnsi="Garamond"/>
    </w:rPr>
  </w:style>
  <w:style w:type="paragraph" w:customStyle="1" w:styleId="Byline">
    <w:name w:val="Byline"/>
    <w:rsid w:val="006A4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2B3"/>
    <w:pPr>
      <w:tabs>
        <w:tab w:val="clear" w:pos="3600"/>
        <w:tab w:val="clear" w:pos="3958"/>
      </w:tabs>
      <w:jc w:val="right"/>
    </w:pPr>
  </w:style>
  <w:style w:type="paragraph" w:styleId="Caption">
    <w:name w:val="caption"/>
    <w:basedOn w:val="BodyText"/>
    <w:next w:val="Normal"/>
    <w:qFormat/>
    <w:rsid w:val="006A42B3"/>
    <w:pPr>
      <w:framePr w:w="2268" w:hSpace="181" w:vSpace="181" w:wrap="around" w:vAnchor="text" w:hAnchor="page" w:x="1135" w:y="285" w:anchorLock="1"/>
    </w:pPr>
    <w:rPr>
      <w:i/>
    </w:rPr>
  </w:style>
  <w:style w:type="paragraph" w:customStyle="1" w:styleId="MiniTOCTitle">
    <w:name w:val="MiniTOCTitle"/>
    <w:basedOn w:val="Heading4"/>
    <w:rsid w:val="006A42B3"/>
    <w:pPr>
      <w:spacing w:before="240"/>
      <w:outlineLvl w:val="9"/>
    </w:pPr>
    <w:rPr>
      <w:noProof/>
      <w:sz w:val="24"/>
    </w:rPr>
  </w:style>
  <w:style w:type="paragraph" w:customStyle="1" w:styleId="MiniTOCItem">
    <w:name w:val="MiniTOCItem"/>
    <w:basedOn w:val="ListBullet"/>
    <w:rsid w:val="006A42B3"/>
    <w:pPr>
      <w:numPr>
        <w:numId w:val="0"/>
      </w:numPr>
      <w:tabs>
        <w:tab w:val="right" w:leader="dot" w:pos="6521"/>
      </w:tabs>
      <w:spacing w:before="0" w:after="0"/>
    </w:pPr>
  </w:style>
  <w:style w:type="paragraph" w:customStyle="1" w:styleId="TOFTitle">
    <w:name w:val="TOFTitle"/>
    <w:basedOn w:val="TOCTitle"/>
    <w:rsid w:val="006A42B3"/>
  </w:style>
  <w:style w:type="paragraph" w:styleId="TableofFigures">
    <w:name w:val="table of figures"/>
    <w:basedOn w:val="Normal"/>
    <w:next w:val="Normal"/>
    <w:semiHidden/>
    <w:rsid w:val="006A42B3"/>
    <w:pPr>
      <w:tabs>
        <w:tab w:val="right" w:leader="dot" w:pos="9072"/>
      </w:tabs>
      <w:ind w:left="970" w:hanging="403"/>
    </w:pPr>
    <w:rPr>
      <w:rFonts w:ascii="Times New Roman" w:hAnsi="Times New Roman"/>
      <w:b/>
    </w:rPr>
  </w:style>
  <w:style w:type="paragraph" w:styleId="ListNumber">
    <w:name w:val="List Number"/>
    <w:basedOn w:val="List"/>
    <w:rsid w:val="006A42B3"/>
    <w:pPr>
      <w:numPr>
        <w:numId w:val="15"/>
      </w:numPr>
      <w:tabs>
        <w:tab w:val="clear" w:pos="340"/>
      </w:tabs>
    </w:pPr>
  </w:style>
  <w:style w:type="character" w:customStyle="1" w:styleId="WingdingSymbols">
    <w:name w:val="Wingding Symbols"/>
    <w:rsid w:val="006A42B3"/>
    <w:rPr>
      <w:rFonts w:ascii="Wingdings" w:hAnsi="Wingdings"/>
    </w:rPr>
  </w:style>
  <w:style w:type="paragraph" w:customStyle="1" w:styleId="TableHeading">
    <w:name w:val="Table Heading"/>
    <w:basedOn w:val="HeadingBase"/>
    <w:rsid w:val="006A42B3"/>
    <w:pPr>
      <w:keepLines/>
      <w:pBdr>
        <w:bottom w:val="single" w:sz="6" w:space="1" w:color="918585"/>
      </w:pBdr>
      <w:spacing w:before="240"/>
    </w:pPr>
  </w:style>
  <w:style w:type="character" w:customStyle="1" w:styleId="HotSpot">
    <w:name w:val="HotSpot"/>
    <w:rsid w:val="006A42B3"/>
    <w:rPr>
      <w:color w:val="0033CC"/>
      <w:u w:val="none"/>
    </w:rPr>
  </w:style>
  <w:style w:type="paragraph" w:customStyle="1" w:styleId="BodyTextRight">
    <w:name w:val="Body Text Right"/>
    <w:basedOn w:val="BodyText"/>
    <w:rsid w:val="006A42B3"/>
    <w:pPr>
      <w:spacing w:before="0" w:after="0"/>
      <w:jc w:val="right"/>
    </w:pPr>
  </w:style>
  <w:style w:type="paragraph" w:styleId="Index3">
    <w:name w:val="index 3"/>
    <w:basedOn w:val="ListNumber2"/>
    <w:next w:val="Normal"/>
    <w:semiHidden/>
    <w:rsid w:val="006A42B3"/>
    <w:pPr>
      <w:numPr>
        <w:numId w:val="0"/>
      </w:numPr>
      <w:tabs>
        <w:tab w:val="right" w:leader="dot" w:pos="4176"/>
      </w:tabs>
    </w:pPr>
  </w:style>
  <w:style w:type="paragraph" w:styleId="ListNumber2">
    <w:name w:val="List Number 2"/>
    <w:basedOn w:val="List2"/>
    <w:rsid w:val="006A42B3"/>
    <w:pPr>
      <w:numPr>
        <w:numId w:val="10"/>
      </w:numPr>
      <w:tabs>
        <w:tab w:val="clear" w:pos="1060"/>
      </w:tabs>
    </w:pPr>
  </w:style>
  <w:style w:type="paragraph" w:customStyle="1" w:styleId="MarginNote">
    <w:name w:val="Margin Note"/>
    <w:basedOn w:val="BodyText"/>
    <w:rsid w:val="006A4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2B3"/>
    <w:rPr>
      <w:sz w:val="32"/>
    </w:rPr>
  </w:style>
  <w:style w:type="paragraph" w:customStyle="1" w:styleId="HeadingProcedure">
    <w:name w:val="Heading Procedure"/>
    <w:basedOn w:val="HeadingBase"/>
    <w:next w:val="Normal"/>
    <w:rsid w:val="006A42B3"/>
    <w:pPr>
      <w:tabs>
        <w:tab w:val="left" w:pos="0"/>
      </w:tabs>
      <w:spacing w:before="120" w:after="60"/>
    </w:pPr>
    <w:rPr>
      <w:i/>
      <w:color w:val="918585"/>
      <w:sz w:val="22"/>
    </w:rPr>
  </w:style>
  <w:style w:type="paragraph" w:customStyle="1" w:styleId="TableBodyText">
    <w:name w:val="Table Body Text"/>
    <w:basedOn w:val="BodyText"/>
    <w:rsid w:val="006A42B3"/>
    <w:pPr>
      <w:spacing w:before="60" w:after="60"/>
    </w:pPr>
  </w:style>
  <w:style w:type="paragraph" w:styleId="ListContinue">
    <w:name w:val="List Continue"/>
    <w:basedOn w:val="List"/>
    <w:rsid w:val="006A42B3"/>
    <w:pPr>
      <w:ind w:firstLine="0"/>
    </w:pPr>
  </w:style>
  <w:style w:type="paragraph" w:customStyle="1" w:styleId="ListNote">
    <w:name w:val="List Note"/>
    <w:basedOn w:val="List"/>
    <w:rsid w:val="006A42B3"/>
    <w:pPr>
      <w:pBdr>
        <w:top w:val="single" w:sz="6" w:space="2" w:color="918585"/>
        <w:bottom w:val="single" w:sz="6" w:space="2" w:color="918585"/>
      </w:pBdr>
      <w:tabs>
        <w:tab w:val="left" w:pos="1021"/>
      </w:tabs>
      <w:ind w:firstLine="0"/>
    </w:pPr>
  </w:style>
  <w:style w:type="paragraph" w:customStyle="1" w:styleId="Warning">
    <w:name w:val="Warning"/>
    <w:basedOn w:val="BodyText"/>
    <w:rsid w:val="006A42B3"/>
    <w:pPr>
      <w:shd w:val="clear" w:color="auto" w:fill="D9D9D9"/>
      <w:tabs>
        <w:tab w:val="left" w:pos="992"/>
      </w:tabs>
      <w:ind w:left="119" w:right="119"/>
    </w:pPr>
    <w:rPr>
      <w:sz w:val="20"/>
    </w:rPr>
  </w:style>
  <w:style w:type="paragraph" w:customStyle="1" w:styleId="MarginIcons">
    <w:name w:val="Margin Icons"/>
    <w:basedOn w:val="BodyText"/>
    <w:rsid w:val="006A4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2B3"/>
    <w:rPr>
      <w:rFonts w:ascii="Courier New" w:hAnsi="Courier New"/>
    </w:rPr>
  </w:style>
  <w:style w:type="paragraph" w:customStyle="1" w:styleId="NoteBullet">
    <w:name w:val="Note Bullet"/>
    <w:basedOn w:val="Note"/>
    <w:rsid w:val="006A42B3"/>
    <w:pPr>
      <w:tabs>
        <w:tab w:val="clear" w:pos="680"/>
      </w:tabs>
      <w:spacing w:before="60" w:after="60"/>
    </w:pPr>
  </w:style>
  <w:style w:type="paragraph" w:customStyle="1" w:styleId="SubHeading2">
    <w:name w:val="SubHeading2"/>
    <w:basedOn w:val="HeadingBase"/>
    <w:rsid w:val="006A42B3"/>
    <w:pPr>
      <w:spacing w:before="240" w:after="60"/>
    </w:pPr>
    <w:rPr>
      <w:sz w:val="20"/>
    </w:rPr>
  </w:style>
  <w:style w:type="paragraph" w:customStyle="1" w:styleId="SubHeading1">
    <w:name w:val="SubHeading1"/>
    <w:basedOn w:val="HeadingBase"/>
    <w:rsid w:val="006A42B3"/>
    <w:pPr>
      <w:spacing w:before="240" w:after="60"/>
    </w:pPr>
    <w:rPr>
      <w:color w:val="918585"/>
      <w:sz w:val="22"/>
    </w:rPr>
  </w:style>
  <w:style w:type="paragraph" w:customStyle="1" w:styleId="SideHeading">
    <w:name w:val="Side Heading"/>
    <w:basedOn w:val="HeadingBase"/>
    <w:rsid w:val="006A4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2B3"/>
    <w:pPr>
      <w:tabs>
        <w:tab w:val="num" w:pos="360"/>
      </w:tabs>
    </w:pPr>
  </w:style>
  <w:style w:type="paragraph" w:styleId="PlainText">
    <w:name w:val="Plain Text"/>
    <w:basedOn w:val="Normal"/>
    <w:link w:val="PlainTextChar"/>
    <w:rsid w:val="006A42B3"/>
    <w:rPr>
      <w:sz w:val="20"/>
    </w:rPr>
  </w:style>
  <w:style w:type="character" w:customStyle="1" w:styleId="PlainTextChar">
    <w:name w:val="Plain Text Char"/>
    <w:basedOn w:val="DefaultParagraphFont"/>
    <w:link w:val="PlainText"/>
    <w:rsid w:val="006A42B3"/>
    <w:rPr>
      <w:rFonts w:ascii="Courier New" w:eastAsia="Times New Roman" w:hAnsi="Courier New" w:cs="Times New Roman"/>
      <w:sz w:val="20"/>
      <w:szCs w:val="20"/>
      <w:lang w:eastAsia="en-US"/>
    </w:rPr>
  </w:style>
  <w:style w:type="character" w:customStyle="1" w:styleId="MenuOption">
    <w:name w:val="Menu Option"/>
    <w:basedOn w:val="DefaultParagraphFont"/>
    <w:rsid w:val="006A42B3"/>
    <w:rPr>
      <w:b/>
      <w:smallCaps/>
    </w:rPr>
  </w:style>
  <w:style w:type="paragraph" w:customStyle="1" w:styleId="TableListNumber">
    <w:name w:val="Table List Number"/>
    <w:basedOn w:val="ListNumber"/>
    <w:rsid w:val="006A42B3"/>
    <w:pPr>
      <w:numPr>
        <w:numId w:val="0"/>
      </w:numPr>
    </w:pPr>
  </w:style>
  <w:style w:type="paragraph" w:styleId="TOC4">
    <w:name w:val="toc 4"/>
    <w:basedOn w:val="TOCBase"/>
    <w:next w:val="Normal"/>
    <w:semiHidden/>
    <w:rsid w:val="006A42B3"/>
    <w:pPr>
      <w:tabs>
        <w:tab w:val="right" w:leader="dot" w:pos="9071"/>
      </w:tabs>
      <w:ind w:left="1701"/>
    </w:pPr>
  </w:style>
  <w:style w:type="paragraph" w:customStyle="1" w:styleId="ListAlpha">
    <w:name w:val="List Alpha"/>
    <w:basedOn w:val="List"/>
    <w:rsid w:val="006A42B3"/>
    <w:pPr>
      <w:numPr>
        <w:numId w:val="9"/>
      </w:numPr>
    </w:pPr>
  </w:style>
  <w:style w:type="paragraph" w:customStyle="1" w:styleId="ListAlpha2">
    <w:name w:val="List Alpha 2"/>
    <w:basedOn w:val="List2"/>
    <w:rsid w:val="006A42B3"/>
    <w:pPr>
      <w:numPr>
        <w:numId w:val="8"/>
      </w:numPr>
    </w:pPr>
  </w:style>
  <w:style w:type="paragraph" w:styleId="List2">
    <w:name w:val="List 2"/>
    <w:basedOn w:val="BodyText"/>
    <w:rsid w:val="006A42B3"/>
    <w:pPr>
      <w:tabs>
        <w:tab w:val="left" w:pos="680"/>
      </w:tabs>
      <w:spacing w:before="60" w:after="60"/>
      <w:ind w:left="680" w:hanging="340"/>
    </w:pPr>
  </w:style>
  <w:style w:type="paragraph" w:styleId="List3">
    <w:name w:val="List 3"/>
    <w:basedOn w:val="BodyText"/>
    <w:rsid w:val="006A42B3"/>
    <w:pPr>
      <w:tabs>
        <w:tab w:val="left" w:pos="1021"/>
      </w:tabs>
      <w:spacing w:before="60" w:after="60"/>
      <w:ind w:left="1020" w:hanging="340"/>
    </w:pPr>
  </w:style>
  <w:style w:type="paragraph" w:styleId="List4">
    <w:name w:val="List 4"/>
    <w:basedOn w:val="BodyText"/>
    <w:rsid w:val="006A42B3"/>
    <w:pPr>
      <w:tabs>
        <w:tab w:val="left" w:pos="1361"/>
      </w:tabs>
      <w:spacing w:before="60" w:after="60"/>
      <w:ind w:left="1361" w:hanging="340"/>
    </w:pPr>
  </w:style>
  <w:style w:type="paragraph" w:styleId="List5">
    <w:name w:val="List 5"/>
    <w:basedOn w:val="BodyText"/>
    <w:rsid w:val="006A42B3"/>
    <w:pPr>
      <w:tabs>
        <w:tab w:val="left" w:pos="1701"/>
      </w:tabs>
      <w:spacing w:before="60" w:after="60"/>
      <w:ind w:left="1701" w:hanging="340"/>
    </w:pPr>
  </w:style>
  <w:style w:type="paragraph" w:styleId="ListBullet3">
    <w:name w:val="List Bullet 3"/>
    <w:basedOn w:val="List3"/>
    <w:rsid w:val="006A42B3"/>
    <w:pPr>
      <w:numPr>
        <w:numId w:val="14"/>
      </w:numPr>
      <w:tabs>
        <w:tab w:val="clear" w:pos="1021"/>
      </w:tabs>
      <w:ind w:left="1037" w:hanging="357"/>
    </w:pPr>
  </w:style>
  <w:style w:type="paragraph" w:styleId="ListBullet4">
    <w:name w:val="List Bullet 4"/>
    <w:basedOn w:val="List4"/>
    <w:rsid w:val="006A42B3"/>
    <w:pPr>
      <w:numPr>
        <w:numId w:val="3"/>
      </w:numPr>
      <w:tabs>
        <w:tab w:val="clear" w:pos="1361"/>
      </w:tabs>
    </w:pPr>
  </w:style>
  <w:style w:type="paragraph" w:styleId="ListBullet5">
    <w:name w:val="List Bullet 5"/>
    <w:basedOn w:val="List5"/>
    <w:rsid w:val="006A42B3"/>
    <w:pPr>
      <w:numPr>
        <w:numId w:val="4"/>
      </w:numPr>
    </w:pPr>
  </w:style>
  <w:style w:type="paragraph" w:styleId="ListContinue2">
    <w:name w:val="List Continue 2"/>
    <w:basedOn w:val="List2"/>
    <w:rsid w:val="006A42B3"/>
    <w:pPr>
      <w:ind w:firstLine="0"/>
    </w:pPr>
  </w:style>
  <w:style w:type="paragraph" w:styleId="ListContinue3">
    <w:name w:val="List Continue 3"/>
    <w:basedOn w:val="List3"/>
    <w:rsid w:val="006A42B3"/>
    <w:pPr>
      <w:ind w:left="1021" w:firstLine="0"/>
    </w:pPr>
  </w:style>
  <w:style w:type="paragraph" w:styleId="ListContinue4">
    <w:name w:val="List Continue 4"/>
    <w:basedOn w:val="List4"/>
    <w:rsid w:val="006A42B3"/>
    <w:pPr>
      <w:ind w:firstLine="0"/>
    </w:pPr>
  </w:style>
  <w:style w:type="paragraph" w:styleId="ListContinue5">
    <w:name w:val="List Continue 5"/>
    <w:basedOn w:val="List5"/>
    <w:rsid w:val="006A42B3"/>
    <w:pPr>
      <w:ind w:firstLine="0"/>
    </w:pPr>
  </w:style>
  <w:style w:type="paragraph" w:styleId="ListNumber3">
    <w:name w:val="List Number 3"/>
    <w:basedOn w:val="List3"/>
    <w:rsid w:val="006A42B3"/>
    <w:pPr>
      <w:numPr>
        <w:numId w:val="5"/>
      </w:numPr>
    </w:pPr>
  </w:style>
  <w:style w:type="paragraph" w:styleId="ListNumber4">
    <w:name w:val="List Number 4"/>
    <w:basedOn w:val="List4"/>
    <w:rsid w:val="006A42B3"/>
    <w:pPr>
      <w:numPr>
        <w:numId w:val="6"/>
      </w:numPr>
    </w:pPr>
  </w:style>
  <w:style w:type="paragraph" w:styleId="ListNumber5">
    <w:name w:val="List Number 5"/>
    <w:basedOn w:val="List5"/>
    <w:rsid w:val="006A42B3"/>
    <w:pPr>
      <w:numPr>
        <w:numId w:val="7"/>
      </w:numPr>
    </w:pPr>
  </w:style>
  <w:style w:type="paragraph" w:styleId="BlockText">
    <w:name w:val="Block Text"/>
    <w:basedOn w:val="Normal"/>
    <w:rsid w:val="006A42B3"/>
    <w:pPr>
      <w:spacing w:after="120"/>
      <w:ind w:left="1440" w:right="1440"/>
    </w:pPr>
  </w:style>
  <w:style w:type="character" w:customStyle="1" w:styleId="Subscript">
    <w:name w:val="Subscript"/>
    <w:basedOn w:val="DefaultParagraphFont"/>
    <w:rsid w:val="006A42B3"/>
    <w:rPr>
      <w:sz w:val="16"/>
      <w:vertAlign w:val="subscript"/>
    </w:rPr>
  </w:style>
  <w:style w:type="character" w:customStyle="1" w:styleId="Superscript">
    <w:name w:val="Superscript"/>
    <w:basedOn w:val="DefaultParagraphFont"/>
    <w:rsid w:val="006A42B3"/>
    <w:rPr>
      <w:sz w:val="16"/>
      <w:vertAlign w:val="superscript"/>
    </w:rPr>
  </w:style>
  <w:style w:type="character" w:customStyle="1" w:styleId="Symbols">
    <w:name w:val="Symbols"/>
    <w:basedOn w:val="DefaultParagraphFont"/>
    <w:rsid w:val="006A42B3"/>
    <w:rPr>
      <w:rFonts w:ascii="Symbol" w:hAnsi="Symbol"/>
    </w:rPr>
  </w:style>
  <w:style w:type="character" w:customStyle="1" w:styleId="MenuOptions">
    <w:name w:val="Menu Options"/>
    <w:basedOn w:val="DefaultParagraphFont"/>
    <w:rsid w:val="006A42B3"/>
    <w:rPr>
      <w:rFonts w:ascii="Arial Narrow" w:hAnsi="Arial Narrow"/>
      <w:smallCaps/>
    </w:rPr>
  </w:style>
  <w:style w:type="character" w:customStyle="1" w:styleId="Buttons">
    <w:name w:val="Buttons"/>
    <w:basedOn w:val="DefaultParagraphFont"/>
    <w:rsid w:val="006A42B3"/>
    <w:rPr>
      <w:b/>
    </w:rPr>
  </w:style>
  <w:style w:type="character" w:customStyle="1" w:styleId="Underlined">
    <w:name w:val="Underlined"/>
    <w:basedOn w:val="DefaultParagraphFont"/>
    <w:rsid w:val="006A42B3"/>
    <w:rPr>
      <w:u w:val="single"/>
    </w:rPr>
  </w:style>
  <w:style w:type="paragraph" w:customStyle="1" w:styleId="TableBodyTextRight">
    <w:name w:val="Table Body Text Right"/>
    <w:basedOn w:val="TableBodyText"/>
    <w:rsid w:val="006A42B3"/>
    <w:pPr>
      <w:widowControl w:val="0"/>
      <w:autoSpaceDE w:val="0"/>
      <w:autoSpaceDN w:val="0"/>
      <w:adjustRightInd w:val="0"/>
      <w:jc w:val="right"/>
    </w:pPr>
    <w:rPr>
      <w:rFonts w:cs="Arial"/>
      <w:szCs w:val="18"/>
    </w:rPr>
  </w:style>
  <w:style w:type="paragraph" w:customStyle="1" w:styleId="CopyrightText">
    <w:name w:val="Copyright Text"/>
    <w:basedOn w:val="BodyText"/>
    <w:rsid w:val="006A42B3"/>
    <w:rPr>
      <w:sz w:val="18"/>
    </w:rPr>
  </w:style>
  <w:style w:type="paragraph" w:customStyle="1" w:styleId="BodySmallRight">
    <w:name w:val="Body Small Right"/>
    <w:basedOn w:val="BodyTextRight"/>
    <w:rsid w:val="006A42B3"/>
    <w:rPr>
      <w:sz w:val="18"/>
      <w:szCs w:val="18"/>
    </w:rPr>
  </w:style>
  <w:style w:type="paragraph" w:customStyle="1" w:styleId="MarginEdition">
    <w:name w:val="Margin Edition"/>
    <w:basedOn w:val="MarginNote"/>
    <w:rsid w:val="006A42B3"/>
    <w:pPr>
      <w:spacing w:before="0" w:after="0"/>
    </w:pPr>
    <w:rPr>
      <w:rFonts w:ascii="Times New Roman" w:hAnsi="Times New Roman"/>
      <w:color w:val="999999"/>
    </w:rPr>
  </w:style>
  <w:style w:type="paragraph" w:customStyle="1" w:styleId="Spacer">
    <w:name w:val="Spacer"/>
    <w:basedOn w:val="Normal"/>
    <w:rsid w:val="006A42B3"/>
    <w:rPr>
      <w:sz w:val="2"/>
      <w:szCs w:val="2"/>
    </w:rPr>
  </w:style>
  <w:style w:type="character" w:customStyle="1" w:styleId="Small">
    <w:name w:val="Small"/>
    <w:basedOn w:val="DefaultParagraphFont"/>
    <w:rsid w:val="006A42B3"/>
    <w:rPr>
      <w:sz w:val="16"/>
    </w:rPr>
  </w:style>
  <w:style w:type="paragraph" w:customStyle="1" w:styleId="WideTable">
    <w:name w:val="Wide Table"/>
    <w:basedOn w:val="Normal"/>
    <w:rsid w:val="006A42B3"/>
    <w:pPr>
      <w:ind w:left="-1418"/>
    </w:pPr>
    <w:rPr>
      <w:sz w:val="2"/>
      <w:szCs w:val="2"/>
    </w:rPr>
  </w:style>
  <w:style w:type="character" w:styleId="PageNumber">
    <w:name w:val="page number"/>
    <w:basedOn w:val="DefaultParagraphFont"/>
    <w:rsid w:val="006A42B3"/>
  </w:style>
  <w:style w:type="paragraph" w:styleId="Quote">
    <w:name w:val="Quote"/>
    <w:basedOn w:val="Heading1"/>
    <w:link w:val="QuoteChar"/>
    <w:qFormat/>
    <w:rsid w:val="006A42B3"/>
    <w:rPr>
      <w:b w:val="0"/>
      <w:sz w:val="72"/>
      <w:szCs w:val="72"/>
      <w:lang w:val="en-NZ"/>
    </w:rPr>
  </w:style>
  <w:style w:type="character" w:customStyle="1" w:styleId="QuoteChar">
    <w:name w:val="Quote Char"/>
    <w:basedOn w:val="DefaultParagraphFont"/>
    <w:link w:val="Quote"/>
    <w:rsid w:val="006A4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2B3"/>
    <w:pPr>
      <w:pageBreakBefore/>
    </w:pPr>
  </w:style>
  <w:style w:type="paragraph" w:customStyle="1" w:styleId="Border">
    <w:name w:val="Border"/>
    <w:basedOn w:val="Normal"/>
    <w:qFormat/>
    <w:rsid w:val="006A4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2B3"/>
    <w:rPr>
      <w:b/>
      <w:bCs/>
      <w:i/>
      <w:iCs/>
      <w:color w:val="auto"/>
    </w:rPr>
  </w:style>
  <w:style w:type="paragraph" w:styleId="IntenseQuote">
    <w:name w:val="Intense Quote"/>
    <w:basedOn w:val="Normal"/>
    <w:next w:val="Normal"/>
    <w:link w:val="IntenseQuoteChar"/>
    <w:uiPriority w:val="30"/>
    <w:qFormat/>
    <w:rsid w:val="006A4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2B3"/>
    <w:rPr>
      <w:smallCaps/>
      <w:color w:val="auto"/>
      <w:u w:val="single"/>
    </w:rPr>
  </w:style>
  <w:style w:type="character" w:styleId="IntenseReference">
    <w:name w:val="Intense Reference"/>
    <w:basedOn w:val="DefaultParagraphFont"/>
    <w:uiPriority w:val="32"/>
    <w:qFormat/>
    <w:rsid w:val="006A42B3"/>
    <w:rPr>
      <w:b/>
      <w:bCs/>
      <w:smallCaps/>
      <w:color w:val="auto"/>
      <w:spacing w:val="5"/>
      <w:u w:val="single"/>
    </w:rPr>
  </w:style>
  <w:style w:type="paragraph" w:customStyle="1" w:styleId="2ColumnHeading">
    <w:name w:val="2Column Heading"/>
    <w:basedOn w:val="BodyText"/>
    <w:qFormat/>
    <w:rsid w:val="006A42B3"/>
    <w:pPr>
      <w:spacing w:after="60"/>
      <w:ind w:left="-2268"/>
    </w:pPr>
    <w:rPr>
      <w:b/>
    </w:rPr>
  </w:style>
  <w:style w:type="paragraph" w:customStyle="1" w:styleId="Heading1TOC">
    <w:name w:val="Heading1 TOC"/>
    <w:basedOn w:val="Normal"/>
    <w:qFormat/>
    <w:rsid w:val="006A42B3"/>
    <w:pPr>
      <w:spacing w:before="240" w:after="120"/>
    </w:pPr>
    <w:rPr>
      <w:rFonts w:ascii="Times New Roman" w:hAnsi="Times New Roman"/>
      <w:b/>
      <w:sz w:val="32"/>
    </w:rPr>
  </w:style>
  <w:style w:type="paragraph" w:customStyle="1" w:styleId="Heading2TOC">
    <w:name w:val="Heading2 TOC"/>
    <w:basedOn w:val="Normal"/>
    <w:qFormat/>
    <w:rsid w:val="006A42B3"/>
    <w:pPr>
      <w:spacing w:before="240" w:after="60"/>
    </w:pPr>
    <w:rPr>
      <w:rFonts w:ascii="Times New Roman" w:hAnsi="Times New Roman"/>
      <w:b/>
      <w:sz w:val="28"/>
    </w:rPr>
  </w:style>
  <w:style w:type="character" w:customStyle="1" w:styleId="Underline">
    <w:name w:val="Underline"/>
    <w:basedOn w:val="DefaultParagraphFont"/>
    <w:qFormat/>
    <w:rsid w:val="006A42B3"/>
    <w:rPr>
      <w:u w:val="single"/>
    </w:rPr>
  </w:style>
  <w:style w:type="character" w:customStyle="1" w:styleId="BoldandItalics">
    <w:name w:val="Bold and Italics"/>
    <w:qFormat/>
    <w:rsid w:val="006A42B3"/>
    <w:rPr>
      <w:b/>
      <w:i/>
      <w:u w:val="none"/>
    </w:rPr>
  </w:style>
  <w:style w:type="paragraph" w:styleId="BalloonText">
    <w:name w:val="Balloon Text"/>
    <w:basedOn w:val="Normal"/>
    <w:link w:val="BalloonTextChar"/>
    <w:rsid w:val="006A42B3"/>
    <w:rPr>
      <w:rFonts w:ascii="Tahoma" w:hAnsi="Tahoma" w:cs="Tahoma"/>
      <w:sz w:val="16"/>
      <w:szCs w:val="16"/>
    </w:rPr>
  </w:style>
  <w:style w:type="character" w:customStyle="1" w:styleId="BalloonTextChar">
    <w:name w:val="Balloon Text Char"/>
    <w:basedOn w:val="DefaultParagraphFont"/>
    <w:link w:val="BalloonText"/>
    <w:rsid w:val="006A4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2B3"/>
    <w:rPr>
      <w:b/>
      <w:color w:val="660033"/>
      <w:spacing w:val="0"/>
    </w:rPr>
  </w:style>
  <w:style w:type="paragraph" w:customStyle="1" w:styleId="Nameditemlist">
    <w:name w:val="Named item list"/>
    <w:basedOn w:val="BodyText"/>
    <w:qFormat/>
    <w:rsid w:val="006A42B3"/>
    <w:pPr>
      <w:tabs>
        <w:tab w:val="left" w:pos="2835"/>
      </w:tabs>
      <w:ind w:left="2835" w:hanging="2835"/>
    </w:pPr>
  </w:style>
  <w:style w:type="paragraph" w:customStyle="1" w:styleId="BodyTextnopadding">
    <w:name w:val="Body Text no padding"/>
    <w:basedOn w:val="BodyText"/>
    <w:qFormat/>
    <w:rsid w:val="006A42B3"/>
    <w:pPr>
      <w:spacing w:before="0" w:after="0"/>
    </w:pPr>
  </w:style>
  <w:style w:type="paragraph" w:customStyle="1" w:styleId="BodyTextBold">
    <w:name w:val="Body Text Bold"/>
    <w:basedOn w:val="BodyText"/>
    <w:qFormat/>
    <w:rsid w:val="006A42B3"/>
    <w:rPr>
      <w:b/>
    </w:rPr>
  </w:style>
  <w:style w:type="character" w:styleId="Hyperlink">
    <w:name w:val="Hyperlink"/>
    <w:basedOn w:val="DefaultParagraphFont"/>
    <w:uiPriority w:val="99"/>
    <w:unhideWhenUsed/>
    <w:rsid w:val="00EA5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5865</Characters>
  <Application>Microsoft Office Word</Application>
  <DocSecurity>0</DocSecurity>
  <Lines>183</Lines>
  <Paragraphs>112</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CHCAOD005 Provide alcohol and other drugs withdrawal services</dc:title>
  <dc:subject>Approved</dc:subject>
  <dc:creator>HumanAbility</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