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5DCD" w:rsidP="00AC5DCD">
      <w:pPr>
        <w:pStyle w:val="Title"/>
      </w:pPr>
      <w:r>
        <w:fldChar w:fldCharType="begin"/>
      </w:r>
      <w:r>
        <w:instrText xml:space="preserve"> TITLE   \* MERGEFORMAT </w:instrText>
      </w:r>
      <w:r>
        <w:fldChar w:fldCharType="separate"/>
      </w:r>
      <w:r>
        <w:t>CHCAGE010 Implement interventions with older people to reduce risk</w:t>
      </w:r>
      <w:r>
        <w:fldChar w:fldCharType="end"/>
      </w:r>
    </w:p>
    <w:p w:rsidR="00AC5DCD" w:rsidP="00AC5DCD">
      <w:pPr>
        <w:pStyle w:val="Version"/>
        <w:sectPr w:rsidSect="00012E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E23" w:rsidP="00012E23">
      <w:pPr>
        <w:pStyle w:val="SuperHeading"/>
      </w:pPr>
      <w:r w:rsidRPr="00012E23">
        <w:t>CHCAGE010</w:t>
      </w:r>
      <w:r w:rsidRPr="00012E23">
        <w:t xml:space="preserve"> Implement interventions with older people to reduce risk</w:t>
      </w:r>
    </w:p>
    <w:p w:rsidR="00000000" w:rsidRPr="00012E23" w:rsidP="00012E23">
      <w:pPr>
        <w:pStyle w:val="Heading1"/>
      </w:pPr>
      <w:bookmarkStart w:id="1" w:name="O_1223817"/>
      <w:bookmarkEnd w:id="1"/>
      <w:r w:rsidRPr="00012E23">
        <w:t>Modification History</w:t>
      </w:r>
    </w:p>
    <w:p w:rsidR="00000000" w:rsidRPr="00012E23" w:rsidP="00AC5DCD">
      <w:pPr>
        <w:pStyle w:val="BodyText"/>
      </w:pPr>
      <w:r w:rsidRPr="00012E23">
        <w:t>Not applicable.</w:t>
      </w:r>
    </w:p>
    <w:p w:rsidR="00000000" w:rsidRPr="00012E23" w:rsidP="00012E23">
      <w:pPr>
        <w:pStyle w:val="Heading1"/>
      </w:pPr>
      <w:bookmarkStart w:id="2" w:name="O_1223821"/>
      <w:bookmarkEnd w:id="2"/>
      <w:r w:rsidRPr="00012E23">
        <w:t>Application</w:t>
      </w:r>
    </w:p>
    <w:p w:rsidR="00000000" w:rsidRPr="00012E23" w:rsidP="00AC5DCD">
      <w:pPr>
        <w:pStyle w:val="BodyText"/>
      </w:pPr>
      <w:r w:rsidRPr="00012E23">
        <w:t xml:space="preserve">This unit describes the performance outcomes, skills and knowledge required to work collaboratively with older people and their family, carer or others identified by the person, to implement interventions in the context of an individualised plan to reduce </w:t>
      </w:r>
      <w:r w:rsidRPr="00012E23">
        <w:t>risk.</w:t>
      </w:r>
    </w:p>
    <w:p w:rsidR="00000000" w:rsidRPr="00012E23" w:rsidP="00AC5DCD">
      <w:pPr>
        <w:pStyle w:val="BodyText"/>
      </w:pPr>
      <w:r w:rsidRPr="00012E23">
        <w:t>This unit applies to support workers in a residential or community context. Work performed requires a range of well-developed skills where some discretion and judgement is required. Workers will take responsibility for their own outputs under direct,</w:t>
      </w:r>
      <w:r w:rsidRPr="00012E23">
        <w:t xml:space="preserve"> indirect or remote supervision.</w:t>
      </w:r>
    </w:p>
    <w:p w:rsidR="00000000" w:rsidRPr="00012E23" w:rsidP="00AC5DCD">
      <w:pPr>
        <w:pStyle w:val="BodyText"/>
      </w:pPr>
      <w:r w:rsidRPr="00012E23">
        <w:t>The skills in this unit must be applied in accordance with Commonwealth and State/Territory legislation, Australian standards and industry codes of practice.</w:t>
      </w:r>
    </w:p>
    <w:p w:rsidR="00000000" w:rsidRPr="00012E23" w:rsidP="00AC5DCD">
      <w:pPr>
        <w:pStyle w:val="BodyText"/>
      </w:pPr>
      <w:r w:rsidRPr="00012E23">
        <w:t xml:space="preserve">No occupational licensing, certification or specific legislative </w:t>
      </w:r>
      <w:r w:rsidRPr="00012E23">
        <w:t>requirements apply to this unit at the time of publication.</w:t>
      </w:r>
    </w:p>
    <w:p w:rsidR="00000000" w:rsidRPr="00012E23" w:rsidP="00012E23">
      <w:pPr>
        <w:pStyle w:val="Heading1"/>
      </w:pPr>
      <w:bookmarkStart w:id="3" w:name="O_1226336"/>
      <w:bookmarkEnd w:id="3"/>
      <w:r w:rsidRPr="00012E23">
        <w:t>Pre-requisite Unit</w:t>
      </w:r>
    </w:p>
    <w:p w:rsidR="00000000" w:rsidRPr="00012E23" w:rsidP="00AC5DCD">
      <w:pPr>
        <w:pStyle w:val="BodyText"/>
      </w:pPr>
      <w:r w:rsidRPr="00012E23">
        <w:t>Nil</w:t>
      </w:r>
    </w:p>
    <w:p w:rsidR="00000000" w:rsidRPr="00012E23" w:rsidP="00012E23">
      <w:pPr>
        <w:pStyle w:val="Heading1"/>
      </w:pPr>
      <w:bookmarkStart w:id="4" w:name="O_1224532"/>
      <w:bookmarkEnd w:id="4"/>
      <w:r w:rsidRPr="00012E23">
        <w:t>Unit Sector</w:t>
      </w:r>
    </w:p>
    <w:p w:rsidR="00000000" w:rsidRPr="00012E23" w:rsidP="00AC5DCD">
      <w:pPr>
        <w:pStyle w:val="BodyText"/>
      </w:pPr>
      <w:r w:rsidRPr="00012E23">
        <w:t>Aged Care</w:t>
      </w:r>
    </w:p>
    <w:p w:rsidR="00000000" w:rsidRPr="00012E23" w:rsidP="00012E23">
      <w:pPr>
        <w:pStyle w:val="Heading1"/>
      </w:pPr>
      <w:bookmarkStart w:id="5" w:name="O_1223820"/>
      <w:bookmarkEnd w:id="5"/>
      <w:r w:rsidRPr="00012E23">
        <w:t>Elements and Performance Criteria</w:t>
      </w:r>
    </w:p>
    <w:tbl>
      <w:tblPr>
        <w:tblW w:w="0" w:type="auto"/>
        <w:tblLayout w:type="fixed"/>
        <w:tblCellMar>
          <w:left w:w="62" w:type="dxa"/>
          <w:right w:w="62" w:type="dxa"/>
        </w:tblCellMar>
        <w:tblLook w:val="0000"/>
      </w:tblPr>
      <w:tblGrid>
        <w:gridCol w:w="2694"/>
        <w:gridCol w:w="6350"/>
      </w:tblGrid>
      <w:tr w:rsidTr="00012E2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12E23" w:rsidP="00012E23">
            <w:pPr>
              <w:pStyle w:val="BodyText"/>
            </w:pPr>
            <w:r w:rsidRPr="00012E2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12E23">
            <w:pPr>
              <w:pStyle w:val="BodyText"/>
              <w:rPr>
                <w:lang w:val="en-NZ"/>
              </w:rPr>
            </w:pPr>
            <w:r w:rsidRPr="00012E23">
              <w:rPr>
                <w:rStyle w:val="SpecialBold"/>
              </w:rPr>
              <w:t>PERFORMANCE</w:t>
            </w:r>
            <w:r w:rsidRPr="00012E23">
              <w:t xml:space="preserve"> </w:t>
            </w:r>
            <w:r w:rsidRPr="00012E23">
              <w:rPr>
                <w:rStyle w:val="SpecialBold"/>
              </w:rPr>
              <w:t>CRITERIA</w:t>
            </w:r>
          </w:p>
        </w:tc>
      </w:tr>
      <w:tr w:rsidTr="00012E2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12E23" w:rsidP="00012E23">
            <w:pPr>
              <w:pStyle w:val="BodyText"/>
            </w:pPr>
            <w:r w:rsidRPr="00012E23">
              <w:rPr>
                <w:rStyle w:val="Emphasis"/>
              </w:rPr>
              <w:t>Elements describe the essenti</w:t>
            </w:r>
            <w:r w:rsidRPr="00012E23">
              <w:rPr>
                <w:rStyle w:val="Emphasis"/>
              </w:rPr>
              <w:t>al outcomes</w:t>
            </w:r>
          </w:p>
        </w:tc>
        <w:tc>
          <w:tcPr>
            <w:tcW w:w="6350" w:type="dxa"/>
            <w:tcBorders>
              <w:top w:val="nil"/>
              <w:left w:val="nil"/>
              <w:bottom w:val="nil"/>
              <w:right w:val="nil"/>
            </w:tcBorders>
            <w:tcMar>
              <w:top w:w="0" w:type="dxa"/>
              <w:left w:w="62" w:type="dxa"/>
              <w:bottom w:w="0" w:type="dxa"/>
              <w:right w:w="62" w:type="dxa"/>
            </w:tcMar>
          </w:tcPr>
          <w:p w:rsidR="00000000" w:rsidP="00012E23">
            <w:pPr>
              <w:pStyle w:val="BodyText"/>
              <w:rPr>
                <w:lang w:val="en-NZ"/>
              </w:rPr>
            </w:pPr>
            <w:r w:rsidRPr="00012E23">
              <w:rPr>
                <w:rStyle w:val="Emphasis"/>
              </w:rPr>
              <w:t>Performance criteria describe the performance needed to demonstrate achievement of the element.</w:t>
            </w:r>
          </w:p>
        </w:tc>
      </w:tr>
      <w:tr w:rsidTr="00012E2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12E23">
            <w:pPr>
              <w:pStyle w:val="List"/>
              <w:rPr>
                <w:lang w:val="en-NZ"/>
              </w:rPr>
            </w:pPr>
            <w:r w:rsidRPr="00012E23">
              <w:t>1.  Assist with preparation for a risk assessment.</w:t>
            </w:r>
          </w:p>
        </w:tc>
        <w:tc>
          <w:tcPr>
            <w:tcW w:w="6350" w:type="dxa"/>
            <w:tcBorders>
              <w:top w:val="nil"/>
              <w:left w:val="nil"/>
              <w:bottom w:val="nil"/>
              <w:right w:val="nil"/>
            </w:tcBorders>
            <w:tcMar>
              <w:top w:w="0" w:type="dxa"/>
              <w:left w:w="62" w:type="dxa"/>
              <w:bottom w:w="0" w:type="dxa"/>
              <w:right w:w="62" w:type="dxa"/>
            </w:tcMar>
          </w:tcPr>
          <w:p w:rsidR="00000000" w:rsidRPr="00012E23" w:rsidP="00012E23">
            <w:pPr>
              <w:pStyle w:val="List"/>
            </w:pPr>
            <w:r w:rsidRPr="00012E23">
              <w:t>1.1. Confirm risk assessment requirements with supervisor or relevant health professional.</w:t>
            </w:r>
          </w:p>
          <w:p w:rsidR="00000000" w:rsidRPr="00012E23" w:rsidP="00012E23">
            <w:pPr>
              <w:pStyle w:val="List"/>
            </w:pPr>
            <w:r w:rsidRPr="00012E23">
              <w:t>1.2. Provide information to the older person and their family, carer or others identified by the person, explaining the risk assessment process and results.</w:t>
            </w:r>
          </w:p>
          <w:p w:rsidR="00000000" w:rsidRPr="00012E23" w:rsidP="00012E23">
            <w:pPr>
              <w:pStyle w:val="List"/>
            </w:pPr>
            <w:r w:rsidRPr="00012E23">
              <w:t>1.3. Provide information to the person and their family, carer or others identified by the person t</w:t>
            </w:r>
            <w:r w:rsidRPr="00012E23">
              <w:t xml:space="preserve">o clarify own role, </w:t>
            </w:r>
            <w:r w:rsidRPr="00012E23">
              <w:t>responsibilities and accountability.</w:t>
            </w:r>
          </w:p>
          <w:p w:rsidR="00000000" w:rsidRPr="00012E23" w:rsidP="00012E23">
            <w:pPr>
              <w:pStyle w:val="List"/>
            </w:pPr>
            <w:r w:rsidRPr="00012E23">
              <w:t>1.4. Provide opportunities for the person and their family, carer or others identified by the person to contribute and ask questions.</w:t>
            </w:r>
          </w:p>
          <w:p w:rsidR="00000000" w:rsidRPr="00012E23" w:rsidP="00012E23">
            <w:pPr>
              <w:pStyle w:val="List"/>
            </w:pPr>
            <w:r w:rsidRPr="00012E23">
              <w:t>1.5. Seek the person’s permission to engage in the assessment pro</w:t>
            </w:r>
            <w:r w:rsidRPr="00012E23">
              <w:t>cess.</w:t>
            </w:r>
          </w:p>
          <w:p w:rsidR="00000000" w:rsidRPr="00012E23" w:rsidP="00012E23">
            <w:pPr>
              <w:pStyle w:val="List"/>
            </w:pPr>
            <w:r w:rsidRPr="00012E23">
              <w:t>1.6. Collaborate with the person and their family, carer or others identified by the person to prepare for risk assessment.</w:t>
            </w:r>
          </w:p>
          <w:p w:rsidR="00000000" w:rsidP="00012E23">
            <w:pPr>
              <w:pStyle w:val="List"/>
              <w:rPr>
                <w:lang w:val="en-NZ"/>
              </w:rPr>
            </w:pPr>
            <w:r w:rsidRPr="00012E23">
              <w:t>1.7. Communicate in a supportive manner that is respectful of the person and the level of understanding and cultural backgroun</w:t>
            </w:r>
            <w:r w:rsidRPr="00012E23">
              <w:t>d of their family, carer or others identified by the person, and the needs and rights of the person.</w:t>
            </w:r>
          </w:p>
        </w:tc>
      </w:tr>
      <w:tr w:rsidTr="00012E2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12E23">
            <w:pPr>
              <w:pStyle w:val="List"/>
              <w:rPr>
                <w:lang w:val="en-NZ"/>
              </w:rPr>
            </w:pPr>
            <w:r w:rsidRPr="00012E23">
              <w:t>2.  Contribute to the identification of risks.</w:t>
            </w:r>
          </w:p>
        </w:tc>
        <w:tc>
          <w:tcPr>
            <w:tcW w:w="6350" w:type="dxa"/>
            <w:tcBorders>
              <w:top w:val="nil"/>
              <w:left w:val="nil"/>
              <w:bottom w:val="nil"/>
              <w:right w:val="nil"/>
            </w:tcBorders>
            <w:tcMar>
              <w:top w:w="0" w:type="dxa"/>
              <w:left w:w="62" w:type="dxa"/>
              <w:bottom w:w="0" w:type="dxa"/>
              <w:right w:w="62" w:type="dxa"/>
            </w:tcMar>
          </w:tcPr>
          <w:p w:rsidR="00000000" w:rsidRPr="00012E23" w:rsidP="00012E23">
            <w:pPr>
              <w:pStyle w:val="List"/>
            </w:pPr>
            <w:r w:rsidRPr="00012E23">
              <w:t xml:space="preserve">2.1. Recognise through collaboration with the older person and their family, carer or others identified by </w:t>
            </w:r>
            <w:r w:rsidRPr="00012E23">
              <w:t>the person, factors that might affect their level of risk.</w:t>
            </w:r>
          </w:p>
          <w:p w:rsidR="00000000" w:rsidRPr="00012E23" w:rsidP="00012E23">
            <w:pPr>
              <w:pStyle w:val="List"/>
            </w:pPr>
            <w:r w:rsidRPr="00012E23">
              <w:t>2.2. Assist health professional to conduct risk assessment, maximising participation and minimising discomfort of the person.</w:t>
            </w:r>
          </w:p>
          <w:p w:rsidR="00000000" w:rsidP="00012E23">
            <w:pPr>
              <w:pStyle w:val="List"/>
              <w:rPr>
                <w:lang w:val="en-NZ"/>
              </w:rPr>
            </w:pPr>
            <w:r w:rsidRPr="00012E23">
              <w:t>2.3. Engage with the person and their family, carer or others identifie</w:t>
            </w:r>
            <w:r w:rsidRPr="00012E23">
              <w:t>d by the person to determine needs, issues and concerns outside scope of own job role and refer to appropriate supervisor or health professional.</w:t>
            </w:r>
          </w:p>
        </w:tc>
      </w:tr>
      <w:tr w:rsidTr="00012E2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12E23">
            <w:pPr>
              <w:pStyle w:val="List"/>
              <w:rPr>
                <w:lang w:val="en-NZ"/>
              </w:rPr>
            </w:pPr>
            <w:r w:rsidRPr="00012E23">
              <w:t>2.  Implement risk minimisation strategies.</w:t>
            </w:r>
          </w:p>
        </w:tc>
        <w:tc>
          <w:tcPr>
            <w:tcW w:w="6350" w:type="dxa"/>
            <w:tcBorders>
              <w:top w:val="nil"/>
              <w:left w:val="nil"/>
              <w:bottom w:val="nil"/>
              <w:right w:val="nil"/>
            </w:tcBorders>
            <w:tcMar>
              <w:top w:w="0" w:type="dxa"/>
              <w:left w:w="62" w:type="dxa"/>
              <w:bottom w:w="0" w:type="dxa"/>
              <w:right w:w="62" w:type="dxa"/>
            </w:tcMar>
          </w:tcPr>
          <w:p w:rsidR="00000000" w:rsidRPr="00012E23" w:rsidP="00012E23">
            <w:pPr>
              <w:pStyle w:val="List"/>
            </w:pPr>
            <w:r w:rsidRPr="00012E23">
              <w:t>3.1. Explain options to minimise risk to the older person and their family, carer or others identified by the person.</w:t>
            </w:r>
          </w:p>
          <w:p w:rsidR="00000000" w:rsidRPr="00012E23" w:rsidP="00012E23">
            <w:pPr>
              <w:pStyle w:val="List"/>
            </w:pPr>
            <w:r w:rsidRPr="00012E23">
              <w:t>3.2. Work with the person and their family, carer or others identified by the person to establish risk minimisation strategies that are co</w:t>
            </w:r>
            <w:r w:rsidRPr="00012E23">
              <w:t>nsistent with the person’s priorities, safety needs and individual requirements and in accordance with legal and ethical considerations.</w:t>
            </w:r>
          </w:p>
          <w:p w:rsidR="00000000" w:rsidRPr="00012E23" w:rsidP="00012E23">
            <w:pPr>
              <w:pStyle w:val="List"/>
            </w:pPr>
            <w:r w:rsidRPr="00012E23">
              <w:t xml:space="preserve">3.3. Implement strategies in collaboration with the person and their family, carer or others identified by the person, </w:t>
            </w:r>
            <w:r w:rsidRPr="00012E23">
              <w:t xml:space="preserve">in a manner that minimises discomfort for the person. </w:t>
            </w:r>
          </w:p>
          <w:p w:rsidR="00000000" w:rsidP="00012E23">
            <w:pPr>
              <w:pStyle w:val="List"/>
              <w:rPr>
                <w:lang w:val="en-NZ"/>
              </w:rPr>
            </w:pPr>
            <w:r w:rsidRPr="00012E23">
              <w:t>3.4. Support family, carer or others identified by the person in contributing to the implementation of strategies.</w:t>
            </w:r>
          </w:p>
        </w:tc>
      </w:tr>
      <w:tr w:rsidTr="00012E2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12E23">
            <w:pPr>
              <w:pStyle w:val="List"/>
              <w:rPr>
                <w:lang w:val="en-NZ"/>
              </w:rPr>
            </w:pPr>
            <w:r w:rsidRPr="00012E23">
              <w:t>4.  Coordinate feedback on risk minimisation strategies.</w:t>
            </w:r>
          </w:p>
        </w:tc>
        <w:tc>
          <w:tcPr>
            <w:tcW w:w="6350" w:type="dxa"/>
            <w:tcBorders>
              <w:top w:val="nil"/>
              <w:left w:val="nil"/>
              <w:bottom w:val="nil"/>
              <w:right w:val="nil"/>
            </w:tcBorders>
            <w:tcMar>
              <w:top w:w="0" w:type="dxa"/>
              <w:left w:w="62" w:type="dxa"/>
              <w:bottom w:w="0" w:type="dxa"/>
              <w:right w:w="62" w:type="dxa"/>
            </w:tcMar>
          </w:tcPr>
          <w:p w:rsidR="00000000" w:rsidRPr="00012E23" w:rsidP="00012E23">
            <w:pPr>
              <w:pStyle w:val="List"/>
            </w:pPr>
            <w:r w:rsidRPr="00012E23">
              <w:t>4.1. Work with the older per</w:t>
            </w:r>
            <w:r w:rsidRPr="00012E23">
              <w:t>son and their family, carer or others identified by the person to ascertain the outcomes of implemented risk minimisation strategies.</w:t>
            </w:r>
          </w:p>
          <w:p w:rsidR="00000000" w:rsidRPr="00012E23" w:rsidP="00012E23">
            <w:pPr>
              <w:pStyle w:val="List"/>
            </w:pPr>
            <w:r w:rsidRPr="00012E23">
              <w:t>4.2. Recognise indicators of increased risk based on feedback from the person and their family, carer or others identified</w:t>
            </w:r>
            <w:r w:rsidRPr="00012E23">
              <w:t xml:space="preserve"> by the person.</w:t>
            </w:r>
          </w:p>
          <w:p w:rsidR="00000000" w:rsidRPr="00012E23" w:rsidP="00012E23">
            <w:pPr>
              <w:pStyle w:val="List"/>
            </w:pPr>
            <w:r w:rsidRPr="00012E23">
              <w:t>4.3. Report feedback from the person and their family, carer or others identified by the person to supervisor or health professional according to organisational policies and procedures.</w:t>
            </w:r>
          </w:p>
          <w:p w:rsidR="00000000" w:rsidRPr="00012E23" w:rsidP="00012E23">
            <w:pPr>
              <w:pStyle w:val="List"/>
            </w:pPr>
            <w:r w:rsidRPr="00012E23">
              <w:t>4.4 Store documentation and reports according to organ</w:t>
            </w:r>
            <w:r w:rsidRPr="00012E23">
              <w:t>isational policies and procedures.</w:t>
            </w:r>
          </w:p>
        </w:tc>
      </w:tr>
    </w:tbl>
    <w:p w:rsidR="00000000" w:rsidRPr="00012E23" w:rsidP="00012E23">
      <w:pPr>
        <w:pStyle w:val="BodyText"/>
      </w:pPr>
    </w:p>
    <w:p w:rsidR="00000000" w:rsidRPr="00012E23" w:rsidP="00012E23">
      <w:pPr>
        <w:pStyle w:val="AllowPageBreak"/>
      </w:pPr>
    </w:p>
    <w:p w:rsidR="00000000" w:rsidRPr="00012E23" w:rsidP="00012E23">
      <w:pPr>
        <w:pStyle w:val="Heading1"/>
      </w:pPr>
      <w:bookmarkStart w:id="6" w:name="O_1223819"/>
      <w:bookmarkEnd w:id="6"/>
      <w:r w:rsidRPr="00012E23">
        <w:t>Foundation Skills</w:t>
      </w:r>
    </w:p>
    <w:p w:rsidR="00000000" w:rsidRPr="00AC5DCD" w:rsidP="00AC5DCD">
      <w:pPr>
        <w:pStyle w:val="BodyText"/>
        <w:rPr>
          <w:i/>
        </w:rPr>
      </w:pPr>
      <w:r w:rsidRPr="00AC5DCD">
        <w:rPr>
          <w:rStyle w:val="Emphasis"/>
        </w:rPr>
        <w:t>Foundation skills essential to performance are explicit in the Performance Criteria of this unit of competency.</w:t>
      </w:r>
    </w:p>
    <w:p w:rsidR="00000000" w:rsidRPr="00012E23" w:rsidP="00012E23">
      <w:pPr>
        <w:pStyle w:val="Heading1"/>
      </w:pPr>
      <w:bookmarkStart w:id="7" w:name="O_1223818"/>
      <w:bookmarkEnd w:id="7"/>
      <w:r w:rsidRPr="00012E23">
        <w:t>Unit Mapping Information</w:t>
      </w:r>
    </w:p>
    <w:p w:rsidR="00000000" w:rsidRPr="00012E23" w:rsidP="00AC5DCD">
      <w:pPr>
        <w:pStyle w:val="BodyText"/>
      </w:pPr>
      <w:r w:rsidRPr="00012E23">
        <w:t>Supersedes and is equivalent to CHCAGE004 Implement interventions with older people at risk.</w:t>
      </w:r>
    </w:p>
    <w:p w:rsidR="00000000" w:rsidRPr="00012E23" w:rsidP="00012E23">
      <w:pPr>
        <w:pStyle w:val="Heading1"/>
      </w:pPr>
      <w:bookmarkStart w:id="8" w:name="O_1223811"/>
      <w:bookmarkEnd w:id="8"/>
      <w:r w:rsidRPr="00012E23">
        <w:t>Links</w:t>
      </w:r>
    </w:p>
    <w:p w:rsidR="00000000" w:rsidRPr="00012E23" w:rsidP="00AC5DCD">
      <w:pPr>
        <w:pStyle w:val="BodyText"/>
      </w:pPr>
      <w:r w:rsidRPr="00012E2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417B5">
        <w:rPr>
          <w:rStyle w:val="Hyperlink"/>
        </w:rPr>
        <w:t>https://vetnet.gov.au/pages/trainingdocs.aspx?q=5e0c25cc-3d9d-4b43-80d3-bd22cc4f1e53</w:t>
      </w:r>
      <w:r>
        <w:fldChar w:fldCharType="end"/>
      </w:r>
    </w:p>
    <w:p w:rsidR="00000000" w:rsidRPr="00012E23" w:rsidP="00012E23"/>
    <w:sectPr w:rsidSect="00012E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E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E23" w:rsidRPr="00AC5DCD" w:rsidP="00AC5D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E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DCD" w:rsidP="00012E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5DCD" w:rsidP="00012E2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C5DCD" w:rsidP="00012E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E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D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E23" w:rsidRPr="00AC5DCD" w:rsidP="00AC5D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E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DCD" w:rsidRPr="002D2AF8" w:rsidP="00012E23">
    <w:pPr>
      <w:pStyle w:val="Header"/>
      <w:framePr w:wrap="around"/>
    </w:pPr>
    <w:r>
      <w:fldChar w:fldCharType="begin"/>
    </w:r>
    <w:r>
      <w:instrText xml:space="preserve"> TITLE   \* MERGEFORMAT </w:instrText>
    </w:r>
    <w:r>
      <w:fldChar w:fldCharType="separate"/>
    </w:r>
    <w:r>
      <w:t>CHCAGE010 Implement interventions with older people to reduce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AC5DCD" w:rsidP="00012E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E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E23"/>
    <w:pPr>
      <w:spacing w:before="360" w:after="60"/>
      <w:outlineLvl w:val="0"/>
    </w:pPr>
    <w:rPr>
      <w:sz w:val="32"/>
    </w:rPr>
  </w:style>
  <w:style w:type="paragraph" w:styleId="Heading2">
    <w:name w:val="heading 2"/>
    <w:basedOn w:val="HeadingBase"/>
    <w:next w:val="BodyText"/>
    <w:link w:val="Heading2Char"/>
    <w:qFormat/>
    <w:rsid w:val="00012E23"/>
    <w:pPr>
      <w:keepLines/>
      <w:spacing w:before="240" w:after="120"/>
      <w:outlineLvl w:val="1"/>
    </w:pPr>
    <w:rPr>
      <w:sz w:val="28"/>
      <w:szCs w:val="40"/>
    </w:rPr>
  </w:style>
  <w:style w:type="paragraph" w:styleId="Heading3">
    <w:name w:val="heading 3"/>
    <w:basedOn w:val="HeadingBase"/>
    <w:next w:val="BodyText"/>
    <w:link w:val="Heading3Char"/>
    <w:qFormat/>
    <w:rsid w:val="00012E23"/>
    <w:pPr>
      <w:spacing w:before="180" w:after="120"/>
      <w:outlineLvl w:val="2"/>
    </w:pPr>
    <w:rPr>
      <w:spacing w:val="-10"/>
      <w:kern w:val="32"/>
    </w:rPr>
  </w:style>
  <w:style w:type="paragraph" w:styleId="Heading4">
    <w:name w:val="heading 4"/>
    <w:basedOn w:val="HeadingBase"/>
    <w:next w:val="BodyText"/>
    <w:link w:val="Heading4Char"/>
    <w:qFormat/>
    <w:rsid w:val="00012E23"/>
    <w:pPr>
      <w:spacing w:before="160" w:after="120"/>
      <w:outlineLvl w:val="3"/>
    </w:pPr>
    <w:rPr>
      <w:sz w:val="22"/>
    </w:rPr>
  </w:style>
  <w:style w:type="paragraph" w:styleId="Heading5">
    <w:name w:val="heading 5"/>
    <w:basedOn w:val="HeadingBase"/>
    <w:next w:val="Normal"/>
    <w:link w:val="Heading5Char"/>
    <w:qFormat/>
    <w:rsid w:val="00012E23"/>
    <w:pPr>
      <w:spacing w:before="80"/>
      <w:outlineLvl w:val="4"/>
    </w:pPr>
    <w:rPr>
      <w:color w:val="918585"/>
      <w:sz w:val="20"/>
    </w:rPr>
  </w:style>
  <w:style w:type="paragraph" w:styleId="Heading6">
    <w:name w:val="heading 6"/>
    <w:basedOn w:val="HeadingBase"/>
    <w:next w:val="Normal"/>
    <w:link w:val="Heading6Char"/>
    <w:qFormat/>
    <w:rsid w:val="00012E23"/>
    <w:pPr>
      <w:spacing w:before="60"/>
      <w:outlineLvl w:val="5"/>
    </w:pPr>
    <w:rPr>
      <w:color w:val="918585"/>
      <w:sz w:val="20"/>
    </w:rPr>
  </w:style>
  <w:style w:type="paragraph" w:styleId="Heading7">
    <w:name w:val="heading 7"/>
    <w:basedOn w:val="Normal"/>
    <w:next w:val="Normal"/>
    <w:link w:val="Heading7Char"/>
    <w:qFormat/>
    <w:rsid w:val="00012E23"/>
    <w:pPr>
      <w:ind w:left="720"/>
      <w:outlineLvl w:val="6"/>
    </w:pPr>
    <w:rPr>
      <w:i/>
    </w:rPr>
  </w:style>
  <w:style w:type="paragraph" w:styleId="Heading8">
    <w:name w:val="heading 8"/>
    <w:basedOn w:val="Normal"/>
    <w:next w:val="Normal"/>
    <w:link w:val="Heading8Char"/>
    <w:qFormat/>
    <w:rsid w:val="00012E23"/>
    <w:pPr>
      <w:ind w:left="720"/>
      <w:outlineLvl w:val="7"/>
    </w:pPr>
    <w:rPr>
      <w:i/>
    </w:rPr>
  </w:style>
  <w:style w:type="paragraph" w:styleId="Heading9">
    <w:name w:val="heading 9"/>
    <w:basedOn w:val="Normal"/>
    <w:next w:val="Normal"/>
    <w:link w:val="Heading9Char"/>
    <w:qFormat/>
    <w:rsid w:val="00012E23"/>
    <w:pPr>
      <w:ind w:left="720"/>
      <w:outlineLvl w:val="8"/>
    </w:pPr>
    <w:rPr>
      <w:i/>
    </w:rPr>
  </w:style>
  <w:style w:type="character" w:default="1" w:styleId="DefaultParagraphFont">
    <w:name w:val="Default Paragraph Font"/>
    <w:uiPriority w:val="1"/>
    <w:unhideWhenUsed/>
    <w:rsid w:val="00012E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E23"/>
  </w:style>
  <w:style w:type="character" w:customStyle="1" w:styleId="Heading1Char">
    <w:name w:val="Heading 1 Char"/>
    <w:basedOn w:val="DefaultParagraphFont"/>
    <w:link w:val="Heading1"/>
    <w:rsid w:val="00012E23"/>
    <w:rPr>
      <w:rFonts w:ascii="Times New Roman" w:eastAsia="Times New Roman" w:hAnsi="Times New Roman" w:cs="Times New Roman"/>
      <w:b/>
      <w:sz w:val="32"/>
      <w:szCs w:val="20"/>
      <w:lang w:eastAsia="en-US"/>
    </w:rPr>
  </w:style>
  <w:style w:type="paragraph" w:styleId="BodyText">
    <w:name w:val="Body Text"/>
    <w:basedOn w:val="Normal"/>
    <w:link w:val="BodyTextChar"/>
    <w:rsid w:val="00012E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E23"/>
    <w:rPr>
      <w:rFonts w:ascii="Times New Roman" w:eastAsia="Times New Roman" w:hAnsi="Times New Roman" w:cs="Times New Roman"/>
      <w:sz w:val="24"/>
      <w:lang w:eastAsia="en-US"/>
    </w:rPr>
  </w:style>
  <w:style w:type="paragraph" w:styleId="List">
    <w:name w:val="List"/>
    <w:basedOn w:val="BodyText"/>
    <w:next w:val="BodyText"/>
    <w:rsid w:val="00012E23"/>
    <w:pPr>
      <w:tabs>
        <w:tab w:val="left" w:pos="340"/>
      </w:tabs>
      <w:spacing w:before="60" w:after="60"/>
      <w:ind w:left="340" w:hanging="340"/>
    </w:pPr>
  </w:style>
  <w:style w:type="character" w:customStyle="1" w:styleId="SpecialBold">
    <w:name w:val="Special Bold"/>
    <w:basedOn w:val="DefaultParagraphFont"/>
    <w:rsid w:val="00012E23"/>
    <w:rPr>
      <w:b/>
      <w:spacing w:val="0"/>
    </w:rPr>
  </w:style>
  <w:style w:type="character" w:styleId="Emphasis">
    <w:name w:val="Emphasis"/>
    <w:basedOn w:val="DefaultParagraphFont"/>
    <w:qFormat/>
    <w:rsid w:val="00012E23"/>
    <w:rPr>
      <w:i/>
    </w:rPr>
  </w:style>
  <w:style w:type="paragraph" w:customStyle="1" w:styleId="SuperHeading">
    <w:name w:val="SuperHeading"/>
    <w:basedOn w:val="Normal"/>
    <w:rsid w:val="00012E23"/>
    <w:pPr>
      <w:spacing w:before="240" w:after="120"/>
      <w:outlineLvl w:val="0"/>
    </w:pPr>
    <w:rPr>
      <w:rFonts w:ascii="Times New Roman" w:hAnsi="Times New Roman"/>
      <w:b/>
      <w:sz w:val="32"/>
    </w:rPr>
  </w:style>
  <w:style w:type="paragraph" w:customStyle="1" w:styleId="AllowPageBreak">
    <w:name w:val="AllowPageBreak"/>
    <w:rsid w:val="00012E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2E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E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E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E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E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E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E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E23"/>
    <w:rPr>
      <w:rFonts w:ascii="Courier New" w:eastAsia="Times New Roman" w:hAnsi="Courier New" w:cs="Times New Roman"/>
      <w:i/>
      <w:szCs w:val="20"/>
      <w:lang w:eastAsia="en-US"/>
    </w:rPr>
  </w:style>
  <w:style w:type="paragraph" w:customStyle="1" w:styleId="HeadingBase">
    <w:name w:val="Heading Base"/>
    <w:rsid w:val="00012E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E23"/>
    <w:pPr>
      <w:tabs>
        <w:tab w:val="right" w:leader="dot" w:pos="9072"/>
      </w:tabs>
      <w:ind w:left="567"/>
    </w:pPr>
    <w:rPr>
      <w:szCs w:val="22"/>
    </w:rPr>
  </w:style>
  <w:style w:type="paragraph" w:customStyle="1" w:styleId="TOCBase">
    <w:name w:val="TOC Base"/>
    <w:rsid w:val="00012E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E23"/>
    <w:pPr>
      <w:tabs>
        <w:tab w:val="right" w:leader="dot" w:pos="9072"/>
      </w:tabs>
      <w:spacing w:before="40" w:after="40"/>
      <w:ind w:left="284"/>
    </w:pPr>
    <w:rPr>
      <w:rFonts w:ascii="Times New Roman" w:hAnsi="Times New Roman"/>
    </w:rPr>
  </w:style>
  <w:style w:type="paragraph" w:styleId="TOC1">
    <w:name w:val="toc 1"/>
    <w:basedOn w:val="TOCBase"/>
    <w:next w:val="Normal"/>
    <w:rsid w:val="00012E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E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E23"/>
    <w:rPr>
      <w:rFonts w:ascii="Times New Roman" w:eastAsia="Times New Roman" w:hAnsi="Times New Roman" w:cs="Times New Roman"/>
      <w:sz w:val="16"/>
      <w:lang w:eastAsia="en-US"/>
    </w:rPr>
  </w:style>
  <w:style w:type="paragraph" w:styleId="Title">
    <w:name w:val="Title"/>
    <w:basedOn w:val="HeadingBase"/>
    <w:link w:val="TitleChar"/>
    <w:qFormat/>
    <w:rsid w:val="00012E23"/>
    <w:pPr>
      <w:spacing w:before="5040"/>
      <w:jc w:val="center"/>
    </w:pPr>
    <w:rPr>
      <w:sz w:val="48"/>
      <w:szCs w:val="72"/>
      <w:lang w:val="en-US"/>
    </w:rPr>
  </w:style>
  <w:style w:type="character" w:customStyle="1" w:styleId="TitleChar">
    <w:name w:val="Title Char"/>
    <w:basedOn w:val="DefaultParagraphFont"/>
    <w:link w:val="Title"/>
    <w:rsid w:val="00012E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E23"/>
    <w:pPr>
      <w:tabs>
        <w:tab w:val="left" w:pos="3600"/>
        <w:tab w:val="left" w:pos="3958"/>
      </w:tabs>
    </w:pPr>
  </w:style>
  <w:style w:type="paragraph" w:styleId="ListBullet">
    <w:name w:val="List Bullet"/>
    <w:basedOn w:val="List"/>
    <w:rsid w:val="00012E23"/>
    <w:pPr>
      <w:numPr>
        <w:numId w:val="10"/>
      </w:numPr>
      <w:tabs>
        <w:tab w:val="clear" w:pos="340"/>
      </w:tabs>
      <w:spacing w:before="40" w:after="40"/>
    </w:pPr>
  </w:style>
  <w:style w:type="paragraph" w:customStyle="1" w:styleId="Note">
    <w:name w:val="Note"/>
    <w:basedOn w:val="BodyText"/>
    <w:rsid w:val="00012E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E23"/>
    <w:pPr>
      <w:framePr w:wrap="auto" w:hAnchor="text" w:y="6049"/>
    </w:pPr>
    <w:rPr>
      <w:color w:val="000000"/>
      <w:sz w:val="40"/>
    </w:rPr>
  </w:style>
  <w:style w:type="paragraph" w:customStyle="1" w:styleId="TOCTitle">
    <w:name w:val="TOCTitle"/>
    <w:basedOn w:val="Heading1"/>
    <w:rsid w:val="00012E23"/>
    <w:pPr>
      <w:spacing w:after="240"/>
      <w:jc w:val="center"/>
      <w:outlineLvl w:val="9"/>
    </w:pPr>
    <w:rPr>
      <w:caps/>
    </w:rPr>
  </w:style>
  <w:style w:type="paragraph" w:customStyle="1" w:styleId="Version">
    <w:name w:val="Version"/>
    <w:rsid w:val="00012E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2E23"/>
    <w:pPr>
      <w:numPr>
        <w:numId w:val="11"/>
      </w:numPr>
      <w:tabs>
        <w:tab w:val="clear" w:pos="680"/>
      </w:tabs>
    </w:pPr>
  </w:style>
  <w:style w:type="paragraph" w:styleId="Index1">
    <w:name w:val="index 1"/>
    <w:basedOn w:val="Normal"/>
    <w:next w:val="Normal"/>
    <w:semiHidden/>
    <w:rsid w:val="00012E23"/>
    <w:pPr>
      <w:keepNext w:val="0"/>
      <w:tabs>
        <w:tab w:val="right" w:pos="4176"/>
      </w:tabs>
      <w:ind w:left="198" w:hanging="198"/>
    </w:pPr>
    <w:rPr>
      <w:rFonts w:ascii="Garamond" w:hAnsi="Garamond"/>
    </w:rPr>
  </w:style>
  <w:style w:type="paragraph" w:styleId="IndexHeading">
    <w:name w:val="index heading"/>
    <w:basedOn w:val="Normal"/>
    <w:next w:val="Index1"/>
    <w:semiHidden/>
    <w:rsid w:val="00012E23"/>
    <w:pPr>
      <w:spacing w:before="120" w:after="120"/>
    </w:pPr>
    <w:rPr>
      <w:rFonts w:ascii="Arial" w:hAnsi="Arial"/>
      <w:b/>
      <w:color w:val="918585"/>
      <w:sz w:val="24"/>
    </w:rPr>
  </w:style>
  <w:style w:type="paragraph" w:styleId="Header">
    <w:name w:val="header"/>
    <w:basedOn w:val="Normal"/>
    <w:link w:val="HeaderChar"/>
    <w:rsid w:val="00012E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E23"/>
    <w:rPr>
      <w:rFonts w:ascii="Times New Roman" w:eastAsia="Times New Roman" w:hAnsi="Times New Roman" w:cs="Times New Roman"/>
      <w:sz w:val="16"/>
      <w:szCs w:val="20"/>
      <w:lang w:val="en-GB" w:eastAsia="en-US"/>
    </w:rPr>
  </w:style>
  <w:style w:type="paragraph" w:customStyle="1" w:styleId="Chapter">
    <w:name w:val="Chapter"/>
    <w:basedOn w:val="Normal"/>
    <w:rsid w:val="00012E23"/>
    <w:pPr>
      <w:spacing w:before="240"/>
    </w:pPr>
    <w:rPr>
      <w:rFonts w:ascii="Times New Roman" w:hAnsi="Times New Roman"/>
      <w:smallCaps/>
      <w:spacing w:val="80"/>
      <w:sz w:val="28"/>
    </w:rPr>
  </w:style>
  <w:style w:type="paragraph" w:customStyle="1" w:styleId="InChapter">
    <w:name w:val="InChapter"/>
    <w:basedOn w:val="Heading3"/>
    <w:rsid w:val="00012E23"/>
    <w:pPr>
      <w:spacing w:after="240"/>
      <w:outlineLvl w:val="9"/>
    </w:pPr>
    <w:rPr>
      <w:noProof/>
    </w:rPr>
  </w:style>
  <w:style w:type="paragraph" w:styleId="Index2">
    <w:name w:val="index 2"/>
    <w:basedOn w:val="Normal"/>
    <w:next w:val="Normal"/>
    <w:semiHidden/>
    <w:rsid w:val="00012E23"/>
    <w:pPr>
      <w:tabs>
        <w:tab w:val="right" w:pos="4176"/>
      </w:tabs>
      <w:ind w:left="568" w:hanging="284"/>
    </w:pPr>
    <w:rPr>
      <w:rFonts w:ascii="Garamond" w:hAnsi="Garamond"/>
    </w:rPr>
  </w:style>
  <w:style w:type="paragraph" w:customStyle="1" w:styleId="Byline">
    <w:name w:val="Byline"/>
    <w:rsid w:val="00012E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E23"/>
    <w:pPr>
      <w:tabs>
        <w:tab w:val="clear" w:pos="3600"/>
        <w:tab w:val="clear" w:pos="3958"/>
      </w:tabs>
      <w:jc w:val="right"/>
    </w:pPr>
  </w:style>
  <w:style w:type="paragraph" w:styleId="Caption">
    <w:name w:val="caption"/>
    <w:basedOn w:val="BodyText"/>
    <w:next w:val="Normal"/>
    <w:qFormat/>
    <w:rsid w:val="00012E23"/>
    <w:pPr>
      <w:framePr w:w="2268" w:hSpace="181" w:vSpace="181" w:wrap="around" w:vAnchor="text" w:hAnchor="page" w:x="1135" w:y="285" w:anchorLock="1"/>
    </w:pPr>
    <w:rPr>
      <w:i/>
    </w:rPr>
  </w:style>
  <w:style w:type="paragraph" w:customStyle="1" w:styleId="MiniTOCTitle">
    <w:name w:val="MiniTOCTitle"/>
    <w:basedOn w:val="Heading4"/>
    <w:rsid w:val="00012E23"/>
    <w:pPr>
      <w:spacing w:before="240"/>
      <w:outlineLvl w:val="9"/>
    </w:pPr>
    <w:rPr>
      <w:noProof/>
      <w:sz w:val="24"/>
    </w:rPr>
  </w:style>
  <w:style w:type="paragraph" w:customStyle="1" w:styleId="MiniTOCItem">
    <w:name w:val="MiniTOCItem"/>
    <w:basedOn w:val="ListBullet"/>
    <w:rsid w:val="00012E23"/>
    <w:pPr>
      <w:numPr>
        <w:numId w:val="0"/>
      </w:numPr>
      <w:tabs>
        <w:tab w:val="right" w:leader="dot" w:pos="6521"/>
      </w:tabs>
      <w:spacing w:before="0" w:after="0"/>
    </w:pPr>
  </w:style>
  <w:style w:type="paragraph" w:customStyle="1" w:styleId="TOFTitle">
    <w:name w:val="TOFTitle"/>
    <w:basedOn w:val="TOCTitle"/>
    <w:rsid w:val="00012E23"/>
  </w:style>
  <w:style w:type="paragraph" w:styleId="TableofFigures">
    <w:name w:val="table of figures"/>
    <w:basedOn w:val="Normal"/>
    <w:next w:val="Normal"/>
    <w:semiHidden/>
    <w:rsid w:val="00012E23"/>
    <w:pPr>
      <w:tabs>
        <w:tab w:val="right" w:leader="dot" w:pos="9072"/>
      </w:tabs>
      <w:ind w:left="970" w:hanging="403"/>
    </w:pPr>
    <w:rPr>
      <w:rFonts w:ascii="Times New Roman" w:hAnsi="Times New Roman"/>
      <w:b/>
    </w:rPr>
  </w:style>
  <w:style w:type="paragraph" w:styleId="ListNumber">
    <w:name w:val="List Number"/>
    <w:basedOn w:val="List"/>
    <w:rsid w:val="00012E23"/>
    <w:pPr>
      <w:numPr>
        <w:numId w:val="13"/>
      </w:numPr>
      <w:tabs>
        <w:tab w:val="clear" w:pos="340"/>
      </w:tabs>
    </w:pPr>
  </w:style>
  <w:style w:type="character" w:customStyle="1" w:styleId="WingdingSymbols">
    <w:name w:val="Wingding Symbols"/>
    <w:rsid w:val="00012E23"/>
    <w:rPr>
      <w:rFonts w:ascii="Wingdings" w:hAnsi="Wingdings"/>
    </w:rPr>
  </w:style>
  <w:style w:type="paragraph" w:customStyle="1" w:styleId="TableHeading">
    <w:name w:val="Table Heading"/>
    <w:basedOn w:val="HeadingBase"/>
    <w:rsid w:val="00012E23"/>
    <w:pPr>
      <w:keepLines/>
      <w:pBdr>
        <w:bottom w:val="single" w:sz="6" w:space="1" w:color="918585"/>
      </w:pBdr>
      <w:spacing w:before="240"/>
    </w:pPr>
  </w:style>
  <w:style w:type="character" w:customStyle="1" w:styleId="HotSpot">
    <w:name w:val="HotSpot"/>
    <w:rsid w:val="00012E23"/>
    <w:rPr>
      <w:color w:val="0033CC"/>
      <w:u w:val="none"/>
    </w:rPr>
  </w:style>
  <w:style w:type="paragraph" w:customStyle="1" w:styleId="BodyTextRight">
    <w:name w:val="Body Text Right"/>
    <w:basedOn w:val="BodyText"/>
    <w:rsid w:val="00012E23"/>
    <w:pPr>
      <w:spacing w:before="0" w:after="0"/>
      <w:jc w:val="right"/>
    </w:pPr>
  </w:style>
  <w:style w:type="paragraph" w:styleId="Index3">
    <w:name w:val="index 3"/>
    <w:basedOn w:val="ListNumber2"/>
    <w:next w:val="Normal"/>
    <w:semiHidden/>
    <w:rsid w:val="00012E23"/>
    <w:pPr>
      <w:numPr>
        <w:numId w:val="0"/>
      </w:numPr>
      <w:tabs>
        <w:tab w:val="right" w:leader="dot" w:pos="4176"/>
      </w:tabs>
    </w:pPr>
  </w:style>
  <w:style w:type="paragraph" w:styleId="ListNumber2">
    <w:name w:val="List Number 2"/>
    <w:basedOn w:val="List2"/>
    <w:rsid w:val="00012E23"/>
    <w:pPr>
      <w:numPr>
        <w:numId w:val="8"/>
      </w:numPr>
      <w:tabs>
        <w:tab w:val="clear" w:pos="1060"/>
      </w:tabs>
    </w:pPr>
  </w:style>
  <w:style w:type="paragraph" w:customStyle="1" w:styleId="MarginNote">
    <w:name w:val="Margin Note"/>
    <w:basedOn w:val="BodyText"/>
    <w:rsid w:val="00012E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E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E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E23"/>
    <w:rPr>
      <w:sz w:val="32"/>
    </w:rPr>
  </w:style>
  <w:style w:type="paragraph" w:customStyle="1" w:styleId="HeadingProcedure">
    <w:name w:val="Heading Procedure"/>
    <w:basedOn w:val="HeadingBase"/>
    <w:next w:val="Normal"/>
    <w:rsid w:val="00012E23"/>
    <w:pPr>
      <w:tabs>
        <w:tab w:val="left" w:pos="0"/>
      </w:tabs>
      <w:spacing w:before="120" w:after="60"/>
    </w:pPr>
    <w:rPr>
      <w:i/>
      <w:color w:val="918585"/>
      <w:sz w:val="22"/>
    </w:rPr>
  </w:style>
  <w:style w:type="paragraph" w:customStyle="1" w:styleId="TableBodyText">
    <w:name w:val="Table Body Text"/>
    <w:basedOn w:val="BodyText"/>
    <w:rsid w:val="00012E23"/>
    <w:pPr>
      <w:spacing w:before="60" w:after="60"/>
    </w:pPr>
  </w:style>
  <w:style w:type="paragraph" w:styleId="ListContinue">
    <w:name w:val="List Continue"/>
    <w:basedOn w:val="List"/>
    <w:rsid w:val="00012E23"/>
    <w:pPr>
      <w:ind w:firstLine="0"/>
    </w:pPr>
  </w:style>
  <w:style w:type="paragraph" w:customStyle="1" w:styleId="ListNote">
    <w:name w:val="List Note"/>
    <w:basedOn w:val="List"/>
    <w:rsid w:val="00012E23"/>
    <w:pPr>
      <w:pBdr>
        <w:top w:val="single" w:sz="6" w:space="2" w:color="918585"/>
        <w:bottom w:val="single" w:sz="6" w:space="2" w:color="918585"/>
      </w:pBdr>
      <w:tabs>
        <w:tab w:val="left" w:pos="1021"/>
      </w:tabs>
      <w:ind w:firstLine="0"/>
    </w:pPr>
  </w:style>
  <w:style w:type="paragraph" w:customStyle="1" w:styleId="Warning">
    <w:name w:val="Warning"/>
    <w:basedOn w:val="BodyText"/>
    <w:rsid w:val="00012E23"/>
    <w:pPr>
      <w:shd w:val="clear" w:color="auto" w:fill="D9D9D9"/>
      <w:tabs>
        <w:tab w:val="left" w:pos="992"/>
      </w:tabs>
      <w:ind w:left="119" w:right="119"/>
    </w:pPr>
    <w:rPr>
      <w:sz w:val="20"/>
    </w:rPr>
  </w:style>
  <w:style w:type="paragraph" w:customStyle="1" w:styleId="MarginIcons">
    <w:name w:val="Margin Icons"/>
    <w:basedOn w:val="BodyText"/>
    <w:rsid w:val="00012E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E23"/>
    <w:rPr>
      <w:rFonts w:ascii="Courier New" w:hAnsi="Courier New"/>
    </w:rPr>
  </w:style>
  <w:style w:type="paragraph" w:customStyle="1" w:styleId="NoteBullet">
    <w:name w:val="Note Bullet"/>
    <w:basedOn w:val="Note"/>
    <w:rsid w:val="00012E23"/>
    <w:pPr>
      <w:tabs>
        <w:tab w:val="clear" w:pos="680"/>
      </w:tabs>
      <w:spacing w:before="60" w:after="60"/>
    </w:pPr>
  </w:style>
  <w:style w:type="paragraph" w:customStyle="1" w:styleId="SubHeading2">
    <w:name w:val="SubHeading2"/>
    <w:basedOn w:val="HeadingBase"/>
    <w:rsid w:val="00012E23"/>
    <w:pPr>
      <w:spacing w:before="240" w:after="60"/>
    </w:pPr>
    <w:rPr>
      <w:sz w:val="20"/>
    </w:rPr>
  </w:style>
  <w:style w:type="paragraph" w:customStyle="1" w:styleId="SubHeading1">
    <w:name w:val="SubHeading1"/>
    <w:basedOn w:val="HeadingBase"/>
    <w:rsid w:val="00012E23"/>
    <w:pPr>
      <w:spacing w:before="240" w:after="60"/>
    </w:pPr>
    <w:rPr>
      <w:color w:val="918585"/>
      <w:sz w:val="22"/>
    </w:rPr>
  </w:style>
  <w:style w:type="paragraph" w:customStyle="1" w:styleId="SideHeading">
    <w:name w:val="Side Heading"/>
    <w:basedOn w:val="HeadingBase"/>
    <w:rsid w:val="00012E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E23"/>
    <w:pPr>
      <w:numPr>
        <w:numId w:val="9"/>
      </w:numPr>
    </w:pPr>
  </w:style>
  <w:style w:type="paragraph" w:styleId="PlainText">
    <w:name w:val="Plain Text"/>
    <w:basedOn w:val="Normal"/>
    <w:link w:val="PlainTextChar"/>
    <w:rsid w:val="00012E23"/>
    <w:rPr>
      <w:sz w:val="20"/>
    </w:rPr>
  </w:style>
  <w:style w:type="character" w:customStyle="1" w:styleId="PlainTextChar">
    <w:name w:val="Plain Text Char"/>
    <w:basedOn w:val="DefaultParagraphFont"/>
    <w:link w:val="PlainText"/>
    <w:rsid w:val="00012E23"/>
    <w:rPr>
      <w:rFonts w:ascii="Courier New" w:eastAsia="Times New Roman" w:hAnsi="Courier New" w:cs="Times New Roman"/>
      <w:sz w:val="20"/>
      <w:szCs w:val="20"/>
      <w:lang w:eastAsia="en-US"/>
    </w:rPr>
  </w:style>
  <w:style w:type="character" w:customStyle="1" w:styleId="MenuOption">
    <w:name w:val="Menu Option"/>
    <w:basedOn w:val="DefaultParagraphFont"/>
    <w:rsid w:val="00012E23"/>
    <w:rPr>
      <w:b/>
      <w:smallCaps/>
    </w:rPr>
  </w:style>
  <w:style w:type="paragraph" w:customStyle="1" w:styleId="TableListNumber">
    <w:name w:val="Table List Number"/>
    <w:basedOn w:val="ListNumber"/>
    <w:rsid w:val="00012E23"/>
    <w:pPr>
      <w:numPr>
        <w:numId w:val="0"/>
      </w:numPr>
    </w:pPr>
  </w:style>
  <w:style w:type="paragraph" w:styleId="TOC4">
    <w:name w:val="toc 4"/>
    <w:basedOn w:val="TOCBase"/>
    <w:next w:val="Normal"/>
    <w:semiHidden/>
    <w:rsid w:val="00012E23"/>
    <w:pPr>
      <w:tabs>
        <w:tab w:val="right" w:leader="dot" w:pos="9071"/>
      </w:tabs>
      <w:ind w:left="1701"/>
    </w:pPr>
  </w:style>
  <w:style w:type="paragraph" w:customStyle="1" w:styleId="ListAlpha">
    <w:name w:val="List Alpha"/>
    <w:basedOn w:val="List"/>
    <w:rsid w:val="00012E23"/>
    <w:pPr>
      <w:numPr>
        <w:numId w:val="7"/>
      </w:numPr>
    </w:pPr>
  </w:style>
  <w:style w:type="paragraph" w:customStyle="1" w:styleId="ListAlpha2">
    <w:name w:val="List Alpha 2"/>
    <w:basedOn w:val="List2"/>
    <w:rsid w:val="00012E23"/>
    <w:pPr>
      <w:numPr>
        <w:numId w:val="6"/>
      </w:numPr>
    </w:pPr>
  </w:style>
  <w:style w:type="paragraph" w:styleId="List2">
    <w:name w:val="List 2"/>
    <w:basedOn w:val="BodyText"/>
    <w:rsid w:val="00012E23"/>
    <w:pPr>
      <w:tabs>
        <w:tab w:val="left" w:pos="680"/>
      </w:tabs>
      <w:spacing w:before="60" w:after="60"/>
      <w:ind w:left="680" w:hanging="340"/>
    </w:pPr>
  </w:style>
  <w:style w:type="paragraph" w:styleId="List3">
    <w:name w:val="List 3"/>
    <w:basedOn w:val="BodyText"/>
    <w:rsid w:val="00012E23"/>
    <w:pPr>
      <w:tabs>
        <w:tab w:val="left" w:pos="1021"/>
      </w:tabs>
      <w:spacing w:before="60" w:after="60"/>
      <w:ind w:left="1020" w:hanging="340"/>
    </w:pPr>
  </w:style>
  <w:style w:type="paragraph" w:styleId="List4">
    <w:name w:val="List 4"/>
    <w:basedOn w:val="BodyText"/>
    <w:rsid w:val="00012E23"/>
    <w:pPr>
      <w:tabs>
        <w:tab w:val="left" w:pos="1361"/>
      </w:tabs>
      <w:spacing w:before="60" w:after="60"/>
      <w:ind w:left="1361" w:hanging="340"/>
    </w:pPr>
  </w:style>
  <w:style w:type="paragraph" w:styleId="List5">
    <w:name w:val="List 5"/>
    <w:basedOn w:val="BodyText"/>
    <w:rsid w:val="00012E23"/>
    <w:pPr>
      <w:tabs>
        <w:tab w:val="left" w:pos="1701"/>
      </w:tabs>
      <w:spacing w:before="60" w:after="60"/>
      <w:ind w:left="1701" w:hanging="340"/>
    </w:pPr>
  </w:style>
  <w:style w:type="paragraph" w:styleId="ListBullet3">
    <w:name w:val="List Bullet 3"/>
    <w:basedOn w:val="List3"/>
    <w:rsid w:val="00012E23"/>
    <w:pPr>
      <w:numPr>
        <w:numId w:val="12"/>
      </w:numPr>
      <w:tabs>
        <w:tab w:val="clear" w:pos="1021"/>
      </w:tabs>
      <w:ind w:left="1037" w:hanging="357"/>
    </w:pPr>
  </w:style>
  <w:style w:type="paragraph" w:styleId="ListBullet4">
    <w:name w:val="List Bullet 4"/>
    <w:basedOn w:val="List4"/>
    <w:rsid w:val="00012E23"/>
    <w:pPr>
      <w:numPr>
        <w:numId w:val="1"/>
      </w:numPr>
      <w:tabs>
        <w:tab w:val="clear" w:pos="1361"/>
      </w:tabs>
    </w:pPr>
  </w:style>
  <w:style w:type="paragraph" w:styleId="ListBullet5">
    <w:name w:val="List Bullet 5"/>
    <w:basedOn w:val="List5"/>
    <w:rsid w:val="00012E23"/>
    <w:pPr>
      <w:numPr>
        <w:numId w:val="2"/>
      </w:numPr>
    </w:pPr>
  </w:style>
  <w:style w:type="paragraph" w:styleId="ListContinue2">
    <w:name w:val="List Continue 2"/>
    <w:basedOn w:val="List2"/>
    <w:rsid w:val="00012E23"/>
    <w:pPr>
      <w:ind w:firstLine="0"/>
    </w:pPr>
  </w:style>
  <w:style w:type="paragraph" w:styleId="ListContinue3">
    <w:name w:val="List Continue 3"/>
    <w:basedOn w:val="List3"/>
    <w:rsid w:val="00012E23"/>
    <w:pPr>
      <w:ind w:left="1021" w:firstLine="0"/>
    </w:pPr>
  </w:style>
  <w:style w:type="paragraph" w:styleId="ListContinue4">
    <w:name w:val="List Continue 4"/>
    <w:basedOn w:val="List4"/>
    <w:rsid w:val="00012E23"/>
    <w:pPr>
      <w:ind w:firstLine="0"/>
    </w:pPr>
  </w:style>
  <w:style w:type="paragraph" w:styleId="ListContinue5">
    <w:name w:val="List Continue 5"/>
    <w:basedOn w:val="List5"/>
    <w:rsid w:val="00012E23"/>
    <w:pPr>
      <w:ind w:firstLine="0"/>
    </w:pPr>
  </w:style>
  <w:style w:type="paragraph" w:styleId="ListNumber3">
    <w:name w:val="List Number 3"/>
    <w:basedOn w:val="List3"/>
    <w:rsid w:val="00012E23"/>
    <w:pPr>
      <w:numPr>
        <w:numId w:val="3"/>
      </w:numPr>
    </w:pPr>
  </w:style>
  <w:style w:type="paragraph" w:styleId="ListNumber4">
    <w:name w:val="List Number 4"/>
    <w:basedOn w:val="List4"/>
    <w:rsid w:val="00012E23"/>
    <w:pPr>
      <w:numPr>
        <w:numId w:val="4"/>
      </w:numPr>
    </w:pPr>
  </w:style>
  <w:style w:type="paragraph" w:styleId="ListNumber5">
    <w:name w:val="List Number 5"/>
    <w:basedOn w:val="List5"/>
    <w:rsid w:val="00012E23"/>
    <w:pPr>
      <w:numPr>
        <w:numId w:val="5"/>
      </w:numPr>
    </w:pPr>
  </w:style>
  <w:style w:type="paragraph" w:styleId="BlockText">
    <w:name w:val="Block Text"/>
    <w:basedOn w:val="Normal"/>
    <w:rsid w:val="00012E23"/>
    <w:pPr>
      <w:spacing w:after="120"/>
      <w:ind w:left="1440" w:right="1440"/>
    </w:pPr>
  </w:style>
  <w:style w:type="character" w:customStyle="1" w:styleId="Subscript">
    <w:name w:val="Subscript"/>
    <w:basedOn w:val="DefaultParagraphFont"/>
    <w:rsid w:val="00012E23"/>
    <w:rPr>
      <w:sz w:val="16"/>
      <w:vertAlign w:val="subscript"/>
    </w:rPr>
  </w:style>
  <w:style w:type="character" w:customStyle="1" w:styleId="Superscript">
    <w:name w:val="Superscript"/>
    <w:basedOn w:val="DefaultParagraphFont"/>
    <w:rsid w:val="00012E23"/>
    <w:rPr>
      <w:sz w:val="16"/>
      <w:vertAlign w:val="superscript"/>
    </w:rPr>
  </w:style>
  <w:style w:type="character" w:customStyle="1" w:styleId="Symbols">
    <w:name w:val="Symbols"/>
    <w:basedOn w:val="DefaultParagraphFont"/>
    <w:rsid w:val="00012E23"/>
    <w:rPr>
      <w:rFonts w:ascii="Symbol" w:hAnsi="Symbol"/>
    </w:rPr>
  </w:style>
  <w:style w:type="character" w:customStyle="1" w:styleId="MenuOptions">
    <w:name w:val="Menu Options"/>
    <w:basedOn w:val="DefaultParagraphFont"/>
    <w:rsid w:val="00012E23"/>
    <w:rPr>
      <w:rFonts w:ascii="Arial Narrow" w:hAnsi="Arial Narrow"/>
      <w:smallCaps/>
    </w:rPr>
  </w:style>
  <w:style w:type="character" w:customStyle="1" w:styleId="Buttons">
    <w:name w:val="Buttons"/>
    <w:basedOn w:val="DefaultParagraphFont"/>
    <w:rsid w:val="00012E23"/>
    <w:rPr>
      <w:b/>
    </w:rPr>
  </w:style>
  <w:style w:type="character" w:customStyle="1" w:styleId="Underlined">
    <w:name w:val="Underlined"/>
    <w:basedOn w:val="DefaultParagraphFont"/>
    <w:rsid w:val="00012E23"/>
    <w:rPr>
      <w:u w:val="single"/>
    </w:rPr>
  </w:style>
  <w:style w:type="paragraph" w:customStyle="1" w:styleId="TableBodyTextRight">
    <w:name w:val="Table Body Text Right"/>
    <w:basedOn w:val="TableBodyText"/>
    <w:rsid w:val="00012E23"/>
    <w:pPr>
      <w:widowControl w:val="0"/>
      <w:autoSpaceDE w:val="0"/>
      <w:autoSpaceDN w:val="0"/>
      <w:adjustRightInd w:val="0"/>
      <w:jc w:val="right"/>
    </w:pPr>
    <w:rPr>
      <w:rFonts w:cs="Arial"/>
      <w:szCs w:val="18"/>
    </w:rPr>
  </w:style>
  <w:style w:type="paragraph" w:customStyle="1" w:styleId="CopyrightText">
    <w:name w:val="Copyright Text"/>
    <w:basedOn w:val="BodyText"/>
    <w:rsid w:val="00012E23"/>
    <w:rPr>
      <w:sz w:val="18"/>
    </w:rPr>
  </w:style>
  <w:style w:type="paragraph" w:customStyle="1" w:styleId="BodySmallRight">
    <w:name w:val="Body Small Right"/>
    <w:basedOn w:val="BodyTextRight"/>
    <w:rsid w:val="00012E23"/>
    <w:rPr>
      <w:sz w:val="18"/>
      <w:szCs w:val="18"/>
    </w:rPr>
  </w:style>
  <w:style w:type="paragraph" w:customStyle="1" w:styleId="MarginEdition">
    <w:name w:val="Margin Edition"/>
    <w:basedOn w:val="MarginNote"/>
    <w:rsid w:val="00012E23"/>
    <w:pPr>
      <w:spacing w:before="0" w:after="0"/>
    </w:pPr>
    <w:rPr>
      <w:rFonts w:ascii="Times New Roman" w:hAnsi="Times New Roman"/>
      <w:color w:val="999999"/>
    </w:rPr>
  </w:style>
  <w:style w:type="paragraph" w:customStyle="1" w:styleId="Spacer">
    <w:name w:val="Spacer"/>
    <w:basedOn w:val="Normal"/>
    <w:rsid w:val="00012E23"/>
    <w:rPr>
      <w:sz w:val="2"/>
      <w:szCs w:val="2"/>
    </w:rPr>
  </w:style>
  <w:style w:type="character" w:customStyle="1" w:styleId="Small">
    <w:name w:val="Small"/>
    <w:basedOn w:val="DefaultParagraphFont"/>
    <w:rsid w:val="00012E23"/>
    <w:rPr>
      <w:sz w:val="16"/>
    </w:rPr>
  </w:style>
  <w:style w:type="paragraph" w:customStyle="1" w:styleId="WideTable">
    <w:name w:val="Wide Table"/>
    <w:basedOn w:val="Normal"/>
    <w:rsid w:val="00012E23"/>
    <w:pPr>
      <w:ind w:left="-1418"/>
    </w:pPr>
    <w:rPr>
      <w:sz w:val="2"/>
      <w:szCs w:val="2"/>
    </w:rPr>
  </w:style>
  <w:style w:type="character" w:styleId="PageNumber">
    <w:name w:val="page number"/>
    <w:basedOn w:val="DefaultParagraphFont"/>
    <w:rsid w:val="00012E23"/>
  </w:style>
  <w:style w:type="paragraph" w:styleId="Quote">
    <w:name w:val="Quote"/>
    <w:basedOn w:val="Heading1"/>
    <w:link w:val="QuoteChar"/>
    <w:qFormat/>
    <w:rsid w:val="00012E23"/>
    <w:rPr>
      <w:b w:val="0"/>
      <w:sz w:val="72"/>
      <w:szCs w:val="72"/>
      <w:lang w:val="en-NZ"/>
    </w:rPr>
  </w:style>
  <w:style w:type="character" w:customStyle="1" w:styleId="QuoteChar">
    <w:name w:val="Quote Char"/>
    <w:basedOn w:val="DefaultParagraphFont"/>
    <w:link w:val="Quote"/>
    <w:rsid w:val="00012E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E23"/>
    <w:pPr>
      <w:pageBreakBefore/>
    </w:pPr>
  </w:style>
  <w:style w:type="paragraph" w:customStyle="1" w:styleId="Border">
    <w:name w:val="Border"/>
    <w:basedOn w:val="Normal"/>
    <w:qFormat/>
    <w:rsid w:val="00012E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E23"/>
    <w:rPr>
      <w:b/>
      <w:bCs/>
      <w:i/>
      <w:iCs/>
      <w:color w:val="auto"/>
    </w:rPr>
  </w:style>
  <w:style w:type="paragraph" w:styleId="IntenseQuote">
    <w:name w:val="Intense Quote"/>
    <w:basedOn w:val="Normal"/>
    <w:next w:val="Normal"/>
    <w:link w:val="IntenseQuoteChar"/>
    <w:uiPriority w:val="30"/>
    <w:qFormat/>
    <w:rsid w:val="00012E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E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E23"/>
    <w:rPr>
      <w:smallCaps/>
      <w:color w:val="auto"/>
      <w:u w:val="single"/>
    </w:rPr>
  </w:style>
  <w:style w:type="character" w:styleId="IntenseReference">
    <w:name w:val="Intense Reference"/>
    <w:basedOn w:val="DefaultParagraphFont"/>
    <w:uiPriority w:val="32"/>
    <w:qFormat/>
    <w:rsid w:val="00012E23"/>
    <w:rPr>
      <w:b/>
      <w:bCs/>
      <w:smallCaps/>
      <w:color w:val="auto"/>
      <w:spacing w:val="5"/>
      <w:u w:val="single"/>
    </w:rPr>
  </w:style>
  <w:style w:type="paragraph" w:customStyle="1" w:styleId="2ColumnHeading">
    <w:name w:val="2Column Heading"/>
    <w:basedOn w:val="BodyText"/>
    <w:qFormat/>
    <w:rsid w:val="00012E23"/>
    <w:pPr>
      <w:spacing w:after="60"/>
      <w:ind w:left="-2268"/>
    </w:pPr>
    <w:rPr>
      <w:b/>
    </w:rPr>
  </w:style>
  <w:style w:type="paragraph" w:customStyle="1" w:styleId="Heading1TOC">
    <w:name w:val="Heading1 TOC"/>
    <w:basedOn w:val="Normal"/>
    <w:qFormat/>
    <w:rsid w:val="00012E23"/>
    <w:pPr>
      <w:spacing w:before="240" w:after="120"/>
    </w:pPr>
    <w:rPr>
      <w:rFonts w:ascii="Times New Roman" w:hAnsi="Times New Roman"/>
      <w:b/>
      <w:sz w:val="32"/>
    </w:rPr>
  </w:style>
  <w:style w:type="paragraph" w:customStyle="1" w:styleId="Heading2TOC">
    <w:name w:val="Heading2 TOC"/>
    <w:basedOn w:val="Normal"/>
    <w:qFormat/>
    <w:rsid w:val="00012E23"/>
    <w:pPr>
      <w:spacing w:before="240" w:after="60"/>
    </w:pPr>
    <w:rPr>
      <w:rFonts w:ascii="Times New Roman" w:hAnsi="Times New Roman"/>
      <w:b/>
      <w:sz w:val="28"/>
    </w:rPr>
  </w:style>
  <w:style w:type="character" w:customStyle="1" w:styleId="Underline">
    <w:name w:val="Underline"/>
    <w:basedOn w:val="DefaultParagraphFont"/>
    <w:qFormat/>
    <w:rsid w:val="00012E23"/>
    <w:rPr>
      <w:u w:val="single"/>
    </w:rPr>
  </w:style>
  <w:style w:type="character" w:customStyle="1" w:styleId="BoldandItalics">
    <w:name w:val="Bold and Italics"/>
    <w:qFormat/>
    <w:rsid w:val="00012E23"/>
    <w:rPr>
      <w:b/>
      <w:i/>
      <w:u w:val="none"/>
    </w:rPr>
  </w:style>
  <w:style w:type="paragraph" w:styleId="BalloonText">
    <w:name w:val="Balloon Text"/>
    <w:basedOn w:val="Normal"/>
    <w:link w:val="BalloonTextChar"/>
    <w:rsid w:val="00012E23"/>
    <w:rPr>
      <w:rFonts w:ascii="Tahoma" w:hAnsi="Tahoma" w:cs="Tahoma"/>
      <w:sz w:val="16"/>
      <w:szCs w:val="16"/>
    </w:rPr>
  </w:style>
  <w:style w:type="character" w:customStyle="1" w:styleId="BalloonTextChar">
    <w:name w:val="Balloon Text Char"/>
    <w:basedOn w:val="DefaultParagraphFont"/>
    <w:link w:val="BalloonText"/>
    <w:rsid w:val="00012E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E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E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E23"/>
    <w:rPr>
      <w:b/>
      <w:color w:val="660033"/>
      <w:spacing w:val="0"/>
    </w:rPr>
  </w:style>
  <w:style w:type="paragraph" w:customStyle="1" w:styleId="Nameditemlist">
    <w:name w:val="Named item list"/>
    <w:basedOn w:val="BodyText"/>
    <w:qFormat/>
    <w:rsid w:val="00012E23"/>
    <w:pPr>
      <w:tabs>
        <w:tab w:val="left" w:pos="2835"/>
      </w:tabs>
      <w:ind w:left="2835" w:hanging="2835"/>
    </w:pPr>
  </w:style>
  <w:style w:type="paragraph" w:customStyle="1" w:styleId="BodyTextnopadding">
    <w:name w:val="Body Text no padding"/>
    <w:basedOn w:val="BodyText"/>
    <w:qFormat/>
    <w:rsid w:val="00012E23"/>
    <w:pPr>
      <w:spacing w:before="0" w:after="0"/>
    </w:pPr>
  </w:style>
  <w:style w:type="paragraph" w:customStyle="1" w:styleId="BodyTextBold">
    <w:name w:val="Body Text Bold"/>
    <w:basedOn w:val="BodyText"/>
    <w:qFormat/>
    <w:rsid w:val="00012E23"/>
    <w:rPr>
      <w:b/>
    </w:rPr>
  </w:style>
  <w:style w:type="character" w:styleId="Hyperlink">
    <w:name w:val="Hyperlink"/>
    <w:basedOn w:val="DefaultParagraphFont"/>
    <w:uiPriority w:val="99"/>
    <w:unhideWhenUsed/>
    <w:rsid w:val="00AC5D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4085</Characters>
  <Application>Microsoft Office Word</Application>
  <DocSecurity>0</DocSecurity>
  <Lines>116</Lines>
  <Paragraphs>56</Paragraphs>
  <ScaleCrop>false</ScaleCrop>
  <Company>Author-it Software Corporation Ltd.</Company>
  <LinksUpToDate>false</LinksUpToDate>
  <CharactersWithSpaces>4716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CHCAGE010 Implement interventions with older people to reduce risk</dc:title>
  <dc:subject>Approved</dc:subject>
  <dc:creator>SkillsIQ</dc:creator>
  <cp:keywords>Release: 1</cp:keywords>
  <dc:description>Review Date: 12 April 2008</dc:description>
  <cp:lastModifiedBy>HSD_TPCMSd.prod</cp:lastModifiedBy>
  <cp:revision>3</cp:revision>
  <dcterms:created xsi:type="dcterms:W3CDTF">2023-07-01T02:54:00Z</dcterms:created>
  <dcterms:modified xsi:type="dcterms:W3CDTF">2023-07-01T02:54:00Z</dcterms:modified>
</cp:coreProperties>
</file>