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467" w:rsidP="006814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CHCAGE006 Provide food services</w:t>
      </w:r>
      <w:r>
        <w:fldChar w:fldCharType="end"/>
      </w:r>
    </w:p>
    <w:p w:rsidR="00681467" w:rsidP="00681467">
      <w:pPr>
        <w:pStyle w:val="Version"/>
        <w:sectPr w:rsidSect="001B7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416" w:rsidP="001B7416">
      <w:pPr>
        <w:pStyle w:val="SuperHeading"/>
      </w:pPr>
      <w:r w:rsidRPr="001B7416">
        <w:t>CHCAGE006 Provide food services</w:t>
      </w:r>
    </w:p>
    <w:p w:rsidR="00000000" w:rsidRPr="001B7416" w:rsidP="001B7416">
      <w:pPr>
        <w:pStyle w:val="Heading1"/>
      </w:pPr>
      <w:bookmarkStart w:id="1" w:name="O_652077"/>
      <w:bookmarkEnd w:id="1"/>
      <w:r w:rsidRPr="001B7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rPr>
                <w:rStyle w:val="SpecialBold"/>
              </w:rPr>
              <w:t>Comments</w:t>
            </w: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t xml:space="preserve">This version was released in </w:t>
            </w:r>
            <w:r w:rsidRPr="001B7416">
              <w:rPr>
                <w:rStyle w:val="Emphasis"/>
              </w:rPr>
              <w:t>CHC Community Services Training Package release 2.0</w:t>
            </w:r>
            <w:r w:rsidRPr="001B7416">
              <w:t xml:space="preserve"> and meets the requirements of the 2012 Standards for Training Packages.</w:t>
            </w:r>
          </w:p>
          <w:p w:rsidR="00000000" w:rsidRPr="001B7416" w:rsidP="001B7416">
            <w:pPr>
              <w:pStyle w:val="BodyText"/>
            </w:pPr>
            <w:r w:rsidRPr="001B7416">
              <w:t>Significant change to the elements and performance cri</w:t>
            </w:r>
            <w:r w:rsidRPr="001B7416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1B7416" w:rsidP="001B7416">
      <w:pPr>
        <w:pStyle w:val="BodyText"/>
      </w:pPr>
    </w:p>
    <w:p w:rsidR="00000000" w:rsidRPr="001B7416" w:rsidP="001B7416">
      <w:pPr>
        <w:pStyle w:val="AllowPageBreak"/>
      </w:pPr>
    </w:p>
    <w:p w:rsidR="00000000" w:rsidRPr="001B7416" w:rsidP="001B7416">
      <w:pPr>
        <w:pStyle w:val="Heading1"/>
      </w:pPr>
      <w:bookmarkStart w:id="2" w:name="O_652078"/>
      <w:bookmarkEnd w:id="2"/>
      <w:r w:rsidRPr="001B7416">
        <w:t>Application</w:t>
      </w:r>
    </w:p>
    <w:p w:rsidR="00000000" w:rsidRPr="001B7416" w:rsidP="00681467">
      <w:pPr>
        <w:pStyle w:val="BodyText"/>
      </w:pPr>
      <w:r w:rsidRPr="001B7416">
        <w:t>This unit describes the skills and knowledge required to apply basic food safety practice</w:t>
      </w:r>
      <w:r w:rsidRPr="001B7416">
        <w:t>s including personal hygiene and conduct.</w:t>
      </w:r>
    </w:p>
    <w:p w:rsidR="00000000" w:rsidRPr="001B7416" w:rsidP="00681467">
      <w:pPr>
        <w:pStyle w:val="BodyText"/>
      </w:pPr>
      <w:r w:rsidRPr="001B7416">
        <w:t>This unit applies to workers in a food services environment.</w:t>
      </w:r>
    </w:p>
    <w:p w:rsidR="00000000" w:rsidRPr="00681467" w:rsidP="00681467">
      <w:pPr>
        <w:pStyle w:val="BodyText"/>
        <w:rPr>
          <w:i/>
        </w:rPr>
      </w:pPr>
      <w:r w:rsidRPr="00681467">
        <w:rPr>
          <w:rStyle w:val="Emphasis"/>
        </w:rPr>
        <w:t xml:space="preserve">The skills in this unit must be applied in accordance with Commonwealth and State/Territory legislation, Australian/New Zealand standards and industry </w:t>
      </w:r>
      <w:r w:rsidRPr="00681467">
        <w:rPr>
          <w:rStyle w:val="Emphasis"/>
        </w:rPr>
        <w:t>codes of practice.</w:t>
      </w:r>
    </w:p>
    <w:p w:rsidR="00000000" w:rsidRPr="001B7416" w:rsidP="001B7416">
      <w:pPr>
        <w:pStyle w:val="Heading1"/>
      </w:pPr>
      <w:bookmarkStart w:id="3" w:name="O_652082"/>
      <w:bookmarkEnd w:id="3"/>
      <w:r w:rsidRPr="001B74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rPr>
                <w:rStyle w:val="SpecialBold"/>
              </w:rPr>
              <w:t>PERFORMANCE CRITERIA</w:t>
            </w: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rPr>
                <w:rStyle w:val="Emphasis"/>
              </w:rPr>
              <w:t xml:space="preserve">Elements define the essential outcomes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t>1. Comply with the food safety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t xml:space="preserve">1.1 Read and interpret the food safety program </w:t>
            </w:r>
          </w:p>
          <w:p w:rsidR="00000000" w:rsidRPr="001B7416" w:rsidP="001B7416">
            <w:pPr>
              <w:pStyle w:val="BodyText"/>
            </w:pPr>
            <w:r w:rsidRPr="001B7416">
              <w:t>1.2 Ensure personal hygiene requirements are met and follow hygiene procedures</w:t>
            </w:r>
          </w:p>
          <w:p w:rsidR="00000000" w:rsidRPr="001B7416" w:rsidP="001B7416">
            <w:pPr>
              <w:pStyle w:val="BodyText"/>
            </w:pPr>
            <w:r w:rsidRPr="001B7416">
              <w:t>1.3 Report health conditions and/or illness as required</w:t>
            </w:r>
          </w:p>
          <w:p w:rsidR="00000000" w:rsidRPr="001B7416" w:rsidP="001B7416">
            <w:pPr>
              <w:pStyle w:val="BodyText"/>
            </w:pPr>
            <w:r w:rsidRPr="001B7416">
              <w:t>1.4 Wear clothing and footwear app</w:t>
            </w:r>
            <w:r w:rsidRPr="001B7416">
              <w:t>ropriate for food handling tasks</w:t>
            </w:r>
          </w:p>
          <w:p w:rsidR="00000000" w:rsidRPr="001B7416" w:rsidP="001B7416">
            <w:pPr>
              <w:pStyle w:val="BodyText"/>
            </w:pPr>
            <w:r w:rsidRPr="001B7416">
              <w:t xml:space="preserve">1.5 Identify and report processes or practices which are not consistent with the program, taking corrective action </w:t>
            </w:r>
            <w:r w:rsidRPr="001B7416">
              <w:t>within the level of responsibility</w:t>
            </w:r>
          </w:p>
          <w:p w:rsidR="00000000" w:rsidRPr="001B7416" w:rsidP="001B7416">
            <w:pPr>
              <w:pStyle w:val="BodyText"/>
            </w:pPr>
            <w:r w:rsidRPr="001B7416">
              <w:t>1.6 Maintain the workplace in a clean and tidy order to meet workplace st</w:t>
            </w:r>
            <w:r w:rsidRPr="001B7416">
              <w:t>andards</w:t>
            </w:r>
          </w:p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t>1.7 Identify opportunities to address waste minimisation, environmental responsibility and sustainable practice issues</w:t>
            </w: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t>2. Receive and store food deliveries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t>2.1 Receive and check food deliveries against organisation records</w:t>
            </w:r>
          </w:p>
          <w:p w:rsidR="00000000" w:rsidRPr="001B7416" w:rsidP="001B7416">
            <w:pPr>
              <w:pStyle w:val="BodyText"/>
            </w:pPr>
            <w:r w:rsidRPr="001B7416">
              <w:t>2.2 Handle food hygie</w:t>
            </w:r>
            <w:r w:rsidRPr="001B7416">
              <w:t>nically and in accordance with manual handling principles</w:t>
            </w:r>
          </w:p>
          <w:p w:rsidR="00000000" w:rsidRPr="001B7416" w:rsidP="001B7416">
            <w:pPr>
              <w:pStyle w:val="BodyText"/>
            </w:pPr>
            <w:r w:rsidRPr="001B7416">
              <w:t>2.3 Ensure selected food storage environments are appropriate to specific food type</w:t>
            </w:r>
          </w:p>
          <w:p w:rsidR="00000000" w:rsidRPr="001B7416" w:rsidP="001B7416">
            <w:pPr>
              <w:pStyle w:val="BodyText"/>
            </w:pPr>
            <w:r w:rsidRPr="001B7416">
              <w:t>2.4 Maintain appropriate environmental conditions for specific food types</w:t>
            </w:r>
          </w:p>
          <w:p w:rsidR="00000000" w:rsidRPr="001B7416" w:rsidP="001B7416">
            <w:pPr>
              <w:pStyle w:val="BodyText"/>
            </w:pPr>
            <w:r w:rsidRPr="001B7416">
              <w:t xml:space="preserve">2.5 Ensure storage area is kept free from contaminants </w:t>
            </w:r>
          </w:p>
          <w:p w:rsidR="00000000" w:rsidP="001B7416">
            <w:pPr>
              <w:pStyle w:val="BodyText"/>
              <w:rPr>
                <w:lang w:val="en-NZ"/>
              </w:rPr>
            </w:pP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t>3. Prepare foods as required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t>3.1 Identify a range of foods to meet the nutritional needs of the client groups</w:t>
            </w:r>
          </w:p>
          <w:p w:rsidR="00000000" w:rsidRPr="001B7416" w:rsidP="001B7416">
            <w:pPr>
              <w:pStyle w:val="BodyText"/>
            </w:pPr>
            <w:r w:rsidRPr="001B7416">
              <w:t>3.2 Accurately follow standard recipes to ensure product consistency, nutritional integr</w:t>
            </w:r>
            <w:r w:rsidRPr="001B7416">
              <w:t>ity and to minimise wastage</w:t>
            </w:r>
          </w:p>
          <w:p w:rsidR="00000000" w:rsidRPr="001B7416" w:rsidP="001B7416">
            <w:pPr>
              <w:pStyle w:val="BodyText"/>
            </w:pPr>
            <w:r w:rsidRPr="001B7416">
              <w:t>3.3 Prepare appropriate meals for specific client groups in an appetising and attractive manner</w:t>
            </w:r>
          </w:p>
          <w:p w:rsidR="00000000" w:rsidRPr="001B7416" w:rsidP="001B7416">
            <w:pPr>
              <w:pStyle w:val="BodyText"/>
            </w:pPr>
            <w:r w:rsidRPr="001B7416">
              <w:t>3.4 Modify food texture to meet the needs of client groups and to meet enterprise standards</w:t>
            </w:r>
          </w:p>
          <w:p w:rsidR="00000000" w:rsidRPr="001B7416" w:rsidP="001B7416">
            <w:pPr>
              <w:pStyle w:val="BodyText"/>
            </w:pPr>
            <w:r w:rsidRPr="001B7416">
              <w:t>3.5 Serve and plate meals appropriate to</w:t>
            </w:r>
            <w:r w:rsidRPr="001B7416">
              <w:t xml:space="preserve"> the setting, using appropriate portion control equipment as required</w:t>
            </w:r>
          </w:p>
          <w:p w:rsidR="00000000" w:rsidRPr="001B7416" w:rsidP="001B7416">
            <w:pPr>
              <w:pStyle w:val="BodyText"/>
            </w:pPr>
            <w:r w:rsidRPr="001B7416">
              <w:t>3.6 Evaluate meals against organisation standards</w:t>
            </w:r>
          </w:p>
          <w:p w:rsidR="00000000" w:rsidP="001B7416">
            <w:pPr>
              <w:pStyle w:val="BodyText"/>
              <w:rPr>
                <w:lang w:val="en-NZ"/>
              </w:rPr>
            </w:pP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t>4. Distribute meals and refreshment to clients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t>4.1 Check each meal against appropriate documentation prior to delivery</w:t>
            </w:r>
          </w:p>
          <w:p w:rsidR="00000000" w:rsidRPr="001B7416" w:rsidP="001B7416">
            <w:pPr>
              <w:pStyle w:val="BodyText"/>
            </w:pPr>
            <w:r w:rsidRPr="001B7416">
              <w:t>4.2 Check room</w:t>
            </w:r>
            <w:r w:rsidRPr="001B7416">
              <w:t xml:space="preserve"> numbers, bed numbers and client name against appropriate documentation</w:t>
            </w:r>
          </w:p>
          <w:p w:rsidR="00000000" w:rsidRPr="001B7416" w:rsidP="001B7416">
            <w:pPr>
              <w:pStyle w:val="BodyText"/>
            </w:pPr>
            <w:r w:rsidRPr="001B7416">
              <w:t>4.3 Consider the position of the food trolley to minimise handling, complete meal tray assembly and check for accuracy according to established routines and procedures</w:t>
            </w:r>
          </w:p>
          <w:p w:rsidR="00000000" w:rsidRPr="001B7416" w:rsidP="001B7416">
            <w:pPr>
              <w:pStyle w:val="BodyText"/>
            </w:pPr>
            <w:r w:rsidRPr="001B7416">
              <w:t>4.4 Refill water</w:t>
            </w:r>
            <w:r w:rsidRPr="001B7416">
              <w:t xml:space="preserve"> jugs to address specific client requirements according to established policy and procedure</w:t>
            </w:r>
          </w:p>
          <w:p w:rsidR="00000000" w:rsidRPr="001B7416" w:rsidP="001B7416">
            <w:pPr>
              <w:pStyle w:val="BodyText"/>
            </w:pPr>
            <w:r w:rsidRPr="001B7416">
              <w:t>4.5 Prepare beverage utensils for use</w:t>
            </w:r>
          </w:p>
          <w:p w:rsidR="00000000" w:rsidRPr="001B7416" w:rsidP="001B7416">
            <w:pPr>
              <w:pStyle w:val="BodyText"/>
            </w:pPr>
            <w:r w:rsidRPr="001B7416">
              <w:t>4.6 Reheat meals, if required, according to food regulations</w:t>
            </w:r>
          </w:p>
          <w:p w:rsidR="00000000" w:rsidRPr="001B7416" w:rsidP="001B7416">
            <w:pPr>
              <w:pStyle w:val="BodyText"/>
            </w:pPr>
            <w:r w:rsidRPr="001B7416">
              <w:t>4.7 Replace missing or incorrect meals and/or beverages with appr</w:t>
            </w:r>
            <w:r w:rsidRPr="001B7416">
              <w:t>opriate meals and/or beverages</w:t>
            </w:r>
          </w:p>
          <w:p w:rsidR="00000000" w:rsidRPr="001B7416" w:rsidP="001B7416">
            <w:pPr>
              <w:pStyle w:val="BodyText"/>
            </w:pPr>
            <w:r w:rsidRPr="001B7416">
              <w:t>4.8 Deliver meals and/or beverages and leave in the appropriate place for client within the designated timeframe</w:t>
            </w:r>
          </w:p>
          <w:p w:rsidR="00000000" w:rsidRPr="001B7416" w:rsidP="001B7416">
            <w:pPr>
              <w:pStyle w:val="BodyText"/>
            </w:pPr>
            <w:r w:rsidRPr="001B7416">
              <w:t>4.9 Assist client to sit up if required, in accordance with role, organisation policy and under the direction of an appropriate health professional</w:t>
            </w:r>
          </w:p>
          <w:p w:rsidR="00000000" w:rsidP="001B7416">
            <w:pPr>
              <w:pStyle w:val="BodyText"/>
              <w:rPr>
                <w:lang w:val="en-NZ"/>
              </w:rPr>
            </w:pPr>
          </w:p>
        </w:tc>
      </w:tr>
      <w:tr w:rsidTr="001B7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16">
            <w:pPr>
              <w:pStyle w:val="BodyText"/>
              <w:rPr>
                <w:lang w:val="en-NZ"/>
              </w:rPr>
            </w:pPr>
            <w:r w:rsidRPr="001B7416">
              <w:t>5. Collect utensils and meal trays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16" w:rsidP="001B7416">
            <w:pPr>
              <w:pStyle w:val="BodyText"/>
            </w:pPr>
            <w:r w:rsidRPr="001B7416">
              <w:t xml:space="preserve">5.1 Collect trays and all utensils after client has finished eating </w:t>
            </w:r>
          </w:p>
          <w:p w:rsidR="00000000" w:rsidRPr="001B7416" w:rsidP="001B7416">
            <w:pPr>
              <w:pStyle w:val="BodyText"/>
            </w:pPr>
            <w:r w:rsidRPr="001B7416">
              <w:t>5.</w:t>
            </w:r>
            <w:r w:rsidRPr="001B7416">
              <w:t xml:space="preserve">2 Check tray for foreign objects, report appropriately  and stack tray safely on trolley </w:t>
            </w:r>
          </w:p>
          <w:p w:rsidR="00000000" w:rsidRPr="001B7416" w:rsidP="001B7416">
            <w:pPr>
              <w:pStyle w:val="BodyText"/>
            </w:pPr>
            <w:r w:rsidRPr="001B7416">
              <w:t>5.3 Return dirty beverage utensils and empty water jugs for cleaning</w:t>
            </w:r>
          </w:p>
          <w:p w:rsidR="00000000" w:rsidRPr="001B7416" w:rsidP="001B7416">
            <w:pPr>
              <w:pStyle w:val="BodyText"/>
            </w:pPr>
            <w:r w:rsidRPr="001B7416">
              <w:t xml:space="preserve">5.4 Maintain stock of clean beverage utensils </w:t>
            </w:r>
          </w:p>
          <w:p w:rsidR="00000000" w:rsidRPr="001B7416" w:rsidP="001B7416">
            <w:pPr>
              <w:pStyle w:val="BodyText"/>
            </w:pPr>
            <w:r w:rsidRPr="001B7416">
              <w:t>5.5 Seek client feedback on general acceptance/sat</w:t>
            </w:r>
            <w:r w:rsidRPr="001B7416">
              <w:t>isfaction with meals and forward feedback to appropriate personnel according to enterprise procedures</w:t>
            </w:r>
          </w:p>
          <w:p w:rsidR="00000000" w:rsidRPr="001B7416" w:rsidP="001B7416">
            <w:pPr>
              <w:pStyle w:val="BodyText"/>
            </w:pPr>
            <w:r w:rsidRPr="001B7416">
              <w:t>5.6 Report insufficient food or fluid intake to the appropriate personnel according to enterprise procedures and within scope of work role</w:t>
            </w:r>
          </w:p>
        </w:tc>
      </w:tr>
    </w:tbl>
    <w:p w:rsidR="00000000" w:rsidRPr="001B7416" w:rsidP="001B7416">
      <w:pPr>
        <w:pStyle w:val="BodyText"/>
      </w:pPr>
    </w:p>
    <w:p w:rsidR="00000000" w:rsidRPr="001B7416" w:rsidP="001B7416">
      <w:pPr>
        <w:pStyle w:val="AllowPageBreak"/>
      </w:pPr>
    </w:p>
    <w:p w:rsidR="00000000" w:rsidRPr="001B7416" w:rsidP="001B7416">
      <w:pPr>
        <w:pStyle w:val="Heading1"/>
      </w:pPr>
      <w:bookmarkStart w:id="4" w:name="O_652083"/>
      <w:bookmarkEnd w:id="4"/>
      <w:r w:rsidRPr="001B7416">
        <w:t>Foundation Skills</w:t>
      </w:r>
    </w:p>
    <w:p w:rsidR="00000000" w:rsidRPr="00681467" w:rsidP="00681467">
      <w:pPr>
        <w:pStyle w:val="BodyText"/>
        <w:rPr>
          <w:i/>
        </w:rPr>
      </w:pPr>
      <w:r w:rsidRPr="00681467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1B7416" w:rsidP="00681467">
      <w:pPr>
        <w:pStyle w:val="BodyText"/>
      </w:pPr>
      <w:r w:rsidRPr="001B7416">
        <w:t xml:space="preserve">Foundation skills essential to performance are explicit in the performance criteria </w:t>
      </w:r>
      <w:r w:rsidRPr="001B7416">
        <w:t>of this unit of competency.</w:t>
      </w:r>
    </w:p>
    <w:p w:rsidR="00000000" w:rsidRPr="001B7416" w:rsidP="001B7416">
      <w:pPr>
        <w:pStyle w:val="Heading1"/>
      </w:pPr>
      <w:bookmarkStart w:id="5" w:name="O_652085"/>
      <w:bookmarkEnd w:id="5"/>
      <w:r w:rsidRPr="001B7416">
        <w:t>Unit Mapping Information</w:t>
      </w:r>
    </w:p>
    <w:p w:rsidR="00000000" w:rsidRPr="001B7416" w:rsidP="00681467">
      <w:pPr>
        <w:pStyle w:val="BodyText"/>
      </w:pPr>
      <w:r w:rsidRPr="001B7416">
        <w:t>No equivalent unit.</w:t>
      </w:r>
    </w:p>
    <w:p w:rsidR="00000000" w:rsidRPr="001B7416" w:rsidP="001B7416">
      <w:pPr>
        <w:pStyle w:val="Heading1"/>
      </w:pPr>
      <w:bookmarkStart w:id="6" w:name="O_652092"/>
      <w:bookmarkEnd w:id="6"/>
      <w:r w:rsidRPr="001B7416">
        <w:t>Links</w:t>
      </w:r>
    </w:p>
    <w:p w:rsidR="00000000" w:rsidRPr="001B7416" w:rsidP="00681467">
      <w:pPr>
        <w:pStyle w:val="BodyText"/>
      </w:pPr>
      <w:r w:rsidRPr="001B7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2DD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B7416" w:rsidP="001B7416"/>
    <w:sectPr w:rsidSect="001B74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16" w:rsidRPr="00681467" w:rsidP="006814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467" w:rsidP="001B7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467" w:rsidP="001B7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1467" w:rsidP="001B7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4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416" w:rsidRPr="00681467" w:rsidP="006814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467" w:rsidRPr="002D2AF8" w:rsidP="001B7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CHCAGE006 Provide food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81467" w:rsidP="001B7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416"/>
  </w:style>
  <w:style w:type="character" w:customStyle="1" w:styleId="Heading1Char">
    <w:name w:val="Heading 1 Char"/>
    <w:basedOn w:val="DefaultParagraphFont"/>
    <w:link w:val="Heading1"/>
    <w:rsid w:val="001B7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4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7416"/>
    <w:rPr>
      <w:b/>
      <w:spacing w:val="0"/>
    </w:rPr>
  </w:style>
  <w:style w:type="character" w:styleId="Emphasis">
    <w:name w:val="Emphasis"/>
    <w:basedOn w:val="DefaultParagraphFont"/>
    <w:qFormat/>
    <w:rsid w:val="001B7416"/>
    <w:rPr>
      <w:i/>
    </w:rPr>
  </w:style>
  <w:style w:type="paragraph" w:customStyle="1" w:styleId="SuperHeading">
    <w:name w:val="SuperHeading"/>
    <w:basedOn w:val="Normal"/>
    <w:rsid w:val="001B7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4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74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7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4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4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416"/>
  </w:style>
  <w:style w:type="paragraph" w:styleId="TableofFigures">
    <w:name w:val="table of figures"/>
    <w:basedOn w:val="Normal"/>
    <w:next w:val="Normal"/>
    <w:semiHidden/>
    <w:rsid w:val="001B7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4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7416"/>
    <w:rPr>
      <w:rFonts w:ascii="Wingdings" w:hAnsi="Wingdings"/>
    </w:rPr>
  </w:style>
  <w:style w:type="paragraph" w:customStyle="1" w:styleId="TableHeading">
    <w:name w:val="Table Heading"/>
    <w:basedOn w:val="HeadingBase"/>
    <w:rsid w:val="001B7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416"/>
    <w:rPr>
      <w:color w:val="0033CC"/>
      <w:u w:val="none"/>
    </w:rPr>
  </w:style>
  <w:style w:type="paragraph" w:customStyle="1" w:styleId="BodyTextRight">
    <w:name w:val="Body Text Right"/>
    <w:basedOn w:val="BodyText"/>
    <w:rsid w:val="001B7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4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416"/>
    <w:rPr>
      <w:sz w:val="32"/>
    </w:rPr>
  </w:style>
  <w:style w:type="paragraph" w:customStyle="1" w:styleId="HeadingProcedure">
    <w:name w:val="Heading Procedure"/>
    <w:basedOn w:val="HeadingBase"/>
    <w:next w:val="Normal"/>
    <w:rsid w:val="001B7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416"/>
    <w:pPr>
      <w:spacing w:before="60" w:after="60"/>
    </w:pPr>
  </w:style>
  <w:style w:type="paragraph" w:styleId="ListContinue">
    <w:name w:val="List Continue"/>
    <w:basedOn w:val="List"/>
    <w:rsid w:val="001B7416"/>
    <w:pPr>
      <w:ind w:firstLine="0"/>
    </w:pPr>
  </w:style>
  <w:style w:type="paragraph" w:customStyle="1" w:styleId="ListNote">
    <w:name w:val="List Note"/>
    <w:basedOn w:val="List"/>
    <w:rsid w:val="001B7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416"/>
    <w:rPr>
      <w:rFonts w:ascii="Courier New" w:hAnsi="Courier New"/>
    </w:rPr>
  </w:style>
  <w:style w:type="paragraph" w:customStyle="1" w:styleId="NoteBullet">
    <w:name w:val="Note Bullet"/>
    <w:basedOn w:val="Note"/>
    <w:rsid w:val="001B7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4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7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416"/>
    <w:rPr>
      <w:b/>
      <w:smallCaps/>
    </w:rPr>
  </w:style>
  <w:style w:type="paragraph" w:customStyle="1" w:styleId="TableListNumber">
    <w:name w:val="Table List Number"/>
    <w:basedOn w:val="ListNumber"/>
    <w:rsid w:val="001B7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416"/>
    <w:pPr>
      <w:numPr>
        <w:numId w:val="7"/>
      </w:numPr>
    </w:pPr>
  </w:style>
  <w:style w:type="paragraph" w:customStyle="1" w:styleId="ListAlpha2">
    <w:name w:val="List Alpha 2"/>
    <w:basedOn w:val="List2"/>
    <w:rsid w:val="001B7416"/>
    <w:pPr>
      <w:numPr>
        <w:numId w:val="6"/>
      </w:numPr>
    </w:pPr>
  </w:style>
  <w:style w:type="paragraph" w:styleId="List2">
    <w:name w:val="List 2"/>
    <w:basedOn w:val="BodyText"/>
    <w:rsid w:val="001B7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4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4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7416"/>
    <w:pPr>
      <w:numPr>
        <w:numId w:val="2"/>
      </w:numPr>
    </w:pPr>
  </w:style>
  <w:style w:type="paragraph" w:styleId="ListContinue2">
    <w:name w:val="List Continue 2"/>
    <w:basedOn w:val="List2"/>
    <w:rsid w:val="001B7416"/>
    <w:pPr>
      <w:ind w:firstLine="0"/>
    </w:pPr>
  </w:style>
  <w:style w:type="paragraph" w:styleId="ListContinue3">
    <w:name w:val="List Continue 3"/>
    <w:basedOn w:val="List3"/>
    <w:rsid w:val="001B7416"/>
    <w:pPr>
      <w:ind w:left="1021" w:firstLine="0"/>
    </w:pPr>
  </w:style>
  <w:style w:type="paragraph" w:styleId="ListContinue4">
    <w:name w:val="List Continue 4"/>
    <w:basedOn w:val="List4"/>
    <w:rsid w:val="001B7416"/>
    <w:pPr>
      <w:ind w:firstLine="0"/>
    </w:pPr>
  </w:style>
  <w:style w:type="paragraph" w:styleId="ListContinue5">
    <w:name w:val="List Continue 5"/>
    <w:basedOn w:val="List5"/>
    <w:rsid w:val="001B7416"/>
    <w:pPr>
      <w:ind w:firstLine="0"/>
    </w:pPr>
  </w:style>
  <w:style w:type="paragraph" w:styleId="ListNumber3">
    <w:name w:val="List Number 3"/>
    <w:basedOn w:val="List3"/>
    <w:rsid w:val="001B7416"/>
    <w:pPr>
      <w:numPr>
        <w:numId w:val="3"/>
      </w:numPr>
    </w:pPr>
  </w:style>
  <w:style w:type="paragraph" w:styleId="ListNumber4">
    <w:name w:val="List Number 4"/>
    <w:basedOn w:val="List4"/>
    <w:rsid w:val="001B7416"/>
    <w:pPr>
      <w:numPr>
        <w:numId w:val="4"/>
      </w:numPr>
    </w:pPr>
  </w:style>
  <w:style w:type="paragraph" w:styleId="ListNumber5">
    <w:name w:val="List Number 5"/>
    <w:basedOn w:val="List5"/>
    <w:rsid w:val="001B7416"/>
    <w:pPr>
      <w:numPr>
        <w:numId w:val="5"/>
      </w:numPr>
    </w:pPr>
  </w:style>
  <w:style w:type="paragraph" w:styleId="BlockText">
    <w:name w:val="Block Text"/>
    <w:basedOn w:val="Normal"/>
    <w:rsid w:val="001B7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416"/>
    <w:rPr>
      <w:sz w:val="16"/>
      <w:vertAlign w:val="superscript"/>
    </w:rPr>
  </w:style>
  <w:style w:type="character" w:customStyle="1" w:styleId="Symbols">
    <w:name w:val="Symbols"/>
    <w:basedOn w:val="DefaultParagraphFont"/>
    <w:rsid w:val="001B7416"/>
    <w:rPr>
      <w:rFonts w:ascii="Symbol" w:hAnsi="Symbol"/>
    </w:rPr>
  </w:style>
  <w:style w:type="character" w:customStyle="1" w:styleId="MenuOptions">
    <w:name w:val="Menu Options"/>
    <w:basedOn w:val="DefaultParagraphFont"/>
    <w:rsid w:val="001B7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416"/>
    <w:rPr>
      <w:b/>
    </w:rPr>
  </w:style>
  <w:style w:type="character" w:customStyle="1" w:styleId="Underlined">
    <w:name w:val="Underlined"/>
    <w:basedOn w:val="DefaultParagraphFont"/>
    <w:rsid w:val="001B7416"/>
    <w:rPr>
      <w:u w:val="single"/>
    </w:rPr>
  </w:style>
  <w:style w:type="paragraph" w:customStyle="1" w:styleId="TableBodyTextRight">
    <w:name w:val="Table Body Text Right"/>
    <w:basedOn w:val="TableBodyText"/>
    <w:rsid w:val="001B7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416"/>
    <w:rPr>
      <w:sz w:val="18"/>
    </w:rPr>
  </w:style>
  <w:style w:type="paragraph" w:customStyle="1" w:styleId="BodySmallRight">
    <w:name w:val="Body Small Right"/>
    <w:basedOn w:val="BodyTextRight"/>
    <w:rsid w:val="001B7416"/>
    <w:rPr>
      <w:sz w:val="18"/>
      <w:szCs w:val="18"/>
    </w:rPr>
  </w:style>
  <w:style w:type="paragraph" w:customStyle="1" w:styleId="MarginEdition">
    <w:name w:val="Margin Edition"/>
    <w:basedOn w:val="MarginNote"/>
    <w:rsid w:val="001B7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416"/>
    <w:rPr>
      <w:sz w:val="2"/>
      <w:szCs w:val="2"/>
    </w:rPr>
  </w:style>
  <w:style w:type="character" w:customStyle="1" w:styleId="Small">
    <w:name w:val="Small"/>
    <w:basedOn w:val="DefaultParagraphFont"/>
    <w:rsid w:val="001B7416"/>
    <w:rPr>
      <w:sz w:val="16"/>
    </w:rPr>
  </w:style>
  <w:style w:type="paragraph" w:customStyle="1" w:styleId="WideTable">
    <w:name w:val="Wide Table"/>
    <w:basedOn w:val="Normal"/>
    <w:rsid w:val="001B7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416"/>
  </w:style>
  <w:style w:type="paragraph" w:styleId="Quote">
    <w:name w:val="Quote"/>
    <w:basedOn w:val="Heading1"/>
    <w:link w:val="QuoteChar"/>
    <w:qFormat/>
    <w:rsid w:val="001B7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416"/>
    <w:pPr>
      <w:pageBreakBefore/>
    </w:pPr>
  </w:style>
  <w:style w:type="paragraph" w:customStyle="1" w:styleId="Border">
    <w:name w:val="Border"/>
    <w:basedOn w:val="Normal"/>
    <w:qFormat/>
    <w:rsid w:val="001B7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416"/>
    <w:rPr>
      <w:u w:val="single"/>
    </w:rPr>
  </w:style>
  <w:style w:type="character" w:customStyle="1" w:styleId="BoldandItalics">
    <w:name w:val="Bold and Italics"/>
    <w:qFormat/>
    <w:rsid w:val="001B7416"/>
    <w:rPr>
      <w:b/>
      <w:i/>
      <w:u w:val="none"/>
    </w:rPr>
  </w:style>
  <w:style w:type="paragraph" w:styleId="BalloonText">
    <w:name w:val="Balloon Text"/>
    <w:basedOn w:val="Normal"/>
    <w:link w:val="BalloonTextChar"/>
    <w:rsid w:val="001B7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416"/>
    <w:pPr>
      <w:spacing w:before="0" w:after="0"/>
    </w:pPr>
  </w:style>
  <w:style w:type="paragraph" w:customStyle="1" w:styleId="BodyTextBold">
    <w:name w:val="Body Text Bold"/>
    <w:basedOn w:val="BodyText"/>
    <w:qFormat/>
    <w:rsid w:val="001B7416"/>
    <w:rPr>
      <w:b/>
    </w:rPr>
  </w:style>
  <w:style w:type="character" w:styleId="Hyperlink">
    <w:name w:val="Hyperlink"/>
    <w:basedOn w:val="DefaultParagraphFont"/>
    <w:uiPriority w:val="99"/>
    <w:unhideWhenUsed/>
    <w:rsid w:val="006814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4173</Characters>
  <Application>Microsoft Office Word</Application>
  <DocSecurity>0</DocSecurity>
  <Lines>139</Lines>
  <Paragraphs>75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CHCAGE006 Provide food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