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A5E" w:rsidP="00312A5E">
      <w:pPr>
        <w:pStyle w:val="Title"/>
      </w:pPr>
      <w:r>
        <w:fldChar w:fldCharType="begin"/>
      </w:r>
      <w:r>
        <w:instrText xml:space="preserve"> TITLE   \* MERGEFORMAT </w:instrText>
      </w:r>
      <w:r>
        <w:fldChar w:fldCharType="separate"/>
      </w:r>
      <w:r>
        <w:t>Assessment Requirements for CHCAGE006 Provide food services</w:t>
      </w:r>
      <w:r>
        <w:fldChar w:fldCharType="end"/>
      </w:r>
    </w:p>
    <w:p w:rsidR="00312A5E" w:rsidP="00312A5E">
      <w:pPr>
        <w:pStyle w:val="Version"/>
        <w:sectPr w:rsidSect="00CD12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2E3" w:rsidP="00CD12E3">
      <w:pPr>
        <w:pStyle w:val="SuperHeading"/>
      </w:pPr>
      <w:r w:rsidRPr="00CD12E3">
        <w:t>Assessment Requirements for CHCAGE006 Provide food services</w:t>
      </w:r>
    </w:p>
    <w:p w:rsidR="00000000" w:rsidRPr="00CD12E3" w:rsidP="00CD12E3">
      <w:pPr>
        <w:pStyle w:val="Heading1"/>
      </w:pPr>
      <w:bookmarkStart w:id="1" w:name="O_652087"/>
      <w:bookmarkEnd w:id="1"/>
      <w:r w:rsidRPr="00CD12E3">
        <w:t>Modification History</w:t>
      </w:r>
    </w:p>
    <w:tbl>
      <w:tblPr>
        <w:tblW w:w="0" w:type="auto"/>
        <w:tblLayout w:type="fixed"/>
        <w:tblCellMar>
          <w:left w:w="62" w:type="dxa"/>
          <w:right w:w="62" w:type="dxa"/>
        </w:tblCellMar>
        <w:tblLook w:val="0000"/>
      </w:tblPr>
      <w:tblGrid>
        <w:gridCol w:w="2790"/>
        <w:gridCol w:w="6344"/>
      </w:tblGrid>
      <w:tr w:rsidTr="00CD12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2E3" w:rsidP="00CD12E3">
            <w:pPr>
              <w:pStyle w:val="BodyText"/>
            </w:pPr>
            <w:r w:rsidRPr="00CD12E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E3">
            <w:pPr>
              <w:pStyle w:val="BodyText"/>
              <w:rPr>
                <w:lang w:val="en-NZ"/>
              </w:rPr>
            </w:pPr>
            <w:r w:rsidRPr="00CD12E3">
              <w:rPr>
                <w:rStyle w:val="SpecialBold"/>
              </w:rPr>
              <w:t>Comments</w:t>
            </w:r>
          </w:p>
        </w:tc>
      </w:tr>
      <w:tr w:rsidTr="00CD12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E3">
            <w:pPr>
              <w:pStyle w:val="BodyText"/>
              <w:rPr>
                <w:lang w:val="en-NZ"/>
              </w:rPr>
            </w:pPr>
            <w:r w:rsidRPr="00CD12E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2E3" w:rsidP="00CD12E3">
            <w:pPr>
              <w:pStyle w:val="BodyText"/>
            </w:pPr>
            <w:r w:rsidRPr="00CD12E3">
              <w:t xml:space="preserve">This version was released in </w:t>
            </w:r>
            <w:r w:rsidRPr="00CD12E3">
              <w:rPr>
                <w:rStyle w:val="Emphasis"/>
              </w:rPr>
              <w:t>CHC Community Services Training Package release 2.0</w:t>
            </w:r>
            <w:r w:rsidRPr="00CD12E3">
              <w:t xml:space="preserve"> and meets the requirements of the 2012 Standards for Training Packages.</w:t>
            </w:r>
          </w:p>
          <w:p w:rsidR="00000000" w:rsidRPr="00CD12E3" w:rsidP="00CD12E3">
            <w:pPr>
              <w:pStyle w:val="BodyText"/>
            </w:pPr>
            <w:r w:rsidRPr="00CD12E3">
              <w:t>Significant change to the elements and</w:t>
            </w:r>
            <w:r w:rsidRPr="00CD12E3">
              <w:t xml:space="preserve"> performance criteria. New evidence requirements for assessment including volume and frequency requirements. Significant changes to knowledge evidence.</w:t>
            </w:r>
          </w:p>
        </w:tc>
      </w:tr>
    </w:tbl>
    <w:p w:rsidR="00312A5E" w:rsidP="00CD12E3">
      <w:pPr>
        <w:pStyle w:val="BodyText"/>
      </w:pPr>
    </w:p>
    <w:p w:rsidR="00312A5E" w:rsidP="00CD12E3">
      <w:pPr>
        <w:pStyle w:val="BodyText"/>
      </w:pPr>
    </w:p>
    <w:p w:rsidR="00000000" w:rsidRPr="00CD12E3" w:rsidP="00CD12E3">
      <w:pPr>
        <w:pStyle w:val="Heading1"/>
      </w:pPr>
      <w:bookmarkStart w:id="2" w:name="O_652088"/>
      <w:bookmarkEnd w:id="2"/>
      <w:r w:rsidRPr="00CD12E3">
        <w:t>Performance Evidence</w:t>
      </w:r>
    </w:p>
    <w:p w:rsidR="00000000" w:rsidRPr="00CD12E3" w:rsidP="00312A5E">
      <w:pPr>
        <w:pStyle w:val="BodyText"/>
      </w:pPr>
      <w:r w:rsidRPr="00CD12E3">
        <w:t>The candidate must show evidence of the ability to complete tas</w:t>
      </w:r>
      <w:r w:rsidRPr="00CD12E3">
        <w:t>ks outlined in elements and performance criteria of this unit, manage tasks and manage contingencies in the context of the job role. There must be evidence that the candidate has:</w:t>
      </w:r>
    </w:p>
    <w:p w:rsidR="00000000" w:rsidRPr="00CD12E3" w:rsidP="00CD12E3">
      <w:pPr>
        <w:pStyle w:val="ListBullet"/>
      </w:pPr>
      <w:r w:rsidRPr="00CD12E3">
        <w:t>carried out work responsibilities to meet the requirements of the food safe</w:t>
      </w:r>
      <w:r w:rsidRPr="00CD12E3">
        <w:t>ty program on at least 3 separate occasions, 1 in a simulated environment and 2 in the workplace</w:t>
      </w:r>
    </w:p>
    <w:p w:rsidR="00000000" w:rsidRPr="00CD12E3" w:rsidP="00CD12E3">
      <w:pPr>
        <w:pStyle w:val="ListBullet"/>
      </w:pPr>
      <w:r w:rsidRPr="00CD12E3">
        <w:t>distributed meals and collected trays and utensils on at least 6 separate occasions</w:t>
      </w:r>
    </w:p>
    <w:p w:rsidR="00000000" w:rsidRPr="00CD12E3" w:rsidP="00CD12E3">
      <w:pPr>
        <w:pStyle w:val="AllowPageBreak"/>
      </w:pPr>
    </w:p>
    <w:p w:rsidR="00000000" w:rsidRPr="00CD12E3" w:rsidP="00CD12E3">
      <w:pPr>
        <w:pStyle w:val="Heading1"/>
      </w:pPr>
      <w:bookmarkStart w:id="3" w:name="O_652089"/>
      <w:bookmarkEnd w:id="3"/>
      <w:r w:rsidRPr="00CD12E3">
        <w:t>Knowledge Evidence</w:t>
      </w:r>
    </w:p>
    <w:p w:rsidR="00000000" w:rsidRPr="00CD12E3" w:rsidP="00312A5E">
      <w:pPr>
        <w:pStyle w:val="BodyText"/>
      </w:pPr>
      <w:r w:rsidRPr="00CD12E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D12E3">
        <w:t>of:</w:t>
      </w:r>
    </w:p>
    <w:p w:rsidR="00000000" w:rsidRPr="00CD12E3" w:rsidP="00CD12E3">
      <w:pPr>
        <w:pStyle w:val="ListBullet"/>
      </w:pPr>
      <w:r w:rsidRPr="00CD12E3">
        <w:t>current food safety legislation relevant to jurisdiction and food service</w:t>
      </w:r>
    </w:p>
    <w:p w:rsidR="00000000" w:rsidRPr="00CD12E3" w:rsidP="00CD12E3">
      <w:pPr>
        <w:pStyle w:val="ListBullet"/>
      </w:pPr>
      <w:r w:rsidRPr="00CD12E3">
        <w:t>food safety and food handling policies and procedures of organisation</w:t>
      </w:r>
    </w:p>
    <w:p w:rsidR="00000000" w:rsidRPr="00CD12E3" w:rsidP="00CD12E3">
      <w:pPr>
        <w:pStyle w:val="ListBullet"/>
      </w:pPr>
      <w:r w:rsidRPr="00CD12E3">
        <w:t>safe storage of food including storing to minimise manual task risks, including:</w:t>
      </w:r>
    </w:p>
    <w:p w:rsidR="00000000" w:rsidRPr="00CD12E3" w:rsidP="00CD12E3">
      <w:pPr>
        <w:pStyle w:val="ListBullet2"/>
      </w:pPr>
      <w:r w:rsidRPr="00CD12E3">
        <w:t>storing heavier loads bet</w:t>
      </w:r>
      <w:r w:rsidRPr="00CD12E3">
        <w:t>ween knee and waist height</w:t>
      </w:r>
    </w:p>
    <w:p w:rsidR="00000000" w:rsidRPr="00CD12E3" w:rsidP="00CD12E3">
      <w:pPr>
        <w:pStyle w:val="ListBullet2"/>
      </w:pPr>
      <w:r w:rsidRPr="00CD12E3">
        <w:t xml:space="preserve">minimising double handling </w:t>
      </w:r>
    </w:p>
    <w:p w:rsidR="00000000" w:rsidRPr="00CD12E3" w:rsidP="00CD12E3">
      <w:pPr>
        <w:pStyle w:val="ListBullet"/>
      </w:pPr>
      <w:r w:rsidRPr="00CD12E3">
        <w:t xml:space="preserve">nutritional values, food groups, the </w:t>
      </w:r>
      <w:r w:rsidRPr="00CD12E3">
        <w:rPr>
          <w:rStyle w:val="Emphasis"/>
        </w:rPr>
        <w:t xml:space="preserve">Australian dietary guidelines, </w:t>
      </w:r>
      <w:r w:rsidRPr="00CD12E3">
        <w:t>and the</w:t>
      </w:r>
      <w:r w:rsidRPr="00CD12E3">
        <w:rPr>
          <w:rStyle w:val="Emphasis"/>
        </w:rPr>
        <w:t xml:space="preserve"> Australian standards for texture modified foods and fluids</w:t>
      </w:r>
    </w:p>
    <w:p w:rsidR="00000000" w:rsidRPr="00CD12E3" w:rsidP="00CD12E3">
      <w:pPr>
        <w:pStyle w:val="ListBullet"/>
      </w:pPr>
      <w:r w:rsidRPr="00CD12E3">
        <w:t>specific dietary requirements, including:</w:t>
      </w:r>
    </w:p>
    <w:p w:rsidR="00000000" w:rsidRPr="00CD12E3" w:rsidP="00CD12E3">
      <w:pPr>
        <w:pStyle w:val="ListBullet2"/>
      </w:pPr>
      <w:r w:rsidRPr="00CD12E3">
        <w:t>coeliac</w:t>
      </w:r>
    </w:p>
    <w:p w:rsidR="00000000" w:rsidRPr="00CD12E3" w:rsidP="00CD12E3">
      <w:pPr>
        <w:pStyle w:val="ListBullet2"/>
      </w:pPr>
      <w:r w:rsidRPr="00CD12E3">
        <w:t>diabetes</w:t>
      </w:r>
    </w:p>
    <w:p w:rsidR="00000000" w:rsidRPr="00CD12E3" w:rsidP="00CD12E3">
      <w:pPr>
        <w:pStyle w:val="ListBullet2"/>
      </w:pPr>
      <w:r w:rsidRPr="00CD12E3">
        <w:t xml:space="preserve">food </w:t>
      </w:r>
      <w:r w:rsidRPr="00CD12E3">
        <w:t>allergies</w:t>
      </w:r>
    </w:p>
    <w:p w:rsidR="00000000" w:rsidRPr="00CD12E3" w:rsidP="00CD12E3">
      <w:pPr>
        <w:pStyle w:val="ListBullet2"/>
      </w:pPr>
      <w:r w:rsidRPr="00CD12E3">
        <w:t>food intolerances</w:t>
      </w:r>
    </w:p>
    <w:p w:rsidR="00000000" w:rsidRPr="00CD12E3" w:rsidP="00CD12E3">
      <w:pPr>
        <w:pStyle w:val="ListBullet2"/>
      </w:pPr>
      <w:r w:rsidRPr="00CD12E3">
        <w:t>cultural requirements</w:t>
      </w:r>
    </w:p>
    <w:p w:rsidR="00000000" w:rsidRPr="00CD12E3" w:rsidP="00CD12E3">
      <w:pPr>
        <w:pStyle w:val="ListBullet"/>
      </w:pPr>
      <w:r w:rsidRPr="00CD12E3">
        <w:t>swallowing problems and importance of food texture modification</w:t>
      </w:r>
    </w:p>
    <w:p w:rsidR="00000000" w:rsidRPr="00CD12E3" w:rsidP="00CD12E3">
      <w:pPr>
        <w:pStyle w:val="ListBullet"/>
      </w:pPr>
      <w:r w:rsidRPr="00CD12E3">
        <w:t>clothing and footwear requirements for working in and/or moving between food handling areas:</w:t>
      </w:r>
    </w:p>
    <w:p w:rsidR="00000000" w:rsidRPr="00CD12E3" w:rsidP="00CD12E3">
      <w:pPr>
        <w:pStyle w:val="ListBullet2"/>
      </w:pPr>
      <w:r w:rsidRPr="00CD12E3">
        <w:t>personal clothing maintenance</w:t>
      </w:r>
    </w:p>
    <w:p w:rsidR="00000000" w:rsidRPr="00CD12E3" w:rsidP="00CD12E3">
      <w:pPr>
        <w:pStyle w:val="ListBullet2"/>
      </w:pPr>
      <w:r w:rsidRPr="00CD12E3">
        <w:t xml:space="preserve">laundering </w:t>
      </w:r>
    </w:p>
    <w:p w:rsidR="00000000" w:rsidRPr="00CD12E3" w:rsidP="00CD12E3">
      <w:pPr>
        <w:pStyle w:val="ListBullet2"/>
      </w:pPr>
      <w:r w:rsidRPr="00CD12E3">
        <w:t>storage requirements</w:t>
      </w:r>
    </w:p>
    <w:p w:rsidR="00000000" w:rsidRPr="00CD12E3" w:rsidP="00CD12E3">
      <w:pPr>
        <w:pStyle w:val="ListBullet2"/>
      </w:pPr>
      <w:r w:rsidRPr="00CD12E3">
        <w:t>possible consequences of not following these procedures</w:t>
      </w:r>
    </w:p>
    <w:p w:rsidR="00000000" w:rsidRPr="00CD12E3" w:rsidP="00CD12E3">
      <w:pPr>
        <w:pStyle w:val="ListBullet"/>
      </w:pPr>
      <w:r w:rsidRPr="00CD12E3">
        <w:t>personal hygiene practices and their relationship to infection control, and the reporting of illness as required by the food safety program</w:t>
      </w:r>
    </w:p>
    <w:p w:rsidR="00000000" w:rsidRPr="00CD12E3" w:rsidP="00CD12E3">
      <w:pPr>
        <w:pStyle w:val="ListBullet"/>
      </w:pPr>
      <w:r w:rsidRPr="00CD12E3">
        <w:t>responsibilities for maintaining the w</w:t>
      </w:r>
      <w:r w:rsidRPr="00CD12E3">
        <w:t xml:space="preserve">ork area in a clean and tidy state </w:t>
      </w:r>
    </w:p>
    <w:p w:rsidR="00000000" w:rsidRPr="00CD12E3" w:rsidP="00CD12E3">
      <w:pPr>
        <w:pStyle w:val="ListBullet"/>
      </w:pPr>
      <w:r w:rsidRPr="00CD12E3">
        <w:t xml:space="preserve">suitable standards for materials, equipment and utensils used in the food handling area. </w:t>
      </w:r>
    </w:p>
    <w:p w:rsidR="00000000" w:rsidRPr="00CD12E3" w:rsidP="00CD12E3">
      <w:pPr>
        <w:pStyle w:val="ListBullet"/>
      </w:pPr>
      <w:r w:rsidRPr="00CD12E3">
        <w:t>use and storage of cleaning equipment as required to carry out own work responsibility</w:t>
      </w:r>
    </w:p>
    <w:p w:rsidR="00000000" w:rsidRPr="00CD12E3" w:rsidP="00CD12E3">
      <w:pPr>
        <w:pStyle w:val="ListBullet"/>
      </w:pPr>
      <w:r w:rsidRPr="00CD12E3">
        <w:t>waste collection, recycling and handling pr</w:t>
      </w:r>
      <w:r w:rsidRPr="00CD12E3">
        <w:t>ocedures relevant to own work responsibilities</w:t>
      </w:r>
    </w:p>
    <w:p w:rsidR="00000000" w:rsidRPr="00CD12E3" w:rsidP="00CD12E3">
      <w:pPr>
        <w:pStyle w:val="AllowPageBreak"/>
      </w:pPr>
    </w:p>
    <w:p w:rsidR="00000000" w:rsidRPr="00CD12E3" w:rsidP="00CD12E3">
      <w:pPr>
        <w:pStyle w:val="Heading1"/>
      </w:pPr>
      <w:bookmarkStart w:id="4" w:name="O_652090"/>
      <w:bookmarkEnd w:id="4"/>
      <w:r w:rsidRPr="00CD12E3">
        <w:t>Assessment Conditions</w:t>
      </w:r>
    </w:p>
    <w:p w:rsidR="00000000" w:rsidRPr="00CD12E3" w:rsidP="00312A5E">
      <w:pPr>
        <w:pStyle w:val="BodyText"/>
      </w:pPr>
      <w:r w:rsidRPr="00CD12E3">
        <w:t>The following aspects of the performance evidence must have been demonstrated using simulation prior to being demonstrated in the workplace:</w:t>
      </w:r>
    </w:p>
    <w:p w:rsidR="00000000" w:rsidRPr="00CD12E3" w:rsidP="00CD12E3">
      <w:pPr>
        <w:pStyle w:val="ListBullet"/>
      </w:pPr>
      <w:r w:rsidRPr="00CD12E3">
        <w:t>carried out work responsibilities to meet the requirements of a food safety program</w:t>
      </w:r>
    </w:p>
    <w:p w:rsidR="00000000" w:rsidRPr="00CD12E3" w:rsidP="00CD12E3">
      <w:pPr>
        <w:pStyle w:val="BodyText"/>
      </w:pPr>
    </w:p>
    <w:p w:rsidR="00000000" w:rsidRPr="00CD12E3" w:rsidP="00312A5E">
      <w:pPr>
        <w:pStyle w:val="BodyText"/>
      </w:pPr>
      <w:r w:rsidRPr="00CD12E3">
        <w:t>The following conditions must be met for this unit:</w:t>
      </w:r>
    </w:p>
    <w:p w:rsidR="00000000" w:rsidRPr="00CD12E3" w:rsidP="00CD12E3">
      <w:pPr>
        <w:pStyle w:val="ListBullet"/>
      </w:pPr>
      <w:r w:rsidRPr="00CD12E3">
        <w:t>use of suitable facilities, equipment and resources, including:</w:t>
      </w:r>
    </w:p>
    <w:p w:rsidR="00000000" w:rsidRPr="00CD12E3" w:rsidP="00CD12E3">
      <w:pPr>
        <w:pStyle w:val="ListBullet2"/>
      </w:pPr>
      <w:r w:rsidRPr="00CD12E3">
        <w:t>food safety program policies and procedures</w:t>
      </w:r>
    </w:p>
    <w:p w:rsidR="00000000" w:rsidRPr="00CD12E3" w:rsidP="00CD12E3">
      <w:pPr>
        <w:pStyle w:val="ListBullet2"/>
      </w:pPr>
      <w:r w:rsidRPr="00CD12E3">
        <w:t>menus and</w:t>
      </w:r>
      <w:r w:rsidRPr="00CD12E3">
        <w:t xml:space="preserve"> recipes and associated ingredients</w:t>
      </w:r>
    </w:p>
    <w:p w:rsidR="00000000" w:rsidRPr="00CD12E3" w:rsidP="00CD12E3">
      <w:pPr>
        <w:pStyle w:val="ListBullet2"/>
      </w:pPr>
      <w:r w:rsidRPr="00CD12E3">
        <w:t>beverages and drinking equipment</w:t>
      </w:r>
    </w:p>
    <w:p w:rsidR="00000000" w:rsidRPr="00CD12E3" w:rsidP="00CD12E3">
      <w:pPr>
        <w:pStyle w:val="ListBullet2"/>
      </w:pPr>
      <w:r w:rsidRPr="00CD12E3">
        <w:t>food preparation and reheating facilities and equipment</w:t>
      </w:r>
    </w:p>
    <w:p w:rsidR="00000000" w:rsidRPr="00CD12E3" w:rsidP="00CD12E3">
      <w:pPr>
        <w:pStyle w:val="ListBullet2"/>
      </w:pPr>
      <w:r w:rsidRPr="00CD12E3">
        <w:t>food storage equipment and facilities</w:t>
      </w:r>
    </w:p>
    <w:p w:rsidR="00000000" w:rsidRPr="00CD12E3" w:rsidP="00CD12E3">
      <w:pPr>
        <w:pStyle w:val="ListBullet2"/>
      </w:pPr>
      <w:r w:rsidRPr="00CD12E3">
        <w:t>appropriate clothing and footwear for food handing</w:t>
      </w:r>
    </w:p>
    <w:p w:rsidR="00000000" w:rsidRPr="00CD12E3" w:rsidP="00CD12E3">
      <w:pPr>
        <w:pStyle w:val="ListBullet2"/>
      </w:pPr>
      <w:r w:rsidRPr="00CD12E3">
        <w:t>cleaning equipment</w:t>
      </w:r>
    </w:p>
    <w:p w:rsidR="00000000" w:rsidRPr="00CD12E3" w:rsidP="00CD12E3">
      <w:pPr>
        <w:pStyle w:val="ListBullet2"/>
      </w:pPr>
      <w:r w:rsidRPr="00CD12E3">
        <w:t>hand washing facilities</w:t>
      </w:r>
    </w:p>
    <w:p w:rsidR="00000000" w:rsidRPr="00CD12E3" w:rsidP="00CD12E3">
      <w:pPr>
        <w:pStyle w:val="BodyText"/>
      </w:pPr>
    </w:p>
    <w:p w:rsidR="00000000" w:rsidRPr="00CD12E3" w:rsidP="00312A5E">
      <w:pPr>
        <w:pStyle w:val="BodyText"/>
      </w:pPr>
      <w:r w:rsidRPr="00CD12E3">
        <w:t>Assessors must satisfy the Standards for Registered Training Organisations (RTOs) 2015/AQTF mandatory competency requirements for assessors.</w:t>
      </w:r>
    </w:p>
    <w:p w:rsidR="00000000" w:rsidRPr="00CD12E3" w:rsidP="00CD12E3">
      <w:pPr>
        <w:pStyle w:val="Heading1"/>
      </w:pPr>
      <w:bookmarkStart w:id="5" w:name="O_652093"/>
      <w:bookmarkEnd w:id="5"/>
      <w:r w:rsidRPr="00CD12E3">
        <w:t>Links</w:t>
      </w:r>
    </w:p>
    <w:p w:rsidR="00000000" w:rsidRPr="00CD12E3" w:rsidP="00312A5E">
      <w:pPr>
        <w:pStyle w:val="BodyText"/>
      </w:pPr>
      <w:r w:rsidRPr="00CD12E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505B">
        <w:rPr>
          <w:rStyle w:val="Hyperlink"/>
        </w:rPr>
        <w:t>https://vetnet.gov.au/Pages/TrainingDocs.aspx?q=5e0c25cc-3d9d-4b43-80d3-bd22cc4f1e53</w:t>
      </w:r>
      <w:r>
        <w:fldChar w:fldCharType="end"/>
      </w:r>
    </w:p>
    <w:p w:rsidR="00000000" w:rsidRPr="00CD12E3" w:rsidP="00CD12E3"/>
    <w:sectPr w:rsidSect="00CD12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3" w:rsidRPr="00312A5E" w:rsidP="00312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5E" w:rsidP="00CD1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2A5E" w:rsidP="00CD12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12A5E" w:rsidP="00CD1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2E3" w:rsidRPr="00312A5E" w:rsidP="00312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5E" w:rsidRPr="002D2AF8" w:rsidP="00CD12E3">
    <w:pPr>
      <w:pStyle w:val="Header"/>
      <w:framePr w:wrap="around"/>
    </w:pPr>
    <w:r>
      <w:fldChar w:fldCharType="begin"/>
    </w:r>
    <w:r>
      <w:instrText xml:space="preserve"> TITLE   \* MERGEFORMAT </w:instrText>
    </w:r>
    <w:r>
      <w:fldChar w:fldCharType="separate"/>
    </w:r>
    <w:r>
      <w:t>Assessment Requirements for CHCAGE006 Provide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12A5E" w:rsidP="00CD1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63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0E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C47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2E3"/>
    <w:pPr>
      <w:spacing w:before="360" w:after="60"/>
      <w:outlineLvl w:val="0"/>
    </w:pPr>
    <w:rPr>
      <w:sz w:val="32"/>
    </w:rPr>
  </w:style>
  <w:style w:type="paragraph" w:styleId="Heading2">
    <w:name w:val="heading 2"/>
    <w:basedOn w:val="HeadingBase"/>
    <w:next w:val="BodyText"/>
    <w:link w:val="Heading2Char"/>
    <w:qFormat/>
    <w:rsid w:val="00CD12E3"/>
    <w:pPr>
      <w:keepLines/>
      <w:spacing w:before="240" w:after="120"/>
      <w:outlineLvl w:val="1"/>
    </w:pPr>
    <w:rPr>
      <w:sz w:val="28"/>
      <w:szCs w:val="40"/>
    </w:rPr>
  </w:style>
  <w:style w:type="paragraph" w:styleId="Heading3">
    <w:name w:val="heading 3"/>
    <w:basedOn w:val="HeadingBase"/>
    <w:next w:val="BodyText"/>
    <w:link w:val="Heading3Char"/>
    <w:qFormat/>
    <w:rsid w:val="00CD12E3"/>
    <w:pPr>
      <w:spacing w:before="180" w:after="120"/>
      <w:outlineLvl w:val="2"/>
    </w:pPr>
    <w:rPr>
      <w:spacing w:val="-10"/>
      <w:kern w:val="32"/>
    </w:rPr>
  </w:style>
  <w:style w:type="paragraph" w:styleId="Heading4">
    <w:name w:val="heading 4"/>
    <w:basedOn w:val="HeadingBase"/>
    <w:next w:val="BodyText"/>
    <w:link w:val="Heading4Char"/>
    <w:qFormat/>
    <w:rsid w:val="00CD12E3"/>
    <w:pPr>
      <w:spacing w:before="160" w:after="120"/>
      <w:outlineLvl w:val="3"/>
    </w:pPr>
    <w:rPr>
      <w:sz w:val="22"/>
    </w:rPr>
  </w:style>
  <w:style w:type="paragraph" w:styleId="Heading5">
    <w:name w:val="heading 5"/>
    <w:basedOn w:val="HeadingBase"/>
    <w:next w:val="Normal"/>
    <w:link w:val="Heading5Char"/>
    <w:qFormat/>
    <w:rsid w:val="00CD12E3"/>
    <w:pPr>
      <w:spacing w:before="80"/>
      <w:outlineLvl w:val="4"/>
    </w:pPr>
    <w:rPr>
      <w:color w:val="918585"/>
      <w:sz w:val="20"/>
    </w:rPr>
  </w:style>
  <w:style w:type="paragraph" w:styleId="Heading6">
    <w:name w:val="heading 6"/>
    <w:basedOn w:val="HeadingBase"/>
    <w:next w:val="Normal"/>
    <w:link w:val="Heading6Char"/>
    <w:qFormat/>
    <w:rsid w:val="00CD12E3"/>
    <w:pPr>
      <w:spacing w:before="60"/>
      <w:outlineLvl w:val="5"/>
    </w:pPr>
    <w:rPr>
      <w:color w:val="918585"/>
      <w:sz w:val="20"/>
    </w:rPr>
  </w:style>
  <w:style w:type="paragraph" w:styleId="Heading7">
    <w:name w:val="heading 7"/>
    <w:basedOn w:val="Normal"/>
    <w:next w:val="Normal"/>
    <w:link w:val="Heading7Char"/>
    <w:qFormat/>
    <w:rsid w:val="00CD12E3"/>
    <w:pPr>
      <w:ind w:left="720"/>
      <w:outlineLvl w:val="6"/>
    </w:pPr>
    <w:rPr>
      <w:i/>
    </w:rPr>
  </w:style>
  <w:style w:type="paragraph" w:styleId="Heading8">
    <w:name w:val="heading 8"/>
    <w:basedOn w:val="Normal"/>
    <w:next w:val="Normal"/>
    <w:link w:val="Heading8Char"/>
    <w:qFormat/>
    <w:rsid w:val="00CD12E3"/>
    <w:pPr>
      <w:ind w:left="720"/>
      <w:outlineLvl w:val="7"/>
    </w:pPr>
    <w:rPr>
      <w:i/>
    </w:rPr>
  </w:style>
  <w:style w:type="paragraph" w:styleId="Heading9">
    <w:name w:val="heading 9"/>
    <w:basedOn w:val="Normal"/>
    <w:next w:val="Normal"/>
    <w:link w:val="Heading9Char"/>
    <w:qFormat/>
    <w:rsid w:val="00CD12E3"/>
    <w:pPr>
      <w:ind w:left="720"/>
      <w:outlineLvl w:val="8"/>
    </w:pPr>
    <w:rPr>
      <w:i/>
    </w:rPr>
  </w:style>
  <w:style w:type="character" w:default="1" w:styleId="DefaultParagraphFont">
    <w:name w:val="Default Paragraph Font"/>
    <w:uiPriority w:val="1"/>
    <w:unhideWhenUsed/>
    <w:rsid w:val="00CD1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2E3"/>
  </w:style>
  <w:style w:type="character" w:customStyle="1" w:styleId="Heading1Char">
    <w:name w:val="Heading 1 Char"/>
    <w:basedOn w:val="DefaultParagraphFont"/>
    <w:link w:val="Heading1"/>
    <w:rsid w:val="00CD12E3"/>
    <w:rPr>
      <w:rFonts w:ascii="Times New Roman" w:eastAsia="Times New Roman" w:hAnsi="Times New Roman" w:cs="Times New Roman"/>
      <w:b/>
      <w:sz w:val="32"/>
      <w:szCs w:val="20"/>
      <w:lang w:eastAsia="en-US"/>
    </w:rPr>
  </w:style>
  <w:style w:type="paragraph" w:styleId="BodyText">
    <w:name w:val="Body Text"/>
    <w:basedOn w:val="Normal"/>
    <w:link w:val="BodyTextChar"/>
    <w:rsid w:val="00CD1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2E3"/>
    <w:rPr>
      <w:rFonts w:ascii="Times New Roman" w:eastAsia="Times New Roman" w:hAnsi="Times New Roman" w:cs="Times New Roman"/>
      <w:sz w:val="24"/>
      <w:lang w:eastAsia="en-US"/>
    </w:rPr>
  </w:style>
  <w:style w:type="paragraph" w:styleId="ListBullet">
    <w:name w:val="List Bullet"/>
    <w:basedOn w:val="List"/>
    <w:rsid w:val="00CD12E3"/>
    <w:pPr>
      <w:numPr>
        <w:numId w:val="12"/>
      </w:numPr>
      <w:tabs>
        <w:tab w:val="clear" w:pos="340"/>
      </w:tabs>
      <w:spacing w:before="40" w:after="40"/>
    </w:pPr>
  </w:style>
  <w:style w:type="character" w:customStyle="1" w:styleId="SpecialBold">
    <w:name w:val="Special Bold"/>
    <w:basedOn w:val="DefaultParagraphFont"/>
    <w:rsid w:val="00CD12E3"/>
    <w:rPr>
      <w:b/>
      <w:spacing w:val="0"/>
    </w:rPr>
  </w:style>
  <w:style w:type="paragraph" w:styleId="ListBullet2">
    <w:name w:val="List Bullet 2"/>
    <w:basedOn w:val="List2"/>
    <w:rsid w:val="00CD12E3"/>
    <w:pPr>
      <w:numPr>
        <w:numId w:val="13"/>
      </w:numPr>
      <w:tabs>
        <w:tab w:val="clear" w:pos="680"/>
      </w:tabs>
    </w:pPr>
  </w:style>
  <w:style w:type="character" w:styleId="Emphasis">
    <w:name w:val="Emphasis"/>
    <w:basedOn w:val="DefaultParagraphFont"/>
    <w:qFormat/>
    <w:rsid w:val="00CD12E3"/>
    <w:rPr>
      <w:i/>
    </w:rPr>
  </w:style>
  <w:style w:type="paragraph" w:customStyle="1" w:styleId="SuperHeading">
    <w:name w:val="SuperHeading"/>
    <w:basedOn w:val="Normal"/>
    <w:rsid w:val="00CD12E3"/>
    <w:pPr>
      <w:spacing w:before="240" w:after="120"/>
      <w:outlineLvl w:val="0"/>
    </w:pPr>
    <w:rPr>
      <w:rFonts w:ascii="Times New Roman" w:hAnsi="Times New Roman"/>
      <w:b/>
      <w:sz w:val="32"/>
    </w:rPr>
  </w:style>
  <w:style w:type="paragraph" w:customStyle="1" w:styleId="AllowPageBreak">
    <w:name w:val="AllowPageBreak"/>
    <w:rsid w:val="00CD1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2E3"/>
    <w:rPr>
      <w:rFonts w:ascii="Courier New" w:eastAsia="Times New Roman" w:hAnsi="Courier New" w:cs="Times New Roman"/>
      <w:i/>
      <w:szCs w:val="20"/>
      <w:lang w:eastAsia="en-US"/>
    </w:rPr>
  </w:style>
  <w:style w:type="paragraph" w:customStyle="1" w:styleId="HeadingBase">
    <w:name w:val="Heading Base"/>
    <w:rsid w:val="00CD1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2E3"/>
    <w:pPr>
      <w:tabs>
        <w:tab w:val="right" w:leader="dot" w:pos="9072"/>
      </w:tabs>
      <w:ind w:left="567"/>
    </w:pPr>
    <w:rPr>
      <w:szCs w:val="22"/>
    </w:rPr>
  </w:style>
  <w:style w:type="paragraph" w:customStyle="1" w:styleId="TOCBase">
    <w:name w:val="TOC Base"/>
    <w:rsid w:val="00CD1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2E3"/>
    <w:pPr>
      <w:tabs>
        <w:tab w:val="right" w:leader="dot" w:pos="9072"/>
      </w:tabs>
      <w:spacing w:before="40" w:after="40"/>
      <w:ind w:left="284"/>
    </w:pPr>
    <w:rPr>
      <w:rFonts w:ascii="Times New Roman" w:hAnsi="Times New Roman"/>
    </w:rPr>
  </w:style>
  <w:style w:type="paragraph" w:styleId="TOC1">
    <w:name w:val="toc 1"/>
    <w:basedOn w:val="TOCBase"/>
    <w:next w:val="Normal"/>
    <w:rsid w:val="00CD1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2E3"/>
    <w:rPr>
      <w:rFonts w:ascii="Times New Roman" w:eastAsia="Times New Roman" w:hAnsi="Times New Roman" w:cs="Times New Roman"/>
      <w:sz w:val="16"/>
      <w:lang w:eastAsia="en-US"/>
    </w:rPr>
  </w:style>
  <w:style w:type="paragraph" w:styleId="Title">
    <w:name w:val="Title"/>
    <w:basedOn w:val="HeadingBase"/>
    <w:link w:val="TitleChar"/>
    <w:qFormat/>
    <w:rsid w:val="00CD12E3"/>
    <w:pPr>
      <w:spacing w:before="5040"/>
      <w:jc w:val="center"/>
    </w:pPr>
    <w:rPr>
      <w:sz w:val="48"/>
      <w:szCs w:val="72"/>
      <w:lang w:val="en-US"/>
    </w:rPr>
  </w:style>
  <w:style w:type="character" w:customStyle="1" w:styleId="TitleChar">
    <w:name w:val="Title Char"/>
    <w:basedOn w:val="DefaultParagraphFont"/>
    <w:link w:val="Title"/>
    <w:rsid w:val="00CD1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2E3"/>
    <w:pPr>
      <w:tabs>
        <w:tab w:val="left" w:pos="3600"/>
        <w:tab w:val="left" w:pos="3958"/>
      </w:tabs>
    </w:pPr>
  </w:style>
  <w:style w:type="paragraph" w:styleId="List">
    <w:name w:val="List"/>
    <w:basedOn w:val="BodyText"/>
    <w:next w:val="BodyText"/>
    <w:rsid w:val="00CD12E3"/>
    <w:pPr>
      <w:tabs>
        <w:tab w:val="left" w:pos="340"/>
      </w:tabs>
      <w:spacing w:before="60" w:after="60"/>
      <w:ind w:left="340" w:hanging="340"/>
    </w:pPr>
  </w:style>
  <w:style w:type="paragraph" w:customStyle="1" w:styleId="Note">
    <w:name w:val="Note"/>
    <w:basedOn w:val="BodyText"/>
    <w:rsid w:val="00CD1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2E3"/>
    <w:pPr>
      <w:framePr w:wrap="auto" w:hAnchor="text" w:y="6049"/>
    </w:pPr>
    <w:rPr>
      <w:color w:val="000000"/>
      <w:sz w:val="40"/>
    </w:rPr>
  </w:style>
  <w:style w:type="paragraph" w:customStyle="1" w:styleId="TOCTitle">
    <w:name w:val="TOCTitle"/>
    <w:basedOn w:val="Heading1"/>
    <w:rsid w:val="00CD12E3"/>
    <w:pPr>
      <w:spacing w:after="240"/>
      <w:jc w:val="center"/>
      <w:outlineLvl w:val="9"/>
    </w:pPr>
    <w:rPr>
      <w:caps/>
    </w:rPr>
  </w:style>
  <w:style w:type="paragraph" w:customStyle="1" w:styleId="Version">
    <w:name w:val="Version"/>
    <w:rsid w:val="00CD1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2E3"/>
    <w:pPr>
      <w:keepNext w:val="0"/>
      <w:tabs>
        <w:tab w:val="right" w:pos="4176"/>
      </w:tabs>
      <w:ind w:left="198" w:hanging="198"/>
    </w:pPr>
    <w:rPr>
      <w:rFonts w:ascii="Garamond" w:hAnsi="Garamond"/>
    </w:rPr>
  </w:style>
  <w:style w:type="paragraph" w:styleId="IndexHeading">
    <w:name w:val="index heading"/>
    <w:basedOn w:val="Normal"/>
    <w:next w:val="Index1"/>
    <w:semiHidden/>
    <w:rsid w:val="00CD12E3"/>
    <w:pPr>
      <w:spacing w:before="120" w:after="120"/>
    </w:pPr>
    <w:rPr>
      <w:rFonts w:ascii="Arial" w:hAnsi="Arial"/>
      <w:b/>
      <w:color w:val="918585"/>
      <w:sz w:val="24"/>
    </w:rPr>
  </w:style>
  <w:style w:type="paragraph" w:styleId="Header">
    <w:name w:val="header"/>
    <w:basedOn w:val="Normal"/>
    <w:link w:val="HeaderChar"/>
    <w:rsid w:val="00CD1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2E3"/>
    <w:rPr>
      <w:rFonts w:ascii="Times New Roman" w:eastAsia="Times New Roman" w:hAnsi="Times New Roman" w:cs="Times New Roman"/>
      <w:sz w:val="16"/>
      <w:szCs w:val="20"/>
      <w:lang w:val="en-GB" w:eastAsia="en-US"/>
    </w:rPr>
  </w:style>
  <w:style w:type="paragraph" w:customStyle="1" w:styleId="Chapter">
    <w:name w:val="Chapter"/>
    <w:basedOn w:val="Normal"/>
    <w:rsid w:val="00CD12E3"/>
    <w:pPr>
      <w:spacing w:before="240"/>
    </w:pPr>
    <w:rPr>
      <w:rFonts w:ascii="Times New Roman" w:hAnsi="Times New Roman"/>
      <w:smallCaps/>
      <w:spacing w:val="80"/>
      <w:sz w:val="28"/>
    </w:rPr>
  </w:style>
  <w:style w:type="paragraph" w:customStyle="1" w:styleId="InChapter">
    <w:name w:val="InChapter"/>
    <w:basedOn w:val="Heading3"/>
    <w:rsid w:val="00CD12E3"/>
    <w:pPr>
      <w:spacing w:after="240"/>
      <w:outlineLvl w:val="9"/>
    </w:pPr>
    <w:rPr>
      <w:noProof/>
    </w:rPr>
  </w:style>
  <w:style w:type="paragraph" w:styleId="Index2">
    <w:name w:val="index 2"/>
    <w:basedOn w:val="Normal"/>
    <w:next w:val="Normal"/>
    <w:semiHidden/>
    <w:rsid w:val="00CD12E3"/>
    <w:pPr>
      <w:tabs>
        <w:tab w:val="right" w:pos="4176"/>
      </w:tabs>
      <w:ind w:left="568" w:hanging="284"/>
    </w:pPr>
    <w:rPr>
      <w:rFonts w:ascii="Garamond" w:hAnsi="Garamond"/>
    </w:rPr>
  </w:style>
  <w:style w:type="paragraph" w:customStyle="1" w:styleId="Byline">
    <w:name w:val="Byline"/>
    <w:rsid w:val="00CD1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2E3"/>
    <w:pPr>
      <w:tabs>
        <w:tab w:val="clear" w:pos="3600"/>
        <w:tab w:val="clear" w:pos="3958"/>
      </w:tabs>
      <w:jc w:val="right"/>
    </w:pPr>
  </w:style>
  <w:style w:type="paragraph" w:styleId="Caption">
    <w:name w:val="caption"/>
    <w:basedOn w:val="BodyText"/>
    <w:next w:val="Normal"/>
    <w:qFormat/>
    <w:rsid w:val="00CD12E3"/>
    <w:pPr>
      <w:framePr w:w="2268" w:hSpace="181" w:vSpace="181" w:wrap="around" w:vAnchor="text" w:hAnchor="page" w:x="1135" w:y="285" w:anchorLock="1"/>
    </w:pPr>
    <w:rPr>
      <w:i/>
    </w:rPr>
  </w:style>
  <w:style w:type="paragraph" w:customStyle="1" w:styleId="MiniTOCTitle">
    <w:name w:val="MiniTOCTitle"/>
    <w:basedOn w:val="Heading4"/>
    <w:rsid w:val="00CD12E3"/>
    <w:pPr>
      <w:spacing w:before="240"/>
      <w:outlineLvl w:val="9"/>
    </w:pPr>
    <w:rPr>
      <w:noProof/>
      <w:sz w:val="24"/>
    </w:rPr>
  </w:style>
  <w:style w:type="paragraph" w:customStyle="1" w:styleId="MiniTOCItem">
    <w:name w:val="MiniTOCItem"/>
    <w:basedOn w:val="ListBullet"/>
    <w:rsid w:val="00CD12E3"/>
    <w:pPr>
      <w:numPr>
        <w:numId w:val="0"/>
      </w:numPr>
      <w:tabs>
        <w:tab w:val="right" w:leader="dot" w:pos="6521"/>
      </w:tabs>
      <w:spacing w:before="0" w:after="0"/>
    </w:pPr>
  </w:style>
  <w:style w:type="paragraph" w:customStyle="1" w:styleId="TOFTitle">
    <w:name w:val="TOFTitle"/>
    <w:basedOn w:val="TOCTitle"/>
    <w:rsid w:val="00CD12E3"/>
  </w:style>
  <w:style w:type="paragraph" w:styleId="TableofFigures">
    <w:name w:val="table of figures"/>
    <w:basedOn w:val="Normal"/>
    <w:next w:val="Normal"/>
    <w:semiHidden/>
    <w:rsid w:val="00CD12E3"/>
    <w:pPr>
      <w:tabs>
        <w:tab w:val="right" w:leader="dot" w:pos="9072"/>
      </w:tabs>
      <w:ind w:left="970" w:hanging="403"/>
    </w:pPr>
    <w:rPr>
      <w:rFonts w:ascii="Times New Roman" w:hAnsi="Times New Roman"/>
      <w:b/>
    </w:rPr>
  </w:style>
  <w:style w:type="paragraph" w:styleId="ListNumber">
    <w:name w:val="List Number"/>
    <w:basedOn w:val="List"/>
    <w:rsid w:val="00CD12E3"/>
    <w:pPr>
      <w:numPr>
        <w:numId w:val="15"/>
      </w:numPr>
      <w:tabs>
        <w:tab w:val="clear" w:pos="340"/>
      </w:tabs>
    </w:pPr>
  </w:style>
  <w:style w:type="character" w:customStyle="1" w:styleId="WingdingSymbols">
    <w:name w:val="Wingding Symbols"/>
    <w:rsid w:val="00CD12E3"/>
    <w:rPr>
      <w:rFonts w:ascii="Wingdings" w:hAnsi="Wingdings"/>
    </w:rPr>
  </w:style>
  <w:style w:type="paragraph" w:customStyle="1" w:styleId="TableHeading">
    <w:name w:val="Table Heading"/>
    <w:basedOn w:val="HeadingBase"/>
    <w:rsid w:val="00CD12E3"/>
    <w:pPr>
      <w:keepLines/>
      <w:pBdr>
        <w:bottom w:val="single" w:sz="6" w:space="1" w:color="918585"/>
      </w:pBdr>
      <w:spacing w:before="240"/>
    </w:pPr>
  </w:style>
  <w:style w:type="character" w:customStyle="1" w:styleId="HotSpot">
    <w:name w:val="HotSpot"/>
    <w:rsid w:val="00CD12E3"/>
    <w:rPr>
      <w:color w:val="0033CC"/>
      <w:u w:val="none"/>
    </w:rPr>
  </w:style>
  <w:style w:type="paragraph" w:customStyle="1" w:styleId="BodyTextRight">
    <w:name w:val="Body Text Right"/>
    <w:basedOn w:val="BodyText"/>
    <w:rsid w:val="00CD12E3"/>
    <w:pPr>
      <w:spacing w:before="0" w:after="0"/>
      <w:jc w:val="right"/>
    </w:pPr>
  </w:style>
  <w:style w:type="paragraph" w:styleId="Index3">
    <w:name w:val="index 3"/>
    <w:basedOn w:val="ListNumber2"/>
    <w:next w:val="Normal"/>
    <w:semiHidden/>
    <w:rsid w:val="00CD12E3"/>
    <w:pPr>
      <w:numPr>
        <w:numId w:val="0"/>
      </w:numPr>
      <w:tabs>
        <w:tab w:val="right" w:leader="dot" w:pos="4176"/>
      </w:tabs>
    </w:pPr>
  </w:style>
  <w:style w:type="paragraph" w:styleId="ListNumber2">
    <w:name w:val="List Number 2"/>
    <w:basedOn w:val="List2"/>
    <w:rsid w:val="00CD12E3"/>
    <w:pPr>
      <w:numPr>
        <w:numId w:val="10"/>
      </w:numPr>
      <w:tabs>
        <w:tab w:val="clear" w:pos="1060"/>
      </w:tabs>
    </w:pPr>
  </w:style>
  <w:style w:type="paragraph" w:customStyle="1" w:styleId="MarginNote">
    <w:name w:val="Margin Note"/>
    <w:basedOn w:val="BodyText"/>
    <w:rsid w:val="00CD1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2E3"/>
    <w:rPr>
      <w:sz w:val="32"/>
    </w:rPr>
  </w:style>
  <w:style w:type="paragraph" w:customStyle="1" w:styleId="HeadingProcedure">
    <w:name w:val="Heading Procedure"/>
    <w:basedOn w:val="HeadingBase"/>
    <w:next w:val="Normal"/>
    <w:rsid w:val="00CD12E3"/>
    <w:pPr>
      <w:tabs>
        <w:tab w:val="left" w:pos="0"/>
      </w:tabs>
      <w:spacing w:before="120" w:after="60"/>
    </w:pPr>
    <w:rPr>
      <w:i/>
      <w:color w:val="918585"/>
      <w:sz w:val="22"/>
    </w:rPr>
  </w:style>
  <w:style w:type="paragraph" w:customStyle="1" w:styleId="TableBodyText">
    <w:name w:val="Table Body Text"/>
    <w:basedOn w:val="BodyText"/>
    <w:rsid w:val="00CD12E3"/>
    <w:pPr>
      <w:spacing w:before="60" w:after="60"/>
    </w:pPr>
  </w:style>
  <w:style w:type="paragraph" w:styleId="ListContinue">
    <w:name w:val="List Continue"/>
    <w:basedOn w:val="List"/>
    <w:rsid w:val="00CD12E3"/>
    <w:pPr>
      <w:ind w:firstLine="0"/>
    </w:pPr>
  </w:style>
  <w:style w:type="paragraph" w:customStyle="1" w:styleId="ListNote">
    <w:name w:val="List Note"/>
    <w:basedOn w:val="List"/>
    <w:rsid w:val="00CD12E3"/>
    <w:pPr>
      <w:pBdr>
        <w:top w:val="single" w:sz="6" w:space="2" w:color="918585"/>
        <w:bottom w:val="single" w:sz="6" w:space="2" w:color="918585"/>
      </w:pBdr>
      <w:tabs>
        <w:tab w:val="left" w:pos="1021"/>
      </w:tabs>
      <w:ind w:firstLine="0"/>
    </w:pPr>
  </w:style>
  <w:style w:type="paragraph" w:customStyle="1" w:styleId="Warning">
    <w:name w:val="Warning"/>
    <w:basedOn w:val="BodyText"/>
    <w:rsid w:val="00CD12E3"/>
    <w:pPr>
      <w:shd w:val="clear" w:color="auto" w:fill="D9D9D9"/>
      <w:tabs>
        <w:tab w:val="left" w:pos="992"/>
      </w:tabs>
      <w:ind w:left="119" w:right="119"/>
    </w:pPr>
    <w:rPr>
      <w:sz w:val="20"/>
    </w:rPr>
  </w:style>
  <w:style w:type="paragraph" w:customStyle="1" w:styleId="MarginIcons">
    <w:name w:val="Margin Icons"/>
    <w:basedOn w:val="BodyText"/>
    <w:rsid w:val="00CD1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2E3"/>
    <w:rPr>
      <w:rFonts w:ascii="Courier New" w:hAnsi="Courier New"/>
    </w:rPr>
  </w:style>
  <w:style w:type="paragraph" w:customStyle="1" w:styleId="NoteBullet">
    <w:name w:val="Note Bullet"/>
    <w:basedOn w:val="Note"/>
    <w:rsid w:val="00CD12E3"/>
    <w:pPr>
      <w:tabs>
        <w:tab w:val="clear" w:pos="680"/>
      </w:tabs>
      <w:spacing w:before="60" w:after="60"/>
    </w:pPr>
  </w:style>
  <w:style w:type="paragraph" w:customStyle="1" w:styleId="SubHeading2">
    <w:name w:val="SubHeading2"/>
    <w:basedOn w:val="HeadingBase"/>
    <w:rsid w:val="00CD12E3"/>
    <w:pPr>
      <w:spacing w:before="240" w:after="60"/>
    </w:pPr>
    <w:rPr>
      <w:sz w:val="20"/>
    </w:rPr>
  </w:style>
  <w:style w:type="paragraph" w:customStyle="1" w:styleId="SubHeading1">
    <w:name w:val="SubHeading1"/>
    <w:basedOn w:val="HeadingBase"/>
    <w:rsid w:val="00CD12E3"/>
    <w:pPr>
      <w:spacing w:before="240" w:after="60"/>
    </w:pPr>
    <w:rPr>
      <w:color w:val="918585"/>
      <w:sz w:val="22"/>
    </w:rPr>
  </w:style>
  <w:style w:type="paragraph" w:customStyle="1" w:styleId="SideHeading">
    <w:name w:val="Side Heading"/>
    <w:basedOn w:val="HeadingBase"/>
    <w:rsid w:val="00CD1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2E3"/>
    <w:pPr>
      <w:tabs>
        <w:tab w:val="num" w:pos="360"/>
      </w:tabs>
    </w:pPr>
  </w:style>
  <w:style w:type="paragraph" w:styleId="PlainText">
    <w:name w:val="Plain Text"/>
    <w:basedOn w:val="Normal"/>
    <w:link w:val="PlainTextChar"/>
    <w:rsid w:val="00CD12E3"/>
    <w:rPr>
      <w:sz w:val="20"/>
    </w:rPr>
  </w:style>
  <w:style w:type="character" w:customStyle="1" w:styleId="PlainTextChar">
    <w:name w:val="Plain Text Char"/>
    <w:basedOn w:val="DefaultParagraphFont"/>
    <w:link w:val="PlainText"/>
    <w:rsid w:val="00CD12E3"/>
    <w:rPr>
      <w:rFonts w:ascii="Courier New" w:eastAsia="Times New Roman" w:hAnsi="Courier New" w:cs="Times New Roman"/>
      <w:sz w:val="20"/>
      <w:szCs w:val="20"/>
      <w:lang w:eastAsia="en-US"/>
    </w:rPr>
  </w:style>
  <w:style w:type="character" w:customStyle="1" w:styleId="MenuOption">
    <w:name w:val="Menu Option"/>
    <w:basedOn w:val="DefaultParagraphFont"/>
    <w:rsid w:val="00CD12E3"/>
    <w:rPr>
      <w:b/>
      <w:smallCaps/>
    </w:rPr>
  </w:style>
  <w:style w:type="paragraph" w:customStyle="1" w:styleId="TableListNumber">
    <w:name w:val="Table List Number"/>
    <w:basedOn w:val="ListNumber"/>
    <w:rsid w:val="00CD12E3"/>
    <w:pPr>
      <w:numPr>
        <w:numId w:val="0"/>
      </w:numPr>
    </w:pPr>
  </w:style>
  <w:style w:type="paragraph" w:styleId="TOC4">
    <w:name w:val="toc 4"/>
    <w:basedOn w:val="TOCBase"/>
    <w:next w:val="Normal"/>
    <w:semiHidden/>
    <w:rsid w:val="00CD12E3"/>
    <w:pPr>
      <w:tabs>
        <w:tab w:val="right" w:leader="dot" w:pos="9071"/>
      </w:tabs>
      <w:ind w:left="1701"/>
    </w:pPr>
  </w:style>
  <w:style w:type="paragraph" w:customStyle="1" w:styleId="ListAlpha">
    <w:name w:val="List Alpha"/>
    <w:basedOn w:val="List"/>
    <w:rsid w:val="00CD12E3"/>
    <w:pPr>
      <w:numPr>
        <w:numId w:val="9"/>
      </w:numPr>
    </w:pPr>
  </w:style>
  <w:style w:type="paragraph" w:customStyle="1" w:styleId="ListAlpha2">
    <w:name w:val="List Alpha 2"/>
    <w:basedOn w:val="List2"/>
    <w:rsid w:val="00CD12E3"/>
    <w:pPr>
      <w:numPr>
        <w:numId w:val="8"/>
      </w:numPr>
    </w:pPr>
  </w:style>
  <w:style w:type="paragraph" w:styleId="List2">
    <w:name w:val="List 2"/>
    <w:basedOn w:val="BodyText"/>
    <w:rsid w:val="00CD12E3"/>
    <w:pPr>
      <w:tabs>
        <w:tab w:val="left" w:pos="680"/>
      </w:tabs>
      <w:spacing w:before="60" w:after="60"/>
      <w:ind w:left="680" w:hanging="340"/>
    </w:pPr>
  </w:style>
  <w:style w:type="paragraph" w:styleId="List3">
    <w:name w:val="List 3"/>
    <w:basedOn w:val="BodyText"/>
    <w:rsid w:val="00CD12E3"/>
    <w:pPr>
      <w:tabs>
        <w:tab w:val="left" w:pos="1021"/>
      </w:tabs>
      <w:spacing w:before="60" w:after="60"/>
      <w:ind w:left="1020" w:hanging="340"/>
    </w:pPr>
  </w:style>
  <w:style w:type="paragraph" w:styleId="List4">
    <w:name w:val="List 4"/>
    <w:basedOn w:val="BodyText"/>
    <w:rsid w:val="00CD12E3"/>
    <w:pPr>
      <w:tabs>
        <w:tab w:val="left" w:pos="1361"/>
      </w:tabs>
      <w:spacing w:before="60" w:after="60"/>
      <w:ind w:left="1361" w:hanging="340"/>
    </w:pPr>
  </w:style>
  <w:style w:type="paragraph" w:styleId="List5">
    <w:name w:val="List 5"/>
    <w:basedOn w:val="BodyText"/>
    <w:rsid w:val="00CD12E3"/>
    <w:pPr>
      <w:tabs>
        <w:tab w:val="left" w:pos="1701"/>
      </w:tabs>
      <w:spacing w:before="60" w:after="60"/>
      <w:ind w:left="1701" w:hanging="340"/>
    </w:pPr>
  </w:style>
  <w:style w:type="paragraph" w:styleId="ListBullet3">
    <w:name w:val="List Bullet 3"/>
    <w:basedOn w:val="List3"/>
    <w:rsid w:val="00CD12E3"/>
    <w:pPr>
      <w:numPr>
        <w:numId w:val="14"/>
      </w:numPr>
      <w:tabs>
        <w:tab w:val="clear" w:pos="1021"/>
      </w:tabs>
      <w:ind w:left="1037" w:hanging="357"/>
    </w:pPr>
  </w:style>
  <w:style w:type="paragraph" w:styleId="ListBullet4">
    <w:name w:val="List Bullet 4"/>
    <w:basedOn w:val="List4"/>
    <w:rsid w:val="00CD12E3"/>
    <w:pPr>
      <w:numPr>
        <w:numId w:val="3"/>
      </w:numPr>
      <w:tabs>
        <w:tab w:val="clear" w:pos="1361"/>
      </w:tabs>
    </w:pPr>
  </w:style>
  <w:style w:type="paragraph" w:styleId="ListBullet5">
    <w:name w:val="List Bullet 5"/>
    <w:basedOn w:val="List5"/>
    <w:rsid w:val="00CD12E3"/>
    <w:pPr>
      <w:numPr>
        <w:numId w:val="4"/>
      </w:numPr>
    </w:pPr>
  </w:style>
  <w:style w:type="paragraph" w:styleId="ListContinue2">
    <w:name w:val="List Continue 2"/>
    <w:basedOn w:val="List2"/>
    <w:rsid w:val="00CD12E3"/>
    <w:pPr>
      <w:ind w:firstLine="0"/>
    </w:pPr>
  </w:style>
  <w:style w:type="paragraph" w:styleId="ListContinue3">
    <w:name w:val="List Continue 3"/>
    <w:basedOn w:val="List3"/>
    <w:rsid w:val="00CD12E3"/>
    <w:pPr>
      <w:ind w:left="1021" w:firstLine="0"/>
    </w:pPr>
  </w:style>
  <w:style w:type="paragraph" w:styleId="ListContinue4">
    <w:name w:val="List Continue 4"/>
    <w:basedOn w:val="List4"/>
    <w:rsid w:val="00CD12E3"/>
    <w:pPr>
      <w:ind w:firstLine="0"/>
    </w:pPr>
  </w:style>
  <w:style w:type="paragraph" w:styleId="ListContinue5">
    <w:name w:val="List Continue 5"/>
    <w:basedOn w:val="List5"/>
    <w:rsid w:val="00CD12E3"/>
    <w:pPr>
      <w:ind w:firstLine="0"/>
    </w:pPr>
  </w:style>
  <w:style w:type="paragraph" w:styleId="ListNumber3">
    <w:name w:val="List Number 3"/>
    <w:basedOn w:val="List3"/>
    <w:rsid w:val="00CD12E3"/>
    <w:pPr>
      <w:numPr>
        <w:numId w:val="5"/>
      </w:numPr>
    </w:pPr>
  </w:style>
  <w:style w:type="paragraph" w:styleId="ListNumber4">
    <w:name w:val="List Number 4"/>
    <w:basedOn w:val="List4"/>
    <w:rsid w:val="00CD12E3"/>
    <w:pPr>
      <w:numPr>
        <w:numId w:val="6"/>
      </w:numPr>
    </w:pPr>
  </w:style>
  <w:style w:type="paragraph" w:styleId="ListNumber5">
    <w:name w:val="List Number 5"/>
    <w:basedOn w:val="List5"/>
    <w:rsid w:val="00CD12E3"/>
    <w:pPr>
      <w:numPr>
        <w:numId w:val="7"/>
      </w:numPr>
    </w:pPr>
  </w:style>
  <w:style w:type="paragraph" w:styleId="BlockText">
    <w:name w:val="Block Text"/>
    <w:basedOn w:val="Normal"/>
    <w:rsid w:val="00CD12E3"/>
    <w:pPr>
      <w:spacing w:after="120"/>
      <w:ind w:left="1440" w:right="1440"/>
    </w:pPr>
  </w:style>
  <w:style w:type="character" w:customStyle="1" w:styleId="Subscript">
    <w:name w:val="Subscript"/>
    <w:basedOn w:val="DefaultParagraphFont"/>
    <w:rsid w:val="00CD12E3"/>
    <w:rPr>
      <w:sz w:val="16"/>
      <w:vertAlign w:val="subscript"/>
    </w:rPr>
  </w:style>
  <w:style w:type="character" w:customStyle="1" w:styleId="Superscript">
    <w:name w:val="Superscript"/>
    <w:basedOn w:val="DefaultParagraphFont"/>
    <w:rsid w:val="00CD12E3"/>
    <w:rPr>
      <w:sz w:val="16"/>
      <w:vertAlign w:val="superscript"/>
    </w:rPr>
  </w:style>
  <w:style w:type="character" w:customStyle="1" w:styleId="Symbols">
    <w:name w:val="Symbols"/>
    <w:basedOn w:val="DefaultParagraphFont"/>
    <w:rsid w:val="00CD12E3"/>
    <w:rPr>
      <w:rFonts w:ascii="Symbol" w:hAnsi="Symbol"/>
    </w:rPr>
  </w:style>
  <w:style w:type="character" w:customStyle="1" w:styleId="MenuOptions">
    <w:name w:val="Menu Options"/>
    <w:basedOn w:val="DefaultParagraphFont"/>
    <w:rsid w:val="00CD12E3"/>
    <w:rPr>
      <w:rFonts w:ascii="Arial Narrow" w:hAnsi="Arial Narrow"/>
      <w:smallCaps/>
    </w:rPr>
  </w:style>
  <w:style w:type="character" w:customStyle="1" w:styleId="Buttons">
    <w:name w:val="Buttons"/>
    <w:basedOn w:val="DefaultParagraphFont"/>
    <w:rsid w:val="00CD12E3"/>
    <w:rPr>
      <w:b/>
    </w:rPr>
  </w:style>
  <w:style w:type="character" w:customStyle="1" w:styleId="Underlined">
    <w:name w:val="Underlined"/>
    <w:basedOn w:val="DefaultParagraphFont"/>
    <w:rsid w:val="00CD12E3"/>
    <w:rPr>
      <w:u w:val="single"/>
    </w:rPr>
  </w:style>
  <w:style w:type="paragraph" w:customStyle="1" w:styleId="TableBodyTextRight">
    <w:name w:val="Table Body Text Right"/>
    <w:basedOn w:val="TableBodyText"/>
    <w:rsid w:val="00CD12E3"/>
    <w:pPr>
      <w:widowControl w:val="0"/>
      <w:autoSpaceDE w:val="0"/>
      <w:autoSpaceDN w:val="0"/>
      <w:adjustRightInd w:val="0"/>
      <w:jc w:val="right"/>
    </w:pPr>
    <w:rPr>
      <w:rFonts w:cs="Arial"/>
      <w:szCs w:val="18"/>
    </w:rPr>
  </w:style>
  <w:style w:type="paragraph" w:customStyle="1" w:styleId="CopyrightText">
    <w:name w:val="Copyright Text"/>
    <w:basedOn w:val="BodyText"/>
    <w:rsid w:val="00CD12E3"/>
    <w:rPr>
      <w:sz w:val="18"/>
    </w:rPr>
  </w:style>
  <w:style w:type="paragraph" w:customStyle="1" w:styleId="BodySmallRight">
    <w:name w:val="Body Small Right"/>
    <w:basedOn w:val="BodyTextRight"/>
    <w:rsid w:val="00CD12E3"/>
    <w:rPr>
      <w:sz w:val="18"/>
      <w:szCs w:val="18"/>
    </w:rPr>
  </w:style>
  <w:style w:type="paragraph" w:customStyle="1" w:styleId="MarginEdition">
    <w:name w:val="Margin Edition"/>
    <w:basedOn w:val="MarginNote"/>
    <w:rsid w:val="00CD12E3"/>
    <w:pPr>
      <w:spacing w:before="0" w:after="0"/>
    </w:pPr>
    <w:rPr>
      <w:rFonts w:ascii="Times New Roman" w:hAnsi="Times New Roman"/>
      <w:color w:val="999999"/>
    </w:rPr>
  </w:style>
  <w:style w:type="paragraph" w:customStyle="1" w:styleId="Spacer">
    <w:name w:val="Spacer"/>
    <w:basedOn w:val="Normal"/>
    <w:rsid w:val="00CD12E3"/>
    <w:rPr>
      <w:sz w:val="2"/>
      <w:szCs w:val="2"/>
    </w:rPr>
  </w:style>
  <w:style w:type="character" w:customStyle="1" w:styleId="Small">
    <w:name w:val="Small"/>
    <w:basedOn w:val="DefaultParagraphFont"/>
    <w:rsid w:val="00CD12E3"/>
    <w:rPr>
      <w:sz w:val="16"/>
    </w:rPr>
  </w:style>
  <w:style w:type="paragraph" w:customStyle="1" w:styleId="WideTable">
    <w:name w:val="Wide Table"/>
    <w:basedOn w:val="Normal"/>
    <w:rsid w:val="00CD12E3"/>
    <w:pPr>
      <w:ind w:left="-1418"/>
    </w:pPr>
    <w:rPr>
      <w:sz w:val="2"/>
      <w:szCs w:val="2"/>
    </w:rPr>
  </w:style>
  <w:style w:type="character" w:styleId="PageNumber">
    <w:name w:val="page number"/>
    <w:basedOn w:val="DefaultParagraphFont"/>
    <w:rsid w:val="00CD12E3"/>
  </w:style>
  <w:style w:type="paragraph" w:styleId="Quote">
    <w:name w:val="Quote"/>
    <w:basedOn w:val="Heading1"/>
    <w:link w:val="QuoteChar"/>
    <w:qFormat/>
    <w:rsid w:val="00CD12E3"/>
    <w:rPr>
      <w:b w:val="0"/>
      <w:sz w:val="72"/>
      <w:szCs w:val="72"/>
      <w:lang w:val="en-NZ"/>
    </w:rPr>
  </w:style>
  <w:style w:type="character" w:customStyle="1" w:styleId="QuoteChar">
    <w:name w:val="Quote Char"/>
    <w:basedOn w:val="DefaultParagraphFont"/>
    <w:link w:val="Quote"/>
    <w:rsid w:val="00CD1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2E3"/>
    <w:pPr>
      <w:pageBreakBefore/>
    </w:pPr>
  </w:style>
  <w:style w:type="paragraph" w:customStyle="1" w:styleId="Border">
    <w:name w:val="Border"/>
    <w:basedOn w:val="Normal"/>
    <w:qFormat/>
    <w:rsid w:val="00CD1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2E3"/>
    <w:rPr>
      <w:b/>
      <w:bCs/>
      <w:i/>
      <w:iCs/>
      <w:color w:val="auto"/>
    </w:rPr>
  </w:style>
  <w:style w:type="paragraph" w:styleId="IntenseQuote">
    <w:name w:val="Intense Quote"/>
    <w:basedOn w:val="Normal"/>
    <w:next w:val="Normal"/>
    <w:link w:val="IntenseQuoteChar"/>
    <w:uiPriority w:val="30"/>
    <w:qFormat/>
    <w:rsid w:val="00CD1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2E3"/>
    <w:rPr>
      <w:smallCaps/>
      <w:color w:val="auto"/>
      <w:u w:val="single"/>
    </w:rPr>
  </w:style>
  <w:style w:type="character" w:styleId="IntenseReference">
    <w:name w:val="Intense Reference"/>
    <w:basedOn w:val="DefaultParagraphFont"/>
    <w:uiPriority w:val="32"/>
    <w:qFormat/>
    <w:rsid w:val="00CD12E3"/>
    <w:rPr>
      <w:b/>
      <w:bCs/>
      <w:smallCaps/>
      <w:color w:val="auto"/>
      <w:spacing w:val="5"/>
      <w:u w:val="single"/>
    </w:rPr>
  </w:style>
  <w:style w:type="paragraph" w:customStyle="1" w:styleId="2ColumnHeading">
    <w:name w:val="2Column Heading"/>
    <w:basedOn w:val="BodyText"/>
    <w:qFormat/>
    <w:rsid w:val="00CD12E3"/>
    <w:pPr>
      <w:spacing w:after="60"/>
      <w:ind w:left="-2268"/>
    </w:pPr>
    <w:rPr>
      <w:b/>
    </w:rPr>
  </w:style>
  <w:style w:type="paragraph" w:customStyle="1" w:styleId="Heading1TOC">
    <w:name w:val="Heading1 TOC"/>
    <w:basedOn w:val="Normal"/>
    <w:qFormat/>
    <w:rsid w:val="00CD12E3"/>
    <w:pPr>
      <w:spacing w:before="240" w:after="120"/>
    </w:pPr>
    <w:rPr>
      <w:rFonts w:ascii="Times New Roman" w:hAnsi="Times New Roman"/>
      <w:b/>
      <w:sz w:val="32"/>
    </w:rPr>
  </w:style>
  <w:style w:type="paragraph" w:customStyle="1" w:styleId="Heading2TOC">
    <w:name w:val="Heading2 TOC"/>
    <w:basedOn w:val="Normal"/>
    <w:qFormat/>
    <w:rsid w:val="00CD12E3"/>
    <w:pPr>
      <w:spacing w:before="240" w:after="60"/>
    </w:pPr>
    <w:rPr>
      <w:rFonts w:ascii="Times New Roman" w:hAnsi="Times New Roman"/>
      <w:b/>
      <w:sz w:val="28"/>
    </w:rPr>
  </w:style>
  <w:style w:type="character" w:customStyle="1" w:styleId="Underline">
    <w:name w:val="Underline"/>
    <w:basedOn w:val="DefaultParagraphFont"/>
    <w:qFormat/>
    <w:rsid w:val="00CD12E3"/>
    <w:rPr>
      <w:u w:val="single"/>
    </w:rPr>
  </w:style>
  <w:style w:type="character" w:customStyle="1" w:styleId="BoldandItalics">
    <w:name w:val="Bold and Italics"/>
    <w:qFormat/>
    <w:rsid w:val="00CD12E3"/>
    <w:rPr>
      <w:b/>
      <w:i/>
      <w:u w:val="none"/>
    </w:rPr>
  </w:style>
  <w:style w:type="paragraph" w:styleId="BalloonText">
    <w:name w:val="Balloon Text"/>
    <w:basedOn w:val="Normal"/>
    <w:link w:val="BalloonTextChar"/>
    <w:rsid w:val="00CD12E3"/>
    <w:rPr>
      <w:rFonts w:ascii="Tahoma" w:hAnsi="Tahoma" w:cs="Tahoma"/>
      <w:sz w:val="16"/>
      <w:szCs w:val="16"/>
    </w:rPr>
  </w:style>
  <w:style w:type="character" w:customStyle="1" w:styleId="BalloonTextChar">
    <w:name w:val="Balloon Text Char"/>
    <w:basedOn w:val="DefaultParagraphFont"/>
    <w:link w:val="BalloonText"/>
    <w:rsid w:val="00CD1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2E3"/>
    <w:rPr>
      <w:b/>
      <w:color w:val="660033"/>
      <w:spacing w:val="0"/>
    </w:rPr>
  </w:style>
  <w:style w:type="paragraph" w:customStyle="1" w:styleId="Nameditemlist">
    <w:name w:val="Named item list"/>
    <w:basedOn w:val="BodyText"/>
    <w:qFormat/>
    <w:rsid w:val="00CD12E3"/>
    <w:pPr>
      <w:tabs>
        <w:tab w:val="left" w:pos="2835"/>
      </w:tabs>
      <w:ind w:left="2835" w:hanging="2835"/>
    </w:pPr>
  </w:style>
  <w:style w:type="paragraph" w:customStyle="1" w:styleId="BodyTextnopadding">
    <w:name w:val="Body Text no padding"/>
    <w:basedOn w:val="BodyText"/>
    <w:qFormat/>
    <w:rsid w:val="00CD12E3"/>
    <w:pPr>
      <w:spacing w:before="0" w:after="0"/>
    </w:pPr>
  </w:style>
  <w:style w:type="paragraph" w:customStyle="1" w:styleId="BodyTextBold">
    <w:name w:val="Body Text Bold"/>
    <w:basedOn w:val="BodyText"/>
    <w:qFormat/>
    <w:rsid w:val="00CD12E3"/>
    <w:rPr>
      <w:b/>
    </w:rPr>
  </w:style>
  <w:style w:type="character" w:styleId="Hyperlink">
    <w:name w:val="Hyperlink"/>
    <w:basedOn w:val="DefaultParagraphFont"/>
    <w:uiPriority w:val="99"/>
    <w:unhideWhenUsed/>
    <w:rsid w:val="00312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3267</Characters>
  <Application>Microsoft Office Word</Application>
  <DocSecurity>0</DocSecurity>
  <Lines>83</Lines>
  <Paragraphs>64</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CHCAGE006 Provide food services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