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8AD" w:rsidP="003408AD">
      <w:pPr>
        <w:pStyle w:val="Title"/>
      </w:pPr>
      <w:r>
        <w:fldChar w:fldCharType="begin"/>
      </w:r>
      <w:r>
        <w:instrText xml:space="preserve"> TITLE   \* MERGEFORMAT </w:instrText>
      </w:r>
      <w:r>
        <w:fldChar w:fldCharType="separate"/>
      </w:r>
      <w:r>
        <w:t>CHCAGE001 Facilitate the empowerment of older people</w:t>
      </w:r>
      <w:r>
        <w:fldChar w:fldCharType="end"/>
      </w:r>
    </w:p>
    <w:p w:rsidR="003408AD" w:rsidP="003408AD">
      <w:pPr>
        <w:pStyle w:val="Version"/>
        <w:sectPr w:rsidSect="00B424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408" w:rsidP="00B42408">
      <w:pPr>
        <w:pStyle w:val="SuperHeading"/>
      </w:pPr>
      <w:r w:rsidRPr="00B42408">
        <w:t>CHCAGE001 Facilitate the empowerment of older people</w:t>
      </w:r>
    </w:p>
    <w:p w:rsidR="00000000" w:rsidRPr="00B42408" w:rsidP="00B42408">
      <w:pPr>
        <w:pStyle w:val="Heading1"/>
      </w:pPr>
      <w:bookmarkStart w:id="1" w:name="O_652001"/>
      <w:bookmarkEnd w:id="1"/>
      <w:r w:rsidRPr="00B42408">
        <w:t>Modification History</w:t>
      </w:r>
    </w:p>
    <w:tbl>
      <w:tblPr>
        <w:tblW w:w="0" w:type="auto"/>
        <w:tblLayout w:type="fixed"/>
        <w:tblCellMar>
          <w:left w:w="62" w:type="dxa"/>
          <w:right w:w="62" w:type="dxa"/>
        </w:tblCellMar>
        <w:tblLook w:val="0000"/>
      </w:tblPr>
      <w:tblGrid>
        <w:gridCol w:w="2790"/>
        <w:gridCol w:w="6344"/>
      </w:tblGrid>
      <w:tr w:rsidTr="00B424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408" w:rsidP="00B42408">
            <w:pPr>
              <w:pStyle w:val="BodyText"/>
            </w:pPr>
            <w:r w:rsidRPr="00B4240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408">
            <w:pPr>
              <w:pStyle w:val="BodyText"/>
              <w:rPr>
                <w:lang w:val="en-NZ"/>
              </w:rPr>
            </w:pPr>
            <w:r w:rsidRPr="00B42408">
              <w:rPr>
                <w:rStyle w:val="SpecialBold"/>
              </w:rPr>
              <w:t>Comments</w:t>
            </w:r>
          </w:p>
        </w:tc>
      </w:tr>
      <w:tr w:rsidTr="00B424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408">
            <w:pPr>
              <w:pStyle w:val="BodyText"/>
              <w:rPr>
                <w:lang w:val="en-NZ"/>
              </w:rPr>
            </w:pPr>
            <w:r w:rsidRPr="00B4240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408" w:rsidP="00B42408">
            <w:pPr>
              <w:pStyle w:val="BodyText"/>
            </w:pPr>
            <w:r w:rsidRPr="00B42408">
              <w:t xml:space="preserve">This version was released in </w:t>
            </w:r>
            <w:r w:rsidRPr="00B42408">
              <w:rPr>
                <w:rStyle w:val="Emphasis"/>
              </w:rPr>
              <w:t>CHC Community Services Training Package release 2.0</w:t>
            </w:r>
            <w:r w:rsidRPr="00B42408">
              <w:t xml:space="preserve"> and meets the requirements of the 2012 Standards for Training Packages.</w:t>
            </w:r>
          </w:p>
          <w:p w:rsidR="00000000" w:rsidRPr="00B42408" w:rsidP="00B42408">
            <w:pPr>
              <w:pStyle w:val="BodyText"/>
            </w:pPr>
            <w:r w:rsidRPr="00B42408">
              <w:t>Significant change to the elements and perform</w:t>
            </w:r>
            <w:r w:rsidRPr="00B42408">
              <w:t>ance criteria. New evidence requirements for assessment including volume and frequency requirements. Significant changes to knowledge evidence.</w:t>
            </w:r>
          </w:p>
        </w:tc>
      </w:tr>
    </w:tbl>
    <w:p w:rsidR="00000000" w:rsidRPr="00B42408" w:rsidP="00B42408">
      <w:pPr>
        <w:pStyle w:val="BodyText"/>
      </w:pPr>
    </w:p>
    <w:p w:rsidR="00000000" w:rsidRPr="00B42408" w:rsidP="00B42408">
      <w:pPr>
        <w:pStyle w:val="AllowPageBreak"/>
      </w:pPr>
    </w:p>
    <w:p w:rsidR="00000000" w:rsidRPr="00B42408" w:rsidP="00B42408">
      <w:pPr>
        <w:pStyle w:val="Heading1"/>
      </w:pPr>
      <w:bookmarkStart w:id="2" w:name="O_652002"/>
      <w:bookmarkEnd w:id="2"/>
      <w:r w:rsidRPr="00B42408">
        <w:t>Application</w:t>
      </w:r>
    </w:p>
    <w:p w:rsidR="00000000" w:rsidRPr="00B42408" w:rsidP="003408AD">
      <w:pPr>
        <w:pStyle w:val="BodyText"/>
      </w:pPr>
      <w:r w:rsidRPr="00B42408">
        <w:t>This unit describes the skills and knowledge required to respond to the goals and</w:t>
      </w:r>
      <w:r w:rsidRPr="00B42408">
        <w:t xml:space="preserve"> aspirations of older people and provide support services in a manner that focuses on improving health outcomes and quality of life, using a person-centred approach.</w:t>
      </w:r>
    </w:p>
    <w:p w:rsidR="00000000" w:rsidRPr="00B42408" w:rsidP="003408AD">
      <w:pPr>
        <w:pStyle w:val="BodyText"/>
      </w:pPr>
      <w:r w:rsidRPr="00B42408">
        <w:t>This unit applies to support workers in residential or community contexts.</w:t>
      </w:r>
    </w:p>
    <w:p w:rsidR="00000000" w:rsidRPr="003408AD" w:rsidP="003408AD">
      <w:pPr>
        <w:pStyle w:val="BodyText"/>
        <w:rPr>
          <w:i/>
        </w:rPr>
      </w:pPr>
      <w:r w:rsidRPr="003408AD">
        <w:rPr>
          <w:rStyle w:val="Emphasis"/>
        </w:rPr>
        <w:t>The skills in</w:t>
      </w:r>
      <w:r w:rsidRPr="003408AD">
        <w:rPr>
          <w:rStyle w:val="Emphasis"/>
        </w:rPr>
        <w:t xml:space="preserve"> this unit must be applied in accordance with Commonwealth and State/Territory legislation, Australian/New Zealand standards and industry codes of practice. </w:t>
      </w:r>
    </w:p>
    <w:p w:rsidR="00000000" w:rsidRPr="00B42408" w:rsidP="00B42408">
      <w:pPr>
        <w:pStyle w:val="Heading1"/>
      </w:pPr>
      <w:bookmarkStart w:id="3" w:name="O_652006"/>
      <w:bookmarkEnd w:id="3"/>
      <w:r w:rsidRPr="00B42408">
        <w:t>Elements and Performance Criteria</w:t>
      </w:r>
    </w:p>
    <w:tbl>
      <w:tblPr>
        <w:tblW w:w="0" w:type="auto"/>
        <w:tblLayout w:type="fixed"/>
        <w:tblCellMar>
          <w:left w:w="62" w:type="dxa"/>
          <w:right w:w="62" w:type="dxa"/>
        </w:tblCellMar>
        <w:tblLook w:val="0000"/>
      </w:tblPr>
      <w:tblGrid>
        <w:gridCol w:w="3261"/>
        <w:gridCol w:w="5702"/>
      </w:tblGrid>
      <w:tr w:rsidTr="00B4240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42408" w:rsidP="00B42408">
            <w:pPr>
              <w:pStyle w:val="Heading4"/>
            </w:pPr>
            <w:r w:rsidRPr="00B424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2408">
            <w:pPr>
              <w:pStyle w:val="Heading4"/>
              <w:rPr>
                <w:lang w:val="en-NZ"/>
              </w:rPr>
            </w:pPr>
            <w:r w:rsidRPr="00B42408">
              <w:rPr>
                <w:rStyle w:val="SpecialBold"/>
              </w:rPr>
              <w:t>PERFORMANCE CRITERIA</w:t>
            </w:r>
          </w:p>
        </w:tc>
      </w:tr>
      <w:tr w:rsidTr="00B4240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42408" w:rsidP="00B42408">
            <w:pPr>
              <w:pStyle w:val="BodyText"/>
            </w:pPr>
            <w:r w:rsidRPr="00B4240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r w:rsidRPr="00B42408">
              <w:rPr>
                <w:rStyle w:val="Emphasis"/>
              </w:rPr>
              <w:t>Performance criteria describe the performance needed to demonstrate achievement of the element.</w:t>
            </w: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r w:rsidRPr="00B42408">
              <w:t>1. Develop relationships with older people</w:t>
            </w:r>
          </w:p>
        </w:tc>
        <w:tc>
          <w:tcPr>
            <w:tcW w:w="5702" w:type="dxa"/>
            <w:tcBorders>
              <w:top w:val="nil"/>
              <w:left w:val="nil"/>
              <w:bottom w:val="nil"/>
              <w:right w:val="nil"/>
            </w:tcBorders>
            <w:tcMar>
              <w:top w:w="0" w:type="dxa"/>
              <w:left w:w="62" w:type="dxa"/>
              <w:bottom w:w="0" w:type="dxa"/>
              <w:right w:w="62" w:type="dxa"/>
            </w:tcMar>
          </w:tcPr>
          <w:p w:rsidR="00000000" w:rsidRPr="00B42408" w:rsidP="00B42408">
            <w:pPr>
              <w:pStyle w:val="BodyText"/>
            </w:pPr>
            <w:r w:rsidRPr="00B42408">
              <w:t>1.1 Conduct interpersonal exchanges in a manner that promotes empowerment and</w:t>
            </w:r>
            <w:r w:rsidRPr="00B42408">
              <w:t xml:space="preserve"> develops and maintains trust and goodwill</w:t>
            </w:r>
          </w:p>
          <w:p w:rsidR="00000000" w:rsidRPr="00B42408" w:rsidP="00B42408">
            <w:pPr>
              <w:pStyle w:val="BodyText"/>
            </w:pPr>
            <w:r w:rsidRPr="00B42408">
              <w:t>1.2 Recognise and respect older people’s social, cultural and spiritual differences</w:t>
            </w:r>
          </w:p>
          <w:p w:rsidR="00000000" w:rsidRPr="00B42408" w:rsidP="00B42408">
            <w:pPr>
              <w:pStyle w:val="BodyText"/>
            </w:pPr>
            <w:r w:rsidRPr="00B42408">
              <w:t>1.3 Maintain confidentiality and privacy of the person within organisation policy and protocols</w:t>
            </w:r>
          </w:p>
          <w:p w:rsidR="00000000" w:rsidRPr="00B42408" w:rsidP="00B42408">
            <w:pPr>
              <w:pStyle w:val="BodyText"/>
            </w:pPr>
            <w:r w:rsidRPr="00B42408">
              <w:t>1.4 Work with the person to ident</w:t>
            </w:r>
            <w:r w:rsidRPr="00B42408">
              <w:t xml:space="preserve">ify physical and social </w:t>
            </w:r>
            <w:r w:rsidRPr="00B42408">
              <w:t>enablers and disablers impacting on health outcomes and quality of life</w:t>
            </w:r>
          </w:p>
          <w:p w:rsidR="00000000" w:rsidP="00B42408">
            <w:pPr>
              <w:pStyle w:val="BodyText"/>
              <w:rPr>
                <w:lang w:val="en-NZ"/>
              </w:rPr>
            </w:pPr>
            <w:r w:rsidRPr="00B42408">
              <w:t xml:space="preserve">1.5 Encourage the person to adopt a shared responsibility for own support as a means of achieving better health outcomes and quality of life </w:t>
            </w: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r w:rsidRPr="00B42408">
              <w:t>2. Provide ser</w:t>
            </w:r>
            <w:r w:rsidRPr="00B42408">
              <w:t>vices to older people</w:t>
            </w:r>
          </w:p>
        </w:tc>
        <w:tc>
          <w:tcPr>
            <w:tcW w:w="5702" w:type="dxa"/>
            <w:tcBorders>
              <w:top w:val="nil"/>
              <w:left w:val="nil"/>
              <w:bottom w:val="nil"/>
              <w:right w:val="nil"/>
            </w:tcBorders>
            <w:tcMar>
              <w:top w:w="0" w:type="dxa"/>
              <w:left w:w="62" w:type="dxa"/>
              <w:bottom w:w="0" w:type="dxa"/>
              <w:right w:w="62" w:type="dxa"/>
            </w:tcMar>
          </w:tcPr>
          <w:p w:rsidR="00000000" w:rsidRPr="00B42408" w:rsidP="00B42408">
            <w:pPr>
              <w:pStyle w:val="BodyText"/>
            </w:pPr>
            <w:r w:rsidRPr="00B42408">
              <w:t>2.1 Identify and discuss services which empower the older person</w:t>
            </w:r>
          </w:p>
          <w:p w:rsidR="00000000" w:rsidRPr="00B42408" w:rsidP="00B42408">
            <w:pPr>
              <w:pStyle w:val="BodyText"/>
            </w:pPr>
            <w:r w:rsidRPr="00B42408">
              <w:t>2.2 Support the older person to express their own identity and preferences without imposing own values and attitudes</w:t>
            </w:r>
          </w:p>
          <w:p w:rsidR="00000000" w:rsidRPr="00B42408" w:rsidP="00B42408">
            <w:pPr>
              <w:pStyle w:val="BodyText"/>
            </w:pPr>
            <w:r w:rsidRPr="00B42408">
              <w:t>2.3 Adjust services to meet the specific needs of the older person and provide services according to the older person’s preferences</w:t>
            </w:r>
          </w:p>
          <w:p w:rsidR="00000000" w:rsidP="00B42408">
            <w:pPr>
              <w:pStyle w:val="BodyText"/>
              <w:rPr>
                <w:lang w:val="en-NZ"/>
              </w:rPr>
            </w:pPr>
            <w:r w:rsidRPr="00B42408">
              <w:t>2.4 Provide services according to organisation policies, procedures and duty of care requirements</w:t>
            </w: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r w:rsidRPr="00B42408">
              <w:t xml:space="preserve">3. Support the rights </w:t>
            </w:r>
            <w:r w:rsidRPr="00B42408">
              <w:t>of older people</w:t>
            </w:r>
          </w:p>
        </w:tc>
        <w:tc>
          <w:tcPr>
            <w:tcW w:w="5702" w:type="dxa"/>
            <w:tcBorders>
              <w:top w:val="nil"/>
              <w:left w:val="nil"/>
              <w:bottom w:val="nil"/>
              <w:right w:val="nil"/>
            </w:tcBorders>
            <w:tcMar>
              <w:top w:w="0" w:type="dxa"/>
              <w:left w:w="62" w:type="dxa"/>
              <w:bottom w:w="0" w:type="dxa"/>
              <w:right w:w="62" w:type="dxa"/>
            </w:tcMar>
          </w:tcPr>
          <w:p w:rsidR="00000000" w:rsidRPr="00B42408" w:rsidP="00B42408">
            <w:pPr>
              <w:pStyle w:val="BodyText"/>
            </w:pPr>
            <w:r w:rsidRPr="00B42408">
              <w:t>3.1 Assist the older person to understand their rights and the complaints mechanisms of the organisation</w:t>
            </w:r>
          </w:p>
          <w:p w:rsidR="00000000" w:rsidRPr="00B42408" w:rsidP="00B42408">
            <w:pPr>
              <w:pStyle w:val="BodyText"/>
            </w:pPr>
            <w:r w:rsidRPr="00B42408">
              <w:t>3.2 Deliver services ensuring the rights of the older person are upheld</w:t>
            </w:r>
          </w:p>
          <w:p w:rsidR="00000000" w:rsidRPr="00B42408" w:rsidP="00B42408">
            <w:pPr>
              <w:pStyle w:val="BodyText"/>
            </w:pPr>
            <w:r w:rsidRPr="00B42408">
              <w:t>3.3 Identify breaches of human rights and respond appropriately</w:t>
            </w:r>
          </w:p>
          <w:p w:rsidR="00000000" w:rsidRPr="00B42408" w:rsidP="00B42408">
            <w:pPr>
              <w:pStyle w:val="BodyText"/>
            </w:pPr>
            <w:r w:rsidRPr="00B42408">
              <w:t xml:space="preserve">3.4 Recognise signs consistent with financial, physical or emotional abuse or neglect of the older person and report to an appropriate person </w:t>
            </w:r>
          </w:p>
          <w:p w:rsidR="00000000" w:rsidP="00B42408">
            <w:pPr>
              <w:pStyle w:val="BodyText"/>
              <w:rPr>
                <w:lang w:val="en-NZ"/>
              </w:rPr>
            </w:pPr>
            <w:r w:rsidRPr="00B42408">
              <w:t>3.5 Assist the person to access other support services and the complaints mechanisms as required</w:t>
            </w: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p>
        </w:tc>
      </w:tr>
      <w:tr w:rsidTr="00B424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42408">
            <w:pPr>
              <w:pStyle w:val="BodyText"/>
              <w:rPr>
                <w:lang w:val="en-NZ"/>
              </w:rPr>
            </w:pPr>
            <w:r w:rsidRPr="00B42408">
              <w:t xml:space="preserve">4. Promote </w:t>
            </w:r>
            <w:r w:rsidRPr="00B42408">
              <w:t>health and re-ablement of older people</w:t>
            </w:r>
          </w:p>
        </w:tc>
        <w:tc>
          <w:tcPr>
            <w:tcW w:w="5702" w:type="dxa"/>
            <w:tcBorders>
              <w:top w:val="nil"/>
              <w:left w:val="nil"/>
              <w:bottom w:val="nil"/>
              <w:right w:val="nil"/>
            </w:tcBorders>
            <w:tcMar>
              <w:top w:w="0" w:type="dxa"/>
              <w:left w:w="62" w:type="dxa"/>
              <w:bottom w:w="0" w:type="dxa"/>
              <w:right w:w="62" w:type="dxa"/>
            </w:tcMar>
          </w:tcPr>
          <w:p w:rsidR="00000000" w:rsidRPr="00B42408" w:rsidP="00B42408">
            <w:pPr>
              <w:pStyle w:val="BodyText"/>
            </w:pPr>
            <w:r w:rsidRPr="00B42408">
              <w:t>4.1 Encourage the older person to engage as actively as possible in all living activities and provide them with information and support to do so</w:t>
            </w:r>
          </w:p>
          <w:p w:rsidR="00000000" w:rsidRPr="00B42408" w:rsidP="00B42408">
            <w:pPr>
              <w:pStyle w:val="BodyText"/>
            </w:pPr>
            <w:r w:rsidRPr="00B42408">
              <w:t>4.2 Assist the older person to recognise the impact that changes associa</w:t>
            </w:r>
            <w:r w:rsidRPr="00B42408">
              <w:t xml:space="preserve">ted with ageing may have on their </w:t>
            </w:r>
            <w:r w:rsidRPr="00B42408">
              <w:t>activities of living</w:t>
            </w:r>
          </w:p>
          <w:p w:rsidR="00000000" w:rsidRPr="00B42408" w:rsidP="00B42408">
            <w:pPr>
              <w:pStyle w:val="BodyText"/>
            </w:pPr>
            <w:r w:rsidRPr="00B42408">
              <w:t>4.3 Identify strategies and opportunities that maximise engagement and promote healthy lifestyle practices</w:t>
            </w:r>
          </w:p>
          <w:p w:rsidR="00000000" w:rsidRPr="00B42408" w:rsidP="00B42408">
            <w:pPr>
              <w:pStyle w:val="BodyText"/>
            </w:pPr>
            <w:r w:rsidRPr="00B42408">
              <w:t>4.4 Identify and utilise aids and modifications that promote individual strengths and capaciti</w:t>
            </w:r>
            <w:r w:rsidRPr="00B42408">
              <w:t>es to assist with independent living in the older person’s environment</w:t>
            </w:r>
          </w:p>
          <w:p w:rsidR="00000000" w:rsidRPr="00B42408" w:rsidP="00B42408">
            <w:pPr>
              <w:pStyle w:val="BodyText"/>
            </w:pPr>
            <w:r w:rsidRPr="00B42408">
              <w:t>4.5 Discuss situations of risk or potential risk associated with ageing</w:t>
            </w:r>
          </w:p>
        </w:tc>
      </w:tr>
    </w:tbl>
    <w:p w:rsidR="00000000" w:rsidRPr="00B42408" w:rsidP="00B42408">
      <w:pPr>
        <w:pStyle w:val="BodyText"/>
      </w:pPr>
    </w:p>
    <w:p w:rsidR="00000000" w:rsidRPr="00B42408" w:rsidP="00B42408">
      <w:pPr>
        <w:pStyle w:val="AllowPageBreak"/>
      </w:pPr>
    </w:p>
    <w:p w:rsidR="00000000" w:rsidRPr="00B42408" w:rsidP="00B42408">
      <w:pPr>
        <w:pStyle w:val="Heading1"/>
      </w:pPr>
      <w:bookmarkStart w:id="4" w:name="O_652007"/>
      <w:bookmarkEnd w:id="4"/>
      <w:r w:rsidRPr="00B42408">
        <w:t>Foundation Skills</w:t>
      </w:r>
    </w:p>
    <w:p w:rsidR="00000000" w:rsidRPr="003408AD" w:rsidP="003408AD">
      <w:pPr>
        <w:pStyle w:val="BodyText"/>
        <w:rPr>
          <w:i/>
        </w:rPr>
      </w:pPr>
      <w:r w:rsidRPr="003408AD">
        <w:rPr>
          <w:rStyle w:val="Emphasis"/>
        </w:rPr>
        <w:t>The Foundation Skills describe those required skills (such as language, literacy, numeracy and employment skills) that are essential to performance.</w:t>
      </w:r>
    </w:p>
    <w:p w:rsidR="00000000" w:rsidRPr="00B42408" w:rsidP="003408AD">
      <w:pPr>
        <w:pStyle w:val="BodyText"/>
      </w:pPr>
      <w:r w:rsidRPr="00B42408">
        <w:t>Foundation skills essential to performance are explicit in the performance criteria of this unit of compet</w:t>
      </w:r>
      <w:r w:rsidRPr="00B42408">
        <w:t>ency.</w:t>
      </w:r>
    </w:p>
    <w:p w:rsidR="00000000" w:rsidRPr="00B42408" w:rsidP="00B42408">
      <w:pPr>
        <w:pStyle w:val="Heading1"/>
      </w:pPr>
      <w:bookmarkStart w:id="5" w:name="O_652009"/>
      <w:bookmarkEnd w:id="5"/>
      <w:r w:rsidRPr="00B42408">
        <w:t>Unit Mapping Information</w:t>
      </w:r>
    </w:p>
    <w:p w:rsidR="00000000" w:rsidRPr="00B42408" w:rsidP="003408AD">
      <w:pPr>
        <w:pStyle w:val="BodyText"/>
      </w:pPr>
      <w:r w:rsidRPr="00B42408">
        <w:t>No equivalent unit.</w:t>
      </w:r>
    </w:p>
    <w:p w:rsidR="00000000" w:rsidRPr="00B42408" w:rsidP="00B42408">
      <w:pPr>
        <w:pStyle w:val="Heading1"/>
      </w:pPr>
      <w:bookmarkStart w:id="6" w:name="O_652016"/>
      <w:bookmarkEnd w:id="6"/>
      <w:r w:rsidRPr="00B42408">
        <w:t>Links</w:t>
      </w:r>
    </w:p>
    <w:p w:rsidR="00000000" w:rsidRPr="00B42408" w:rsidP="003408AD">
      <w:pPr>
        <w:pStyle w:val="BodyText"/>
      </w:pPr>
      <w:r w:rsidRPr="00B4240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14A39">
        <w:rPr>
          <w:rStyle w:val="Hyperlink"/>
        </w:rPr>
        <w:t>https://vetnet.gov.au/Pages/TrainingDocs.aspx?q=5e0c25cc-3d9d-4b43-80d3-bd22cc4f1e53</w:t>
      </w:r>
      <w:r>
        <w:fldChar w:fldCharType="end"/>
      </w:r>
    </w:p>
    <w:p w:rsidR="00000000" w:rsidRPr="00B42408" w:rsidP="003408AD">
      <w:pPr>
        <w:pStyle w:val="BodyText"/>
        <w:sectPr w:rsidSect="00B42408">
          <w:headerReference w:type="default" r:id="rId10"/>
          <w:footerReference w:type="default" r:id="rId11"/>
          <w:pgSz w:w="11908" w:h="16833"/>
          <w:pgMar w:top="1702" w:right="1418" w:bottom="1702" w:left="1418" w:header="992" w:footer="992" w:gutter="0"/>
          <w:cols w:space="720"/>
          <w:noEndnote/>
          <w:docGrid w:linePitch="299"/>
        </w:sectPr>
      </w:pPr>
    </w:p>
    <w:p w:rsidR="00000000" w:rsidRPr="00B42408" w:rsidP="00B42408">
      <w:pPr>
        <w:pStyle w:val="SuperHeading"/>
      </w:pPr>
      <w:r w:rsidRPr="00B42408">
        <w:t>Assessment Requirements for CHCAGE001 Facilitate the empowerment of older people</w:t>
      </w:r>
    </w:p>
    <w:p w:rsidR="00000000" w:rsidRPr="00B42408" w:rsidP="00B42408">
      <w:pPr>
        <w:pStyle w:val="Heading1"/>
      </w:pPr>
      <w:bookmarkStart w:id="7" w:name="O_652011"/>
      <w:bookmarkEnd w:id="7"/>
      <w:r w:rsidRPr="00B42408">
        <w:t>Modification History</w:t>
      </w:r>
    </w:p>
    <w:tbl>
      <w:tblPr>
        <w:tblW w:w="0" w:type="auto"/>
        <w:tblLayout w:type="fixed"/>
        <w:tblCellMar>
          <w:left w:w="62" w:type="dxa"/>
          <w:right w:w="62" w:type="dxa"/>
        </w:tblCellMar>
        <w:tblLook w:val="0000"/>
      </w:tblPr>
      <w:tblGrid>
        <w:gridCol w:w="2790"/>
        <w:gridCol w:w="6344"/>
      </w:tblGrid>
      <w:tr w:rsidTr="00B424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408" w:rsidP="00B42408">
            <w:pPr>
              <w:pStyle w:val="BodyText"/>
            </w:pPr>
            <w:r w:rsidRPr="00B4240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408">
            <w:pPr>
              <w:pStyle w:val="BodyText"/>
              <w:rPr>
                <w:lang w:val="en-NZ"/>
              </w:rPr>
            </w:pPr>
            <w:r w:rsidRPr="00B42408">
              <w:rPr>
                <w:rStyle w:val="SpecialBold"/>
              </w:rPr>
              <w:t>Comments</w:t>
            </w:r>
          </w:p>
        </w:tc>
      </w:tr>
      <w:tr w:rsidTr="00B424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408">
            <w:pPr>
              <w:pStyle w:val="BodyText"/>
              <w:rPr>
                <w:lang w:val="en-NZ"/>
              </w:rPr>
            </w:pPr>
            <w:r w:rsidRPr="00B4240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408" w:rsidP="00B42408">
            <w:pPr>
              <w:pStyle w:val="BodyText"/>
            </w:pPr>
            <w:r w:rsidRPr="00B42408">
              <w:t xml:space="preserve">This version was released in </w:t>
            </w:r>
            <w:r w:rsidRPr="00B42408">
              <w:rPr>
                <w:rStyle w:val="Emphasis"/>
              </w:rPr>
              <w:t>CHC Community Services Training Package release 2.0</w:t>
            </w:r>
            <w:r w:rsidRPr="00B42408">
              <w:t xml:space="preserve"> and meets the requirements of the 2012 Standards for Training Packages.</w:t>
            </w:r>
          </w:p>
          <w:p w:rsidR="00000000" w:rsidRPr="00B42408" w:rsidP="00B42408">
            <w:pPr>
              <w:pStyle w:val="BodyText"/>
            </w:pPr>
            <w:r w:rsidRPr="00B42408">
              <w:t>Significant change to the elements and performance criteria. New evidence requirements for assessment including volume and frequency</w:t>
            </w:r>
            <w:r w:rsidRPr="00B42408">
              <w:t xml:space="preserve"> requirements. Significant changes to knowledge evidence.</w:t>
            </w:r>
          </w:p>
        </w:tc>
      </w:tr>
    </w:tbl>
    <w:p w:rsidR="003408AD" w:rsidP="00B42408">
      <w:pPr>
        <w:pStyle w:val="BodyText"/>
      </w:pPr>
    </w:p>
    <w:p w:rsidR="003408AD" w:rsidP="00B42408">
      <w:pPr>
        <w:pStyle w:val="BodyText"/>
      </w:pPr>
    </w:p>
    <w:p w:rsidR="00000000" w:rsidRPr="00B42408" w:rsidP="00B42408">
      <w:pPr>
        <w:pStyle w:val="Heading1"/>
      </w:pPr>
      <w:bookmarkStart w:id="8" w:name="O_652012"/>
      <w:bookmarkEnd w:id="8"/>
      <w:r w:rsidRPr="00B42408">
        <w:t>Performance Evidence</w:t>
      </w:r>
    </w:p>
    <w:p w:rsidR="00000000" w:rsidRPr="00B42408" w:rsidP="003408AD">
      <w:pPr>
        <w:pStyle w:val="BodyText"/>
      </w:pPr>
      <w:r w:rsidRPr="00B42408">
        <w:t>The candidate must show evidence of the ability to complete tasks outlined in elements and performance criteria of this unit, manage tasks and manage conting</w:t>
      </w:r>
      <w:r w:rsidRPr="00B42408">
        <w:t>encies in the context of the job role. There must be evidence that the candidate has:</w:t>
      </w:r>
    </w:p>
    <w:p w:rsidR="00000000" w:rsidRPr="00B42408" w:rsidP="00B42408">
      <w:pPr>
        <w:pStyle w:val="ListBullet"/>
      </w:pPr>
      <w:r w:rsidRPr="00B42408">
        <w:t xml:space="preserve">responded to the goals and aspirations of at least 2 older people, 1 in a simulated environment and 1 in the workplace: </w:t>
      </w:r>
    </w:p>
    <w:p w:rsidR="00000000" w:rsidRPr="00B42408" w:rsidP="00B42408">
      <w:pPr>
        <w:pStyle w:val="ListBullet2"/>
      </w:pPr>
      <w:r w:rsidRPr="00B42408">
        <w:t>employing flexible, adaptable and person-centre</w:t>
      </w:r>
      <w:r w:rsidRPr="00B42408">
        <w:t>d approaches to empower the individual</w:t>
      </w:r>
    </w:p>
    <w:p w:rsidR="00000000" w:rsidRPr="00B42408" w:rsidP="00B42408">
      <w:pPr>
        <w:pStyle w:val="ListBullet2"/>
      </w:pPr>
      <w:r w:rsidRPr="00B42408">
        <w:t>recognising and responding appropriately to situations of risk or potential risk</w:t>
      </w:r>
    </w:p>
    <w:p w:rsidR="00000000" w:rsidRPr="00B42408" w:rsidP="00B42408">
      <w:pPr>
        <w:pStyle w:val="ListBullet"/>
      </w:pPr>
      <w:r w:rsidRPr="00B42408">
        <w:t xml:space="preserve">used oral communication skills to maintain positive and respectful relationships </w:t>
      </w:r>
    </w:p>
    <w:p w:rsidR="00000000" w:rsidRPr="00B42408" w:rsidP="00B42408">
      <w:pPr>
        <w:pStyle w:val="AllowPageBreak"/>
      </w:pPr>
    </w:p>
    <w:p w:rsidR="00000000" w:rsidRPr="00B42408" w:rsidP="00B42408">
      <w:pPr>
        <w:pStyle w:val="Heading1"/>
      </w:pPr>
      <w:bookmarkStart w:id="9" w:name="O_652013"/>
      <w:bookmarkEnd w:id="9"/>
      <w:r w:rsidRPr="00B42408">
        <w:t>Knowledge Evidence</w:t>
      </w:r>
    </w:p>
    <w:p w:rsidR="00000000" w:rsidRPr="00B42408" w:rsidP="003408AD">
      <w:pPr>
        <w:pStyle w:val="BodyText"/>
      </w:pPr>
      <w:r w:rsidRPr="00B4240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42408">
        <w:t>of:</w:t>
      </w:r>
    </w:p>
    <w:p w:rsidR="00000000" w:rsidRPr="00B42408" w:rsidP="00B42408">
      <w:pPr>
        <w:pStyle w:val="ListBullet"/>
      </w:pPr>
      <w:r w:rsidRPr="00B42408">
        <w:t>structure and profile of the aged care sector:</w:t>
      </w:r>
    </w:p>
    <w:p w:rsidR="00000000" w:rsidRPr="00B42408" w:rsidP="00B42408">
      <w:pPr>
        <w:pStyle w:val="ListBullet2"/>
      </w:pPr>
      <w:r w:rsidRPr="00B42408">
        <w:t xml:space="preserve">residential aged care sector </w:t>
      </w:r>
    </w:p>
    <w:p w:rsidR="00000000" w:rsidRPr="00B42408" w:rsidP="00B42408">
      <w:pPr>
        <w:pStyle w:val="ListBullet2"/>
      </w:pPr>
      <w:r w:rsidRPr="00B42408">
        <w:t>home and community support sector</w:t>
      </w:r>
    </w:p>
    <w:p w:rsidR="00000000" w:rsidRPr="00B42408" w:rsidP="00B42408">
      <w:pPr>
        <w:pStyle w:val="ListBullet2"/>
      </w:pPr>
      <w:r w:rsidRPr="00B42408">
        <w:t>current best practice service delivery models</w:t>
      </w:r>
    </w:p>
    <w:p w:rsidR="00000000" w:rsidRPr="00B42408" w:rsidP="00B42408">
      <w:pPr>
        <w:pStyle w:val="ListBullet2"/>
      </w:pPr>
      <w:r w:rsidRPr="00B42408">
        <w:t>relevant agencies and referral networks for support services</w:t>
      </w:r>
    </w:p>
    <w:p w:rsidR="00000000" w:rsidRPr="00B42408" w:rsidP="00B42408">
      <w:pPr>
        <w:pStyle w:val="ListBullet"/>
      </w:pPr>
      <w:r w:rsidRPr="00B42408">
        <w:t>key issues facing older people,</w:t>
      </w:r>
      <w:r w:rsidRPr="00B42408">
        <w:t xml:space="preserve"> including: </w:t>
      </w:r>
    </w:p>
    <w:p w:rsidR="00000000" w:rsidRPr="00B42408" w:rsidP="00B42408">
      <w:pPr>
        <w:pStyle w:val="ListBullet2"/>
      </w:pPr>
      <w:r w:rsidRPr="00B42408">
        <w:t>stereotypical attitudes and myths</w:t>
      </w:r>
    </w:p>
    <w:p w:rsidR="00000000" w:rsidRPr="00B42408" w:rsidP="00B42408">
      <w:pPr>
        <w:pStyle w:val="ListBullet2"/>
      </w:pPr>
      <w:r w:rsidRPr="00B42408">
        <w:t>the impact of social devaluation on an individual’s quality of life</w:t>
      </w:r>
    </w:p>
    <w:p w:rsidR="00000000" w:rsidRPr="00B42408" w:rsidP="00B42408">
      <w:pPr>
        <w:pStyle w:val="ListBullet"/>
      </w:pPr>
      <w:r w:rsidRPr="00B42408">
        <w:t>implications for work in the sector, including:</w:t>
      </w:r>
    </w:p>
    <w:p w:rsidR="00000000" w:rsidRPr="00B42408" w:rsidP="00B42408">
      <w:pPr>
        <w:pStyle w:val="ListBullet2"/>
      </w:pPr>
      <w:r w:rsidRPr="00B42408">
        <w:t xml:space="preserve">concepts of positive, active and healthy ageing </w:t>
      </w:r>
    </w:p>
    <w:p w:rsidR="00000000" w:rsidRPr="00B42408" w:rsidP="00B42408">
      <w:pPr>
        <w:pStyle w:val="ListBullet2"/>
      </w:pPr>
      <w:r w:rsidRPr="00B42408">
        <w:t>rights-based approaches</w:t>
      </w:r>
    </w:p>
    <w:p w:rsidR="00000000" w:rsidRPr="00B42408" w:rsidP="00B42408">
      <w:pPr>
        <w:pStyle w:val="ListBullet2"/>
      </w:pPr>
      <w:r w:rsidRPr="00B42408">
        <w:t>person-centred practice</w:t>
      </w:r>
    </w:p>
    <w:p w:rsidR="00000000" w:rsidRPr="00B42408" w:rsidP="00B42408">
      <w:pPr>
        <w:pStyle w:val="ListBullet2"/>
      </w:pPr>
      <w:r w:rsidRPr="00B42408">
        <w:t>consumer directed care</w:t>
      </w:r>
    </w:p>
    <w:p w:rsidR="00000000" w:rsidRPr="00B42408" w:rsidP="00B42408">
      <w:pPr>
        <w:pStyle w:val="ListBullet2"/>
      </w:pPr>
      <w:r w:rsidRPr="00B42408">
        <w:t>palliative approach</w:t>
      </w:r>
    </w:p>
    <w:p w:rsidR="00000000" w:rsidRPr="00B42408" w:rsidP="00B42408">
      <w:pPr>
        <w:pStyle w:val="ListBullet2"/>
      </w:pPr>
      <w:r w:rsidRPr="00B42408">
        <w:t>empowerment and disempowerment</w:t>
      </w:r>
    </w:p>
    <w:p w:rsidR="00000000" w:rsidRPr="00B42408" w:rsidP="00B42408">
      <w:pPr>
        <w:pStyle w:val="ListBullet2"/>
      </w:pPr>
      <w:r w:rsidRPr="00B42408">
        <w:t>re-ablement and effective re-ablement strategies</w:t>
      </w:r>
    </w:p>
    <w:p w:rsidR="00000000" w:rsidRPr="00B42408" w:rsidP="00B42408">
      <w:pPr>
        <w:pStyle w:val="ListBullet"/>
      </w:pPr>
      <w:r w:rsidRPr="00B42408">
        <w:t>the ageing process and related physiological and psychological changes, including sexuality and gender issue</w:t>
      </w:r>
      <w:r w:rsidRPr="00B42408">
        <w:t>s</w:t>
      </w:r>
    </w:p>
    <w:p w:rsidR="00000000" w:rsidRPr="00B42408" w:rsidP="00B42408">
      <w:pPr>
        <w:pStyle w:val="ListBullet"/>
      </w:pPr>
      <w:r w:rsidRPr="00B42408">
        <w:t>strategies that the older person may adopt to promote healthy lifestyle practices</w:t>
      </w:r>
    </w:p>
    <w:p w:rsidR="00000000" w:rsidRPr="00B42408" w:rsidP="00B42408">
      <w:pPr>
        <w:pStyle w:val="ListBullet"/>
      </w:pPr>
      <w:r w:rsidRPr="00B42408">
        <w:t>legal and ethical considerations for working with older people, including:</w:t>
      </w:r>
    </w:p>
    <w:p w:rsidR="00000000" w:rsidRPr="00B42408" w:rsidP="00B42408">
      <w:pPr>
        <w:pStyle w:val="ListBullet2"/>
      </w:pPr>
      <w:r w:rsidRPr="00B42408">
        <w:t>codes of practice</w:t>
      </w:r>
    </w:p>
    <w:p w:rsidR="00000000" w:rsidRPr="00B42408" w:rsidP="00B42408">
      <w:pPr>
        <w:pStyle w:val="ListBullet2"/>
      </w:pPr>
      <w:r w:rsidRPr="00B42408">
        <w:t>discrimination</w:t>
      </w:r>
    </w:p>
    <w:p w:rsidR="00000000" w:rsidRPr="00B42408" w:rsidP="00B42408">
      <w:pPr>
        <w:pStyle w:val="ListBullet2"/>
      </w:pPr>
      <w:r w:rsidRPr="00B42408">
        <w:t>dignity of risk</w:t>
      </w:r>
    </w:p>
    <w:p w:rsidR="00000000" w:rsidRPr="00B42408" w:rsidP="00B42408">
      <w:pPr>
        <w:pStyle w:val="ListBullet2"/>
      </w:pPr>
      <w:r w:rsidRPr="00B42408">
        <w:t>duty of care</w:t>
      </w:r>
    </w:p>
    <w:p w:rsidR="00000000" w:rsidRPr="00B42408" w:rsidP="00B42408">
      <w:pPr>
        <w:pStyle w:val="ListBullet2"/>
      </w:pPr>
      <w:r w:rsidRPr="00B42408">
        <w:t>human rights</w:t>
      </w:r>
    </w:p>
    <w:p w:rsidR="00000000" w:rsidRPr="00B42408" w:rsidP="00B42408">
      <w:pPr>
        <w:pStyle w:val="ListBullet2"/>
      </w:pPr>
      <w:r w:rsidRPr="00B42408">
        <w:t>privacy, confidentiality and disclosure</w:t>
      </w:r>
    </w:p>
    <w:p w:rsidR="00000000" w:rsidRPr="00B42408" w:rsidP="00B42408">
      <w:pPr>
        <w:pStyle w:val="ListBullet2"/>
      </w:pPr>
      <w:r w:rsidRPr="00B42408">
        <w:t>work role boundaries – responsibilities and limitations</w:t>
      </w:r>
    </w:p>
    <w:p w:rsidR="00000000" w:rsidRPr="00B42408" w:rsidP="00B42408">
      <w:pPr>
        <w:pStyle w:val="ListBullet2"/>
      </w:pPr>
      <w:r w:rsidRPr="00B42408">
        <w:t>work health and safety</w:t>
      </w:r>
    </w:p>
    <w:p w:rsidR="00000000" w:rsidRPr="00B42408" w:rsidP="00B42408">
      <w:pPr>
        <w:pStyle w:val="ListBullet"/>
      </w:pPr>
      <w:r w:rsidRPr="00B42408">
        <w:t>indicators of abuse and/or neglect, including:</w:t>
      </w:r>
    </w:p>
    <w:p w:rsidR="00000000" w:rsidRPr="00B42408" w:rsidP="00B42408">
      <w:pPr>
        <w:pStyle w:val="ListBullet2"/>
      </w:pPr>
      <w:r w:rsidRPr="00B42408">
        <w:t>physical</w:t>
      </w:r>
    </w:p>
    <w:p w:rsidR="00000000" w:rsidRPr="00B42408" w:rsidP="00B42408">
      <w:pPr>
        <w:pStyle w:val="ListBullet2"/>
      </w:pPr>
      <w:r w:rsidRPr="00B42408">
        <w:t>sexual</w:t>
      </w:r>
    </w:p>
    <w:p w:rsidR="00000000" w:rsidRPr="00B42408" w:rsidP="00B42408">
      <w:pPr>
        <w:pStyle w:val="ListBullet2"/>
      </w:pPr>
      <w:r w:rsidRPr="00B42408">
        <w:t>psychological</w:t>
      </w:r>
    </w:p>
    <w:p w:rsidR="00000000" w:rsidRPr="00B42408" w:rsidP="00B42408">
      <w:pPr>
        <w:pStyle w:val="ListBullet2"/>
      </w:pPr>
      <w:r w:rsidRPr="00B42408">
        <w:t>financial</w:t>
      </w:r>
    </w:p>
    <w:p w:rsidR="00000000" w:rsidRPr="00B42408" w:rsidP="00B42408">
      <w:pPr>
        <w:pStyle w:val="ListBullet"/>
      </w:pPr>
      <w:r w:rsidRPr="00B42408">
        <w:t>reporting requirements for suspected abuse situ</w:t>
      </w:r>
      <w:r w:rsidRPr="00B42408">
        <w:t>ations</w:t>
      </w:r>
    </w:p>
    <w:p w:rsidR="00000000" w:rsidRPr="00B42408" w:rsidP="00B42408">
      <w:pPr>
        <w:pStyle w:val="ListBullet"/>
      </w:pPr>
      <w:r w:rsidRPr="00B42408">
        <w:t>the impact of own attitudes on working with older people</w:t>
      </w:r>
    </w:p>
    <w:p w:rsidR="00000000" w:rsidRPr="00B42408" w:rsidP="00B42408">
      <w:pPr>
        <w:pStyle w:val="AllowPageBreak"/>
      </w:pPr>
    </w:p>
    <w:p w:rsidR="00000000" w:rsidRPr="00B42408" w:rsidP="00B42408">
      <w:pPr>
        <w:pStyle w:val="Heading1"/>
      </w:pPr>
      <w:bookmarkStart w:id="10" w:name="O_652014"/>
      <w:bookmarkEnd w:id="10"/>
      <w:r w:rsidRPr="00B42408">
        <w:t>Assessment Conditions</w:t>
      </w:r>
    </w:p>
    <w:p w:rsidR="00000000" w:rsidRPr="00B42408" w:rsidP="003408AD">
      <w:pPr>
        <w:pStyle w:val="BodyText"/>
      </w:pPr>
      <w:r w:rsidRPr="00B42408">
        <w:t>All aspects of the performance evidence must have been demonstrated using simulation prior to being demonstrated in the workplace. The following conditions must be met for this unit:</w:t>
      </w:r>
    </w:p>
    <w:p w:rsidR="00000000" w:rsidRPr="00B42408" w:rsidP="00B42408">
      <w:pPr>
        <w:pStyle w:val="ListBullet"/>
      </w:pPr>
      <w:r w:rsidRPr="00B42408">
        <w:t xml:space="preserve">use of suitable facilities, equipment and resources, including: </w:t>
      </w:r>
    </w:p>
    <w:p w:rsidR="00000000" w:rsidRPr="00B42408" w:rsidP="00B42408">
      <w:pPr>
        <w:pStyle w:val="ListBullet2"/>
      </w:pPr>
      <w:r w:rsidRPr="00B42408">
        <w:t>releva</w:t>
      </w:r>
      <w:r w:rsidRPr="00B42408">
        <w:t>nt organisation policies and procedures</w:t>
      </w:r>
    </w:p>
    <w:p w:rsidR="00000000" w:rsidRPr="00B42408" w:rsidP="00B42408">
      <w:pPr>
        <w:pStyle w:val="ListBullet2"/>
      </w:pPr>
      <w:r w:rsidRPr="00B42408">
        <w:t>relevant aids to assist with independent living</w:t>
      </w:r>
    </w:p>
    <w:p w:rsidR="00000000" w:rsidRPr="00B42408" w:rsidP="00B42408">
      <w:pPr>
        <w:pStyle w:val="BodyText"/>
      </w:pPr>
    </w:p>
    <w:p w:rsidR="003408AD" w:rsidP="003408AD">
      <w:pPr>
        <w:pStyle w:val="BodyText"/>
      </w:pPr>
      <w:r w:rsidRPr="00B42408">
        <w:t>Assessors must satisfy the Standards for Registered Training Organisations (RTOs) 2015/AQTF mandatory competency requirements for assessors.</w:t>
      </w:r>
    </w:p>
    <w:p w:rsidR="00000000" w:rsidRPr="00B42408" w:rsidP="00B42408">
      <w:pPr>
        <w:pStyle w:val="Heading1"/>
      </w:pPr>
      <w:bookmarkStart w:id="11" w:name="O_652017"/>
      <w:bookmarkEnd w:id="11"/>
      <w:r w:rsidRPr="00B42408">
        <w:t>Links</w:t>
      </w:r>
    </w:p>
    <w:p w:rsidR="00000000" w:rsidRPr="00B42408" w:rsidP="003408AD">
      <w:pPr>
        <w:pStyle w:val="BodyText"/>
      </w:pPr>
      <w:r w:rsidRPr="00B4240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14A39">
        <w:rPr>
          <w:rStyle w:val="Hyperlink"/>
        </w:rPr>
        <w:t>https://vetnet.gov.au/Pages/TrainingDocs.aspx?q=5e0c25cc-3d9d-4b43-80d3-bd22cc4f1e53</w:t>
      </w:r>
      <w:r>
        <w:fldChar w:fldCharType="end"/>
      </w:r>
    </w:p>
    <w:p w:rsidR="00000000" w:rsidRPr="00B42408" w:rsidP="00B42408"/>
    <w:sectPr w:rsidSect="00B424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rsidRPr="003408AD" w:rsidP="00340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AD" w:rsidP="00B42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8AD" w:rsidP="00B424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08AD" w:rsidP="00B424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rsidP="00B42408">
    <w:pPr>
      <w:pStyle w:val="Footer"/>
      <w:framePr w:wrap="around"/>
    </w:pPr>
    <w:r>
      <w:fldChar w:fldCharType="begin"/>
    </w:r>
    <w:r>
      <w:instrText xml:space="preserve"> DOCPROPERTY  Subject  \* MERGEFORMAT </w:instrText>
    </w:r>
    <w:r>
      <w:fldChar w:fldCharType="separate"/>
    </w:r>
    <w:r w:rsidR="003408AD">
      <w:t>Approved</w:t>
    </w:r>
    <w:r w:rsidR="003408AD">
      <w:fldChar w:fldCharType="end"/>
    </w:r>
    <w:r>
      <w:tab/>
      <w:t xml:space="preserve">Page </w:t>
    </w:r>
    <w:r>
      <w:fldChar w:fldCharType="begin"/>
    </w:r>
    <w:r>
      <w:instrText xml:space="preserve"> PAGE  \* Arabic  \* MERGEFORMAT </w:instrText>
    </w:r>
    <w:r>
      <w:fldChar w:fldCharType="separate"/>
    </w:r>
    <w:r w:rsidR="003408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8AD">
      <w:rPr>
        <w:noProof/>
      </w:rPr>
      <w:t>4</w:t>
    </w:r>
    <w:r>
      <w:rPr>
        <w:noProof/>
      </w:rPr>
      <w:fldChar w:fldCharType="end"/>
    </w:r>
  </w:p>
  <w:p w:rsidR="00B42408" w:rsidP="00B42408">
    <w:pPr>
      <w:pStyle w:val="Footer"/>
      <w:framePr w:wrap="around"/>
    </w:pPr>
    <w:r>
      <w:t xml:space="preserve">© Commonwealth of Australia, </w:t>
    </w:r>
    <w:r>
      <w:fldChar w:fldCharType="begin"/>
    </w:r>
    <w:r>
      <w:instrText xml:space="preserve"> DATE  \@ "yyyy"  \* MERGEFORMAT </w:instrText>
    </w:r>
    <w:r>
      <w:fldChar w:fldCharType="separate"/>
    </w:r>
    <w:r w:rsidR="003408AD">
      <w:rPr>
        <w:noProof/>
      </w:rPr>
      <w:t>2025</w:t>
    </w:r>
    <w:r>
      <w:fldChar w:fldCharType="end"/>
    </w:r>
    <w:r>
      <w:tab/>
    </w:r>
    <w:r>
      <w:fldChar w:fldCharType="begin"/>
    </w:r>
    <w:r>
      <w:instrText xml:space="preserve"> DOCPROPERTY  Author  \* MERGEFORMAT </w:instrText>
    </w:r>
    <w:r>
      <w:fldChar w:fldCharType="separate"/>
    </w:r>
    <w:r w:rsidR="003408AD">
      <w:t>HumanAbility</w:t>
    </w:r>
    <w:r w:rsidR="003408AD">
      <w:fldChar w:fldCharType="end"/>
    </w:r>
  </w:p>
  <w:p w:rsidR="00B42408" w:rsidP="00B42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408" w:rsidRPr="003408AD" w:rsidP="00340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AD" w:rsidRPr="002D2AF8" w:rsidP="00B42408">
    <w:pPr>
      <w:pStyle w:val="Header"/>
      <w:framePr w:wrap="around"/>
    </w:pPr>
    <w:r>
      <w:fldChar w:fldCharType="begin"/>
    </w:r>
    <w:r>
      <w:instrText xml:space="preserve"> TITLE   \* MERGEFORMAT </w:instrText>
    </w:r>
    <w:r>
      <w:fldChar w:fldCharType="separate"/>
    </w:r>
    <w:r>
      <w:t>CHCAGE001 Facilitate the empowerment of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8AD" w:rsidP="00B424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408" w:rsidRPr="002D2AF8" w:rsidP="00B42408">
    <w:pPr>
      <w:pStyle w:val="Header"/>
      <w:framePr w:wrap="around"/>
    </w:pPr>
    <w:r>
      <w:fldChar w:fldCharType="begin"/>
    </w:r>
    <w:r>
      <w:instrText xml:space="preserve"> TITLE   \* MERGEFORMAT </w:instrText>
    </w:r>
    <w:r>
      <w:fldChar w:fldCharType="separate"/>
    </w:r>
    <w:r w:rsidR="003408AD">
      <w:t>CHCAGE001 Facilitate the empowerment of older people</w:t>
    </w:r>
    <w:r w:rsidR="003408AD">
      <w:fldChar w:fldCharType="end"/>
    </w:r>
    <w:r>
      <w:tab/>
      <w:t xml:space="preserve">Date this document was generated: </w:t>
    </w:r>
    <w:r>
      <w:fldChar w:fldCharType="begin"/>
    </w:r>
    <w:r>
      <w:instrText xml:space="preserve"> CREATEDATE  \@ "d MMMM yyyy"  \* MERGEFORMAT </w:instrText>
    </w:r>
    <w:r>
      <w:fldChar w:fldCharType="separate"/>
    </w:r>
    <w:r w:rsidR="003408AD">
      <w:rPr>
        <w:noProof/>
      </w:rPr>
      <w:t>2 March 2025</w:t>
    </w:r>
    <w:r>
      <w:fldChar w:fldCharType="end"/>
    </w:r>
  </w:p>
  <w:p w:rsidR="00B42408" w:rsidP="00B42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962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28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09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408"/>
    <w:pPr>
      <w:spacing w:before="360" w:after="60"/>
      <w:outlineLvl w:val="0"/>
    </w:pPr>
    <w:rPr>
      <w:sz w:val="32"/>
    </w:rPr>
  </w:style>
  <w:style w:type="paragraph" w:styleId="Heading2">
    <w:name w:val="heading 2"/>
    <w:basedOn w:val="HeadingBase"/>
    <w:next w:val="BodyText"/>
    <w:link w:val="Heading2Char"/>
    <w:qFormat/>
    <w:rsid w:val="00B42408"/>
    <w:pPr>
      <w:keepLines/>
      <w:spacing w:before="240" w:after="120"/>
      <w:outlineLvl w:val="1"/>
    </w:pPr>
    <w:rPr>
      <w:sz w:val="28"/>
      <w:szCs w:val="40"/>
    </w:rPr>
  </w:style>
  <w:style w:type="paragraph" w:styleId="Heading3">
    <w:name w:val="heading 3"/>
    <w:basedOn w:val="HeadingBase"/>
    <w:next w:val="BodyText"/>
    <w:link w:val="Heading3Char"/>
    <w:qFormat/>
    <w:rsid w:val="00B42408"/>
    <w:pPr>
      <w:spacing w:before="180" w:after="120"/>
      <w:outlineLvl w:val="2"/>
    </w:pPr>
    <w:rPr>
      <w:spacing w:val="-10"/>
      <w:kern w:val="32"/>
    </w:rPr>
  </w:style>
  <w:style w:type="paragraph" w:styleId="Heading4">
    <w:name w:val="heading 4"/>
    <w:basedOn w:val="HeadingBase"/>
    <w:next w:val="BodyText"/>
    <w:link w:val="Heading4Char"/>
    <w:qFormat/>
    <w:rsid w:val="00B42408"/>
    <w:pPr>
      <w:spacing w:before="160" w:after="120"/>
      <w:outlineLvl w:val="3"/>
    </w:pPr>
    <w:rPr>
      <w:sz w:val="22"/>
    </w:rPr>
  </w:style>
  <w:style w:type="paragraph" w:styleId="Heading5">
    <w:name w:val="heading 5"/>
    <w:basedOn w:val="HeadingBase"/>
    <w:next w:val="Normal"/>
    <w:link w:val="Heading5Char"/>
    <w:qFormat/>
    <w:rsid w:val="00B42408"/>
    <w:pPr>
      <w:spacing w:before="80"/>
      <w:outlineLvl w:val="4"/>
    </w:pPr>
    <w:rPr>
      <w:color w:val="918585"/>
      <w:sz w:val="20"/>
    </w:rPr>
  </w:style>
  <w:style w:type="paragraph" w:styleId="Heading6">
    <w:name w:val="heading 6"/>
    <w:basedOn w:val="HeadingBase"/>
    <w:next w:val="Normal"/>
    <w:link w:val="Heading6Char"/>
    <w:qFormat/>
    <w:rsid w:val="00B42408"/>
    <w:pPr>
      <w:spacing w:before="60"/>
      <w:outlineLvl w:val="5"/>
    </w:pPr>
    <w:rPr>
      <w:color w:val="918585"/>
      <w:sz w:val="20"/>
    </w:rPr>
  </w:style>
  <w:style w:type="paragraph" w:styleId="Heading7">
    <w:name w:val="heading 7"/>
    <w:basedOn w:val="Normal"/>
    <w:next w:val="Normal"/>
    <w:link w:val="Heading7Char"/>
    <w:qFormat/>
    <w:rsid w:val="00B42408"/>
    <w:pPr>
      <w:ind w:left="720"/>
      <w:outlineLvl w:val="6"/>
    </w:pPr>
    <w:rPr>
      <w:i/>
    </w:rPr>
  </w:style>
  <w:style w:type="paragraph" w:styleId="Heading8">
    <w:name w:val="heading 8"/>
    <w:basedOn w:val="Normal"/>
    <w:next w:val="Normal"/>
    <w:link w:val="Heading8Char"/>
    <w:qFormat/>
    <w:rsid w:val="00B42408"/>
    <w:pPr>
      <w:ind w:left="720"/>
      <w:outlineLvl w:val="7"/>
    </w:pPr>
    <w:rPr>
      <w:i/>
    </w:rPr>
  </w:style>
  <w:style w:type="paragraph" w:styleId="Heading9">
    <w:name w:val="heading 9"/>
    <w:basedOn w:val="Normal"/>
    <w:next w:val="Normal"/>
    <w:link w:val="Heading9Char"/>
    <w:qFormat/>
    <w:rsid w:val="00B42408"/>
    <w:pPr>
      <w:ind w:left="720"/>
      <w:outlineLvl w:val="8"/>
    </w:pPr>
    <w:rPr>
      <w:i/>
    </w:rPr>
  </w:style>
  <w:style w:type="character" w:default="1" w:styleId="DefaultParagraphFont">
    <w:name w:val="Default Paragraph Font"/>
    <w:uiPriority w:val="1"/>
    <w:unhideWhenUsed/>
    <w:rsid w:val="00B42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408"/>
  </w:style>
  <w:style w:type="character" w:customStyle="1" w:styleId="Heading1Char">
    <w:name w:val="Heading 1 Char"/>
    <w:basedOn w:val="DefaultParagraphFont"/>
    <w:link w:val="Heading1"/>
    <w:rsid w:val="00B424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2408"/>
    <w:rPr>
      <w:rFonts w:ascii="Times New Roman" w:eastAsia="Times New Roman" w:hAnsi="Times New Roman" w:cs="Times New Roman"/>
      <w:b/>
      <w:szCs w:val="20"/>
      <w:lang w:eastAsia="en-US"/>
    </w:rPr>
  </w:style>
  <w:style w:type="paragraph" w:styleId="BodyText">
    <w:name w:val="Body Text"/>
    <w:basedOn w:val="Normal"/>
    <w:link w:val="BodyTextChar"/>
    <w:rsid w:val="00B424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408"/>
    <w:rPr>
      <w:rFonts w:ascii="Times New Roman" w:eastAsia="Times New Roman" w:hAnsi="Times New Roman" w:cs="Times New Roman"/>
      <w:sz w:val="24"/>
      <w:lang w:eastAsia="en-US"/>
    </w:rPr>
  </w:style>
  <w:style w:type="paragraph" w:styleId="ListBullet">
    <w:name w:val="List Bullet"/>
    <w:basedOn w:val="List"/>
    <w:rsid w:val="00B42408"/>
    <w:pPr>
      <w:numPr>
        <w:numId w:val="12"/>
      </w:numPr>
      <w:tabs>
        <w:tab w:val="clear" w:pos="340"/>
      </w:tabs>
      <w:spacing w:before="40" w:after="40"/>
    </w:pPr>
  </w:style>
  <w:style w:type="character" w:customStyle="1" w:styleId="SpecialBold">
    <w:name w:val="Special Bold"/>
    <w:basedOn w:val="DefaultParagraphFont"/>
    <w:rsid w:val="00B42408"/>
    <w:rPr>
      <w:b/>
      <w:spacing w:val="0"/>
    </w:rPr>
  </w:style>
  <w:style w:type="paragraph" w:styleId="ListBullet2">
    <w:name w:val="List Bullet 2"/>
    <w:basedOn w:val="List2"/>
    <w:rsid w:val="00B42408"/>
    <w:pPr>
      <w:numPr>
        <w:numId w:val="13"/>
      </w:numPr>
      <w:tabs>
        <w:tab w:val="clear" w:pos="680"/>
      </w:tabs>
    </w:pPr>
  </w:style>
  <w:style w:type="character" w:styleId="Emphasis">
    <w:name w:val="Emphasis"/>
    <w:basedOn w:val="DefaultParagraphFont"/>
    <w:qFormat/>
    <w:rsid w:val="00B42408"/>
    <w:rPr>
      <w:i/>
    </w:rPr>
  </w:style>
  <w:style w:type="paragraph" w:customStyle="1" w:styleId="SuperHeading">
    <w:name w:val="SuperHeading"/>
    <w:basedOn w:val="Normal"/>
    <w:rsid w:val="00B42408"/>
    <w:pPr>
      <w:spacing w:before="240" w:after="120"/>
      <w:outlineLvl w:val="0"/>
    </w:pPr>
    <w:rPr>
      <w:rFonts w:ascii="Times New Roman" w:hAnsi="Times New Roman"/>
      <w:b/>
      <w:sz w:val="32"/>
    </w:rPr>
  </w:style>
  <w:style w:type="paragraph" w:customStyle="1" w:styleId="AllowPageBreak">
    <w:name w:val="AllowPageBreak"/>
    <w:rsid w:val="00B424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4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2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408"/>
    <w:rPr>
      <w:rFonts w:ascii="Courier New" w:eastAsia="Times New Roman" w:hAnsi="Courier New" w:cs="Times New Roman"/>
      <w:i/>
      <w:szCs w:val="20"/>
      <w:lang w:eastAsia="en-US"/>
    </w:rPr>
  </w:style>
  <w:style w:type="paragraph" w:customStyle="1" w:styleId="HeadingBase">
    <w:name w:val="Heading Base"/>
    <w:rsid w:val="00B42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408"/>
    <w:pPr>
      <w:tabs>
        <w:tab w:val="right" w:leader="dot" w:pos="9072"/>
      </w:tabs>
      <w:ind w:left="567"/>
    </w:pPr>
    <w:rPr>
      <w:szCs w:val="22"/>
    </w:rPr>
  </w:style>
  <w:style w:type="paragraph" w:customStyle="1" w:styleId="TOCBase">
    <w:name w:val="TOC Base"/>
    <w:rsid w:val="00B42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408"/>
    <w:pPr>
      <w:tabs>
        <w:tab w:val="right" w:leader="dot" w:pos="9072"/>
      </w:tabs>
      <w:spacing w:before="40" w:after="40"/>
      <w:ind w:left="284"/>
    </w:pPr>
    <w:rPr>
      <w:rFonts w:ascii="Times New Roman" w:hAnsi="Times New Roman"/>
    </w:rPr>
  </w:style>
  <w:style w:type="paragraph" w:styleId="TOC1">
    <w:name w:val="toc 1"/>
    <w:basedOn w:val="TOCBase"/>
    <w:next w:val="Normal"/>
    <w:rsid w:val="00B42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408"/>
    <w:rPr>
      <w:rFonts w:ascii="Times New Roman" w:eastAsia="Times New Roman" w:hAnsi="Times New Roman" w:cs="Times New Roman"/>
      <w:sz w:val="16"/>
      <w:lang w:eastAsia="en-US"/>
    </w:rPr>
  </w:style>
  <w:style w:type="paragraph" w:styleId="Title">
    <w:name w:val="Title"/>
    <w:basedOn w:val="HeadingBase"/>
    <w:link w:val="TitleChar"/>
    <w:qFormat/>
    <w:rsid w:val="00B42408"/>
    <w:pPr>
      <w:spacing w:before="5040"/>
      <w:jc w:val="center"/>
    </w:pPr>
    <w:rPr>
      <w:sz w:val="48"/>
      <w:szCs w:val="72"/>
      <w:lang w:val="en-US"/>
    </w:rPr>
  </w:style>
  <w:style w:type="character" w:customStyle="1" w:styleId="TitleChar">
    <w:name w:val="Title Char"/>
    <w:basedOn w:val="DefaultParagraphFont"/>
    <w:link w:val="Title"/>
    <w:rsid w:val="00B42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408"/>
    <w:pPr>
      <w:tabs>
        <w:tab w:val="left" w:pos="3600"/>
        <w:tab w:val="left" w:pos="3958"/>
      </w:tabs>
    </w:pPr>
  </w:style>
  <w:style w:type="paragraph" w:styleId="List">
    <w:name w:val="List"/>
    <w:basedOn w:val="BodyText"/>
    <w:next w:val="BodyText"/>
    <w:rsid w:val="00B42408"/>
    <w:pPr>
      <w:tabs>
        <w:tab w:val="left" w:pos="340"/>
      </w:tabs>
      <w:spacing w:before="60" w:after="60"/>
      <w:ind w:left="340" w:hanging="340"/>
    </w:pPr>
  </w:style>
  <w:style w:type="paragraph" w:customStyle="1" w:styleId="Note">
    <w:name w:val="Note"/>
    <w:basedOn w:val="BodyText"/>
    <w:rsid w:val="00B42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408"/>
    <w:pPr>
      <w:framePr w:wrap="auto" w:hAnchor="text" w:y="6049"/>
    </w:pPr>
    <w:rPr>
      <w:color w:val="000000"/>
      <w:sz w:val="40"/>
    </w:rPr>
  </w:style>
  <w:style w:type="paragraph" w:customStyle="1" w:styleId="TOCTitle">
    <w:name w:val="TOCTitle"/>
    <w:basedOn w:val="Heading1"/>
    <w:rsid w:val="00B42408"/>
    <w:pPr>
      <w:spacing w:after="240"/>
      <w:jc w:val="center"/>
      <w:outlineLvl w:val="9"/>
    </w:pPr>
    <w:rPr>
      <w:caps/>
    </w:rPr>
  </w:style>
  <w:style w:type="paragraph" w:customStyle="1" w:styleId="Version">
    <w:name w:val="Version"/>
    <w:rsid w:val="00B42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408"/>
    <w:pPr>
      <w:keepNext w:val="0"/>
      <w:tabs>
        <w:tab w:val="right" w:pos="4176"/>
      </w:tabs>
      <w:ind w:left="198" w:hanging="198"/>
    </w:pPr>
    <w:rPr>
      <w:rFonts w:ascii="Garamond" w:hAnsi="Garamond"/>
    </w:rPr>
  </w:style>
  <w:style w:type="paragraph" w:styleId="IndexHeading">
    <w:name w:val="index heading"/>
    <w:basedOn w:val="Normal"/>
    <w:next w:val="Index1"/>
    <w:semiHidden/>
    <w:rsid w:val="00B42408"/>
    <w:pPr>
      <w:spacing w:before="120" w:after="120"/>
    </w:pPr>
    <w:rPr>
      <w:rFonts w:ascii="Arial" w:hAnsi="Arial"/>
      <w:b/>
      <w:color w:val="918585"/>
      <w:sz w:val="24"/>
    </w:rPr>
  </w:style>
  <w:style w:type="paragraph" w:styleId="Header">
    <w:name w:val="header"/>
    <w:basedOn w:val="Normal"/>
    <w:link w:val="HeaderChar"/>
    <w:rsid w:val="00B42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408"/>
    <w:rPr>
      <w:rFonts w:ascii="Times New Roman" w:eastAsia="Times New Roman" w:hAnsi="Times New Roman" w:cs="Times New Roman"/>
      <w:sz w:val="16"/>
      <w:szCs w:val="20"/>
      <w:lang w:val="en-GB" w:eastAsia="en-US"/>
    </w:rPr>
  </w:style>
  <w:style w:type="paragraph" w:customStyle="1" w:styleId="Chapter">
    <w:name w:val="Chapter"/>
    <w:basedOn w:val="Normal"/>
    <w:rsid w:val="00B42408"/>
    <w:pPr>
      <w:spacing w:before="240"/>
    </w:pPr>
    <w:rPr>
      <w:rFonts w:ascii="Times New Roman" w:hAnsi="Times New Roman"/>
      <w:smallCaps/>
      <w:spacing w:val="80"/>
      <w:sz w:val="28"/>
    </w:rPr>
  </w:style>
  <w:style w:type="paragraph" w:customStyle="1" w:styleId="InChapter">
    <w:name w:val="InChapter"/>
    <w:basedOn w:val="Heading3"/>
    <w:rsid w:val="00B42408"/>
    <w:pPr>
      <w:spacing w:after="240"/>
      <w:outlineLvl w:val="9"/>
    </w:pPr>
    <w:rPr>
      <w:noProof/>
    </w:rPr>
  </w:style>
  <w:style w:type="paragraph" w:styleId="Index2">
    <w:name w:val="index 2"/>
    <w:basedOn w:val="Normal"/>
    <w:next w:val="Normal"/>
    <w:semiHidden/>
    <w:rsid w:val="00B42408"/>
    <w:pPr>
      <w:tabs>
        <w:tab w:val="right" w:pos="4176"/>
      </w:tabs>
      <w:ind w:left="568" w:hanging="284"/>
    </w:pPr>
    <w:rPr>
      <w:rFonts w:ascii="Garamond" w:hAnsi="Garamond"/>
    </w:rPr>
  </w:style>
  <w:style w:type="paragraph" w:customStyle="1" w:styleId="Byline">
    <w:name w:val="Byline"/>
    <w:rsid w:val="00B42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408"/>
    <w:pPr>
      <w:tabs>
        <w:tab w:val="clear" w:pos="3600"/>
        <w:tab w:val="clear" w:pos="3958"/>
      </w:tabs>
      <w:jc w:val="right"/>
    </w:pPr>
  </w:style>
  <w:style w:type="paragraph" w:styleId="Caption">
    <w:name w:val="caption"/>
    <w:basedOn w:val="BodyText"/>
    <w:next w:val="Normal"/>
    <w:qFormat/>
    <w:rsid w:val="00B42408"/>
    <w:pPr>
      <w:framePr w:w="2268" w:hSpace="181" w:vSpace="181" w:wrap="around" w:vAnchor="text" w:hAnchor="page" w:x="1135" w:y="285" w:anchorLock="1"/>
    </w:pPr>
    <w:rPr>
      <w:i/>
    </w:rPr>
  </w:style>
  <w:style w:type="paragraph" w:customStyle="1" w:styleId="MiniTOCTitle">
    <w:name w:val="MiniTOCTitle"/>
    <w:basedOn w:val="Heading4"/>
    <w:rsid w:val="00B42408"/>
    <w:pPr>
      <w:spacing w:before="240"/>
      <w:outlineLvl w:val="9"/>
    </w:pPr>
    <w:rPr>
      <w:noProof/>
      <w:sz w:val="24"/>
    </w:rPr>
  </w:style>
  <w:style w:type="paragraph" w:customStyle="1" w:styleId="MiniTOCItem">
    <w:name w:val="MiniTOCItem"/>
    <w:basedOn w:val="ListBullet"/>
    <w:rsid w:val="00B42408"/>
    <w:pPr>
      <w:numPr>
        <w:numId w:val="0"/>
      </w:numPr>
      <w:tabs>
        <w:tab w:val="right" w:leader="dot" w:pos="6521"/>
      </w:tabs>
      <w:spacing w:before="0" w:after="0"/>
    </w:pPr>
  </w:style>
  <w:style w:type="paragraph" w:customStyle="1" w:styleId="TOFTitle">
    <w:name w:val="TOFTitle"/>
    <w:basedOn w:val="TOCTitle"/>
    <w:rsid w:val="00B42408"/>
  </w:style>
  <w:style w:type="paragraph" w:styleId="TableofFigures">
    <w:name w:val="table of figures"/>
    <w:basedOn w:val="Normal"/>
    <w:next w:val="Normal"/>
    <w:semiHidden/>
    <w:rsid w:val="00B42408"/>
    <w:pPr>
      <w:tabs>
        <w:tab w:val="right" w:leader="dot" w:pos="9072"/>
      </w:tabs>
      <w:ind w:left="970" w:hanging="403"/>
    </w:pPr>
    <w:rPr>
      <w:rFonts w:ascii="Times New Roman" w:hAnsi="Times New Roman"/>
      <w:b/>
    </w:rPr>
  </w:style>
  <w:style w:type="paragraph" w:styleId="ListNumber">
    <w:name w:val="List Number"/>
    <w:basedOn w:val="List"/>
    <w:rsid w:val="00B42408"/>
    <w:pPr>
      <w:numPr>
        <w:numId w:val="15"/>
      </w:numPr>
      <w:tabs>
        <w:tab w:val="clear" w:pos="340"/>
      </w:tabs>
    </w:pPr>
  </w:style>
  <w:style w:type="character" w:customStyle="1" w:styleId="WingdingSymbols">
    <w:name w:val="Wingding Symbols"/>
    <w:rsid w:val="00B42408"/>
    <w:rPr>
      <w:rFonts w:ascii="Wingdings" w:hAnsi="Wingdings"/>
    </w:rPr>
  </w:style>
  <w:style w:type="paragraph" w:customStyle="1" w:styleId="TableHeading">
    <w:name w:val="Table Heading"/>
    <w:basedOn w:val="HeadingBase"/>
    <w:rsid w:val="00B42408"/>
    <w:pPr>
      <w:keepLines/>
      <w:pBdr>
        <w:bottom w:val="single" w:sz="6" w:space="1" w:color="918585"/>
      </w:pBdr>
      <w:spacing w:before="240"/>
    </w:pPr>
  </w:style>
  <w:style w:type="character" w:customStyle="1" w:styleId="HotSpot">
    <w:name w:val="HotSpot"/>
    <w:rsid w:val="00B42408"/>
    <w:rPr>
      <w:color w:val="0033CC"/>
      <w:u w:val="none"/>
    </w:rPr>
  </w:style>
  <w:style w:type="paragraph" w:customStyle="1" w:styleId="BodyTextRight">
    <w:name w:val="Body Text Right"/>
    <w:basedOn w:val="BodyText"/>
    <w:rsid w:val="00B42408"/>
    <w:pPr>
      <w:spacing w:before="0" w:after="0"/>
      <w:jc w:val="right"/>
    </w:pPr>
  </w:style>
  <w:style w:type="paragraph" w:styleId="Index3">
    <w:name w:val="index 3"/>
    <w:basedOn w:val="ListNumber2"/>
    <w:next w:val="Normal"/>
    <w:semiHidden/>
    <w:rsid w:val="00B42408"/>
    <w:pPr>
      <w:numPr>
        <w:numId w:val="0"/>
      </w:numPr>
      <w:tabs>
        <w:tab w:val="right" w:leader="dot" w:pos="4176"/>
      </w:tabs>
    </w:pPr>
  </w:style>
  <w:style w:type="paragraph" w:styleId="ListNumber2">
    <w:name w:val="List Number 2"/>
    <w:basedOn w:val="List2"/>
    <w:rsid w:val="00B42408"/>
    <w:pPr>
      <w:numPr>
        <w:numId w:val="10"/>
      </w:numPr>
      <w:tabs>
        <w:tab w:val="clear" w:pos="1060"/>
      </w:tabs>
    </w:pPr>
  </w:style>
  <w:style w:type="paragraph" w:customStyle="1" w:styleId="MarginNote">
    <w:name w:val="Margin Note"/>
    <w:basedOn w:val="BodyText"/>
    <w:rsid w:val="00B42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408"/>
    <w:rPr>
      <w:sz w:val="32"/>
    </w:rPr>
  </w:style>
  <w:style w:type="paragraph" w:customStyle="1" w:styleId="HeadingProcedure">
    <w:name w:val="Heading Procedure"/>
    <w:basedOn w:val="HeadingBase"/>
    <w:next w:val="Normal"/>
    <w:rsid w:val="00B42408"/>
    <w:pPr>
      <w:tabs>
        <w:tab w:val="left" w:pos="0"/>
      </w:tabs>
      <w:spacing w:before="120" w:after="60"/>
    </w:pPr>
    <w:rPr>
      <w:i/>
      <w:color w:val="918585"/>
      <w:sz w:val="22"/>
    </w:rPr>
  </w:style>
  <w:style w:type="paragraph" w:customStyle="1" w:styleId="TableBodyText">
    <w:name w:val="Table Body Text"/>
    <w:basedOn w:val="BodyText"/>
    <w:rsid w:val="00B42408"/>
    <w:pPr>
      <w:spacing w:before="60" w:after="60"/>
    </w:pPr>
  </w:style>
  <w:style w:type="paragraph" w:styleId="ListContinue">
    <w:name w:val="List Continue"/>
    <w:basedOn w:val="List"/>
    <w:rsid w:val="00B42408"/>
    <w:pPr>
      <w:ind w:firstLine="0"/>
    </w:pPr>
  </w:style>
  <w:style w:type="paragraph" w:customStyle="1" w:styleId="ListNote">
    <w:name w:val="List Note"/>
    <w:basedOn w:val="List"/>
    <w:rsid w:val="00B42408"/>
    <w:pPr>
      <w:pBdr>
        <w:top w:val="single" w:sz="6" w:space="2" w:color="918585"/>
        <w:bottom w:val="single" w:sz="6" w:space="2" w:color="918585"/>
      </w:pBdr>
      <w:tabs>
        <w:tab w:val="left" w:pos="1021"/>
      </w:tabs>
      <w:ind w:firstLine="0"/>
    </w:pPr>
  </w:style>
  <w:style w:type="paragraph" w:customStyle="1" w:styleId="Warning">
    <w:name w:val="Warning"/>
    <w:basedOn w:val="BodyText"/>
    <w:rsid w:val="00B42408"/>
    <w:pPr>
      <w:shd w:val="clear" w:color="auto" w:fill="D9D9D9"/>
      <w:tabs>
        <w:tab w:val="left" w:pos="992"/>
      </w:tabs>
      <w:ind w:left="119" w:right="119"/>
    </w:pPr>
    <w:rPr>
      <w:sz w:val="20"/>
    </w:rPr>
  </w:style>
  <w:style w:type="paragraph" w:customStyle="1" w:styleId="MarginIcons">
    <w:name w:val="Margin Icons"/>
    <w:basedOn w:val="BodyText"/>
    <w:rsid w:val="00B42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408"/>
    <w:rPr>
      <w:rFonts w:ascii="Courier New" w:hAnsi="Courier New"/>
    </w:rPr>
  </w:style>
  <w:style w:type="paragraph" w:customStyle="1" w:styleId="NoteBullet">
    <w:name w:val="Note Bullet"/>
    <w:basedOn w:val="Note"/>
    <w:rsid w:val="00B42408"/>
    <w:pPr>
      <w:tabs>
        <w:tab w:val="clear" w:pos="680"/>
      </w:tabs>
      <w:spacing w:before="60" w:after="60"/>
    </w:pPr>
  </w:style>
  <w:style w:type="paragraph" w:customStyle="1" w:styleId="SubHeading2">
    <w:name w:val="SubHeading2"/>
    <w:basedOn w:val="HeadingBase"/>
    <w:rsid w:val="00B42408"/>
    <w:pPr>
      <w:spacing w:before="240" w:after="60"/>
    </w:pPr>
    <w:rPr>
      <w:sz w:val="20"/>
    </w:rPr>
  </w:style>
  <w:style w:type="paragraph" w:customStyle="1" w:styleId="SubHeading1">
    <w:name w:val="SubHeading1"/>
    <w:basedOn w:val="HeadingBase"/>
    <w:rsid w:val="00B42408"/>
    <w:pPr>
      <w:spacing w:before="240" w:after="60"/>
    </w:pPr>
    <w:rPr>
      <w:color w:val="918585"/>
      <w:sz w:val="22"/>
    </w:rPr>
  </w:style>
  <w:style w:type="paragraph" w:customStyle="1" w:styleId="SideHeading">
    <w:name w:val="Side Heading"/>
    <w:basedOn w:val="HeadingBase"/>
    <w:rsid w:val="00B42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408"/>
    <w:pPr>
      <w:tabs>
        <w:tab w:val="num" w:pos="360"/>
      </w:tabs>
    </w:pPr>
  </w:style>
  <w:style w:type="paragraph" w:styleId="PlainText">
    <w:name w:val="Plain Text"/>
    <w:basedOn w:val="Normal"/>
    <w:link w:val="PlainTextChar"/>
    <w:rsid w:val="00B42408"/>
    <w:rPr>
      <w:sz w:val="20"/>
    </w:rPr>
  </w:style>
  <w:style w:type="character" w:customStyle="1" w:styleId="PlainTextChar">
    <w:name w:val="Plain Text Char"/>
    <w:basedOn w:val="DefaultParagraphFont"/>
    <w:link w:val="PlainText"/>
    <w:rsid w:val="00B42408"/>
    <w:rPr>
      <w:rFonts w:ascii="Courier New" w:eastAsia="Times New Roman" w:hAnsi="Courier New" w:cs="Times New Roman"/>
      <w:sz w:val="20"/>
      <w:szCs w:val="20"/>
      <w:lang w:eastAsia="en-US"/>
    </w:rPr>
  </w:style>
  <w:style w:type="character" w:customStyle="1" w:styleId="MenuOption">
    <w:name w:val="Menu Option"/>
    <w:basedOn w:val="DefaultParagraphFont"/>
    <w:rsid w:val="00B42408"/>
    <w:rPr>
      <w:b/>
      <w:smallCaps/>
    </w:rPr>
  </w:style>
  <w:style w:type="paragraph" w:customStyle="1" w:styleId="TableListNumber">
    <w:name w:val="Table List Number"/>
    <w:basedOn w:val="ListNumber"/>
    <w:rsid w:val="00B42408"/>
    <w:pPr>
      <w:numPr>
        <w:numId w:val="0"/>
      </w:numPr>
    </w:pPr>
  </w:style>
  <w:style w:type="paragraph" w:styleId="TOC4">
    <w:name w:val="toc 4"/>
    <w:basedOn w:val="TOCBase"/>
    <w:next w:val="Normal"/>
    <w:semiHidden/>
    <w:rsid w:val="00B42408"/>
    <w:pPr>
      <w:tabs>
        <w:tab w:val="right" w:leader="dot" w:pos="9071"/>
      </w:tabs>
      <w:ind w:left="1701"/>
    </w:pPr>
  </w:style>
  <w:style w:type="paragraph" w:customStyle="1" w:styleId="ListAlpha">
    <w:name w:val="List Alpha"/>
    <w:basedOn w:val="List"/>
    <w:rsid w:val="00B42408"/>
    <w:pPr>
      <w:numPr>
        <w:numId w:val="9"/>
      </w:numPr>
    </w:pPr>
  </w:style>
  <w:style w:type="paragraph" w:customStyle="1" w:styleId="ListAlpha2">
    <w:name w:val="List Alpha 2"/>
    <w:basedOn w:val="List2"/>
    <w:rsid w:val="00B42408"/>
    <w:pPr>
      <w:numPr>
        <w:numId w:val="8"/>
      </w:numPr>
    </w:pPr>
  </w:style>
  <w:style w:type="paragraph" w:styleId="List2">
    <w:name w:val="List 2"/>
    <w:basedOn w:val="BodyText"/>
    <w:rsid w:val="00B42408"/>
    <w:pPr>
      <w:tabs>
        <w:tab w:val="left" w:pos="680"/>
      </w:tabs>
      <w:spacing w:before="60" w:after="60"/>
      <w:ind w:left="680" w:hanging="340"/>
    </w:pPr>
  </w:style>
  <w:style w:type="paragraph" w:styleId="List3">
    <w:name w:val="List 3"/>
    <w:basedOn w:val="BodyText"/>
    <w:rsid w:val="00B42408"/>
    <w:pPr>
      <w:tabs>
        <w:tab w:val="left" w:pos="1021"/>
      </w:tabs>
      <w:spacing w:before="60" w:after="60"/>
      <w:ind w:left="1020" w:hanging="340"/>
    </w:pPr>
  </w:style>
  <w:style w:type="paragraph" w:styleId="List4">
    <w:name w:val="List 4"/>
    <w:basedOn w:val="BodyText"/>
    <w:rsid w:val="00B42408"/>
    <w:pPr>
      <w:tabs>
        <w:tab w:val="left" w:pos="1361"/>
      </w:tabs>
      <w:spacing w:before="60" w:after="60"/>
      <w:ind w:left="1361" w:hanging="340"/>
    </w:pPr>
  </w:style>
  <w:style w:type="paragraph" w:styleId="List5">
    <w:name w:val="List 5"/>
    <w:basedOn w:val="BodyText"/>
    <w:rsid w:val="00B42408"/>
    <w:pPr>
      <w:tabs>
        <w:tab w:val="left" w:pos="1701"/>
      </w:tabs>
      <w:spacing w:before="60" w:after="60"/>
      <w:ind w:left="1701" w:hanging="340"/>
    </w:pPr>
  </w:style>
  <w:style w:type="paragraph" w:styleId="ListBullet3">
    <w:name w:val="List Bullet 3"/>
    <w:basedOn w:val="List3"/>
    <w:rsid w:val="00B42408"/>
    <w:pPr>
      <w:numPr>
        <w:numId w:val="14"/>
      </w:numPr>
      <w:tabs>
        <w:tab w:val="clear" w:pos="1021"/>
      </w:tabs>
      <w:ind w:left="1037" w:hanging="357"/>
    </w:pPr>
  </w:style>
  <w:style w:type="paragraph" w:styleId="ListBullet4">
    <w:name w:val="List Bullet 4"/>
    <w:basedOn w:val="List4"/>
    <w:rsid w:val="00B42408"/>
    <w:pPr>
      <w:numPr>
        <w:numId w:val="3"/>
      </w:numPr>
      <w:tabs>
        <w:tab w:val="clear" w:pos="1361"/>
      </w:tabs>
    </w:pPr>
  </w:style>
  <w:style w:type="paragraph" w:styleId="ListBullet5">
    <w:name w:val="List Bullet 5"/>
    <w:basedOn w:val="List5"/>
    <w:rsid w:val="00B42408"/>
    <w:pPr>
      <w:numPr>
        <w:numId w:val="4"/>
      </w:numPr>
    </w:pPr>
  </w:style>
  <w:style w:type="paragraph" w:styleId="ListContinue2">
    <w:name w:val="List Continue 2"/>
    <w:basedOn w:val="List2"/>
    <w:rsid w:val="00B42408"/>
    <w:pPr>
      <w:ind w:firstLine="0"/>
    </w:pPr>
  </w:style>
  <w:style w:type="paragraph" w:styleId="ListContinue3">
    <w:name w:val="List Continue 3"/>
    <w:basedOn w:val="List3"/>
    <w:rsid w:val="00B42408"/>
    <w:pPr>
      <w:ind w:left="1021" w:firstLine="0"/>
    </w:pPr>
  </w:style>
  <w:style w:type="paragraph" w:styleId="ListContinue4">
    <w:name w:val="List Continue 4"/>
    <w:basedOn w:val="List4"/>
    <w:rsid w:val="00B42408"/>
    <w:pPr>
      <w:ind w:firstLine="0"/>
    </w:pPr>
  </w:style>
  <w:style w:type="paragraph" w:styleId="ListContinue5">
    <w:name w:val="List Continue 5"/>
    <w:basedOn w:val="List5"/>
    <w:rsid w:val="00B42408"/>
    <w:pPr>
      <w:ind w:firstLine="0"/>
    </w:pPr>
  </w:style>
  <w:style w:type="paragraph" w:styleId="ListNumber3">
    <w:name w:val="List Number 3"/>
    <w:basedOn w:val="List3"/>
    <w:rsid w:val="00B42408"/>
    <w:pPr>
      <w:numPr>
        <w:numId w:val="5"/>
      </w:numPr>
    </w:pPr>
  </w:style>
  <w:style w:type="paragraph" w:styleId="ListNumber4">
    <w:name w:val="List Number 4"/>
    <w:basedOn w:val="List4"/>
    <w:rsid w:val="00B42408"/>
    <w:pPr>
      <w:numPr>
        <w:numId w:val="6"/>
      </w:numPr>
    </w:pPr>
  </w:style>
  <w:style w:type="paragraph" w:styleId="ListNumber5">
    <w:name w:val="List Number 5"/>
    <w:basedOn w:val="List5"/>
    <w:rsid w:val="00B42408"/>
    <w:pPr>
      <w:numPr>
        <w:numId w:val="7"/>
      </w:numPr>
    </w:pPr>
  </w:style>
  <w:style w:type="paragraph" w:styleId="BlockText">
    <w:name w:val="Block Text"/>
    <w:basedOn w:val="Normal"/>
    <w:rsid w:val="00B42408"/>
    <w:pPr>
      <w:spacing w:after="120"/>
      <w:ind w:left="1440" w:right="1440"/>
    </w:pPr>
  </w:style>
  <w:style w:type="character" w:customStyle="1" w:styleId="Subscript">
    <w:name w:val="Subscript"/>
    <w:basedOn w:val="DefaultParagraphFont"/>
    <w:rsid w:val="00B42408"/>
    <w:rPr>
      <w:sz w:val="16"/>
      <w:vertAlign w:val="subscript"/>
    </w:rPr>
  </w:style>
  <w:style w:type="character" w:customStyle="1" w:styleId="Superscript">
    <w:name w:val="Superscript"/>
    <w:basedOn w:val="DefaultParagraphFont"/>
    <w:rsid w:val="00B42408"/>
    <w:rPr>
      <w:sz w:val="16"/>
      <w:vertAlign w:val="superscript"/>
    </w:rPr>
  </w:style>
  <w:style w:type="character" w:customStyle="1" w:styleId="Symbols">
    <w:name w:val="Symbols"/>
    <w:basedOn w:val="DefaultParagraphFont"/>
    <w:rsid w:val="00B42408"/>
    <w:rPr>
      <w:rFonts w:ascii="Symbol" w:hAnsi="Symbol"/>
    </w:rPr>
  </w:style>
  <w:style w:type="character" w:customStyle="1" w:styleId="MenuOptions">
    <w:name w:val="Menu Options"/>
    <w:basedOn w:val="DefaultParagraphFont"/>
    <w:rsid w:val="00B42408"/>
    <w:rPr>
      <w:rFonts w:ascii="Arial Narrow" w:hAnsi="Arial Narrow"/>
      <w:smallCaps/>
    </w:rPr>
  </w:style>
  <w:style w:type="character" w:customStyle="1" w:styleId="Buttons">
    <w:name w:val="Buttons"/>
    <w:basedOn w:val="DefaultParagraphFont"/>
    <w:rsid w:val="00B42408"/>
    <w:rPr>
      <w:b/>
    </w:rPr>
  </w:style>
  <w:style w:type="character" w:customStyle="1" w:styleId="Underlined">
    <w:name w:val="Underlined"/>
    <w:basedOn w:val="DefaultParagraphFont"/>
    <w:rsid w:val="00B42408"/>
    <w:rPr>
      <w:u w:val="single"/>
    </w:rPr>
  </w:style>
  <w:style w:type="paragraph" w:customStyle="1" w:styleId="TableBodyTextRight">
    <w:name w:val="Table Body Text Right"/>
    <w:basedOn w:val="TableBodyText"/>
    <w:rsid w:val="00B42408"/>
    <w:pPr>
      <w:widowControl w:val="0"/>
      <w:autoSpaceDE w:val="0"/>
      <w:autoSpaceDN w:val="0"/>
      <w:adjustRightInd w:val="0"/>
      <w:jc w:val="right"/>
    </w:pPr>
    <w:rPr>
      <w:rFonts w:cs="Arial"/>
      <w:szCs w:val="18"/>
    </w:rPr>
  </w:style>
  <w:style w:type="paragraph" w:customStyle="1" w:styleId="CopyrightText">
    <w:name w:val="Copyright Text"/>
    <w:basedOn w:val="BodyText"/>
    <w:rsid w:val="00B42408"/>
    <w:rPr>
      <w:sz w:val="18"/>
    </w:rPr>
  </w:style>
  <w:style w:type="paragraph" w:customStyle="1" w:styleId="BodySmallRight">
    <w:name w:val="Body Small Right"/>
    <w:basedOn w:val="BodyTextRight"/>
    <w:rsid w:val="00B42408"/>
    <w:rPr>
      <w:sz w:val="18"/>
      <w:szCs w:val="18"/>
    </w:rPr>
  </w:style>
  <w:style w:type="paragraph" w:customStyle="1" w:styleId="MarginEdition">
    <w:name w:val="Margin Edition"/>
    <w:basedOn w:val="MarginNote"/>
    <w:rsid w:val="00B42408"/>
    <w:pPr>
      <w:spacing w:before="0" w:after="0"/>
    </w:pPr>
    <w:rPr>
      <w:rFonts w:ascii="Times New Roman" w:hAnsi="Times New Roman"/>
      <w:color w:val="999999"/>
    </w:rPr>
  </w:style>
  <w:style w:type="paragraph" w:customStyle="1" w:styleId="Spacer">
    <w:name w:val="Spacer"/>
    <w:basedOn w:val="Normal"/>
    <w:rsid w:val="00B42408"/>
    <w:rPr>
      <w:sz w:val="2"/>
      <w:szCs w:val="2"/>
    </w:rPr>
  </w:style>
  <w:style w:type="character" w:customStyle="1" w:styleId="Small">
    <w:name w:val="Small"/>
    <w:basedOn w:val="DefaultParagraphFont"/>
    <w:rsid w:val="00B42408"/>
    <w:rPr>
      <w:sz w:val="16"/>
    </w:rPr>
  </w:style>
  <w:style w:type="paragraph" w:customStyle="1" w:styleId="WideTable">
    <w:name w:val="Wide Table"/>
    <w:basedOn w:val="Normal"/>
    <w:rsid w:val="00B42408"/>
    <w:pPr>
      <w:ind w:left="-1418"/>
    </w:pPr>
    <w:rPr>
      <w:sz w:val="2"/>
      <w:szCs w:val="2"/>
    </w:rPr>
  </w:style>
  <w:style w:type="character" w:styleId="PageNumber">
    <w:name w:val="page number"/>
    <w:basedOn w:val="DefaultParagraphFont"/>
    <w:rsid w:val="00B42408"/>
  </w:style>
  <w:style w:type="paragraph" w:styleId="Quote">
    <w:name w:val="Quote"/>
    <w:basedOn w:val="Heading1"/>
    <w:link w:val="QuoteChar"/>
    <w:qFormat/>
    <w:rsid w:val="00B42408"/>
    <w:rPr>
      <w:b w:val="0"/>
      <w:sz w:val="72"/>
      <w:szCs w:val="72"/>
      <w:lang w:val="en-NZ"/>
    </w:rPr>
  </w:style>
  <w:style w:type="character" w:customStyle="1" w:styleId="QuoteChar">
    <w:name w:val="Quote Char"/>
    <w:basedOn w:val="DefaultParagraphFont"/>
    <w:link w:val="Quote"/>
    <w:rsid w:val="00B42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408"/>
    <w:pPr>
      <w:pageBreakBefore/>
    </w:pPr>
  </w:style>
  <w:style w:type="paragraph" w:customStyle="1" w:styleId="Border">
    <w:name w:val="Border"/>
    <w:basedOn w:val="Normal"/>
    <w:qFormat/>
    <w:rsid w:val="00B42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408"/>
    <w:rPr>
      <w:b/>
      <w:bCs/>
      <w:i/>
      <w:iCs/>
      <w:color w:val="auto"/>
    </w:rPr>
  </w:style>
  <w:style w:type="paragraph" w:styleId="IntenseQuote">
    <w:name w:val="Intense Quote"/>
    <w:basedOn w:val="Normal"/>
    <w:next w:val="Normal"/>
    <w:link w:val="IntenseQuoteChar"/>
    <w:uiPriority w:val="30"/>
    <w:qFormat/>
    <w:rsid w:val="00B42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408"/>
    <w:rPr>
      <w:smallCaps/>
      <w:color w:val="auto"/>
      <w:u w:val="single"/>
    </w:rPr>
  </w:style>
  <w:style w:type="character" w:styleId="IntenseReference">
    <w:name w:val="Intense Reference"/>
    <w:basedOn w:val="DefaultParagraphFont"/>
    <w:uiPriority w:val="32"/>
    <w:qFormat/>
    <w:rsid w:val="00B42408"/>
    <w:rPr>
      <w:b/>
      <w:bCs/>
      <w:smallCaps/>
      <w:color w:val="auto"/>
      <w:spacing w:val="5"/>
      <w:u w:val="single"/>
    </w:rPr>
  </w:style>
  <w:style w:type="paragraph" w:customStyle="1" w:styleId="2ColumnHeading">
    <w:name w:val="2Column Heading"/>
    <w:basedOn w:val="BodyText"/>
    <w:qFormat/>
    <w:rsid w:val="00B42408"/>
    <w:pPr>
      <w:spacing w:after="60"/>
      <w:ind w:left="-2268"/>
    </w:pPr>
    <w:rPr>
      <w:b/>
    </w:rPr>
  </w:style>
  <w:style w:type="paragraph" w:customStyle="1" w:styleId="Heading1TOC">
    <w:name w:val="Heading1 TOC"/>
    <w:basedOn w:val="Normal"/>
    <w:qFormat/>
    <w:rsid w:val="00B42408"/>
    <w:pPr>
      <w:spacing w:before="240" w:after="120"/>
    </w:pPr>
    <w:rPr>
      <w:rFonts w:ascii="Times New Roman" w:hAnsi="Times New Roman"/>
      <w:b/>
      <w:sz w:val="32"/>
    </w:rPr>
  </w:style>
  <w:style w:type="paragraph" w:customStyle="1" w:styleId="Heading2TOC">
    <w:name w:val="Heading2 TOC"/>
    <w:basedOn w:val="Normal"/>
    <w:qFormat/>
    <w:rsid w:val="00B42408"/>
    <w:pPr>
      <w:spacing w:before="240" w:after="60"/>
    </w:pPr>
    <w:rPr>
      <w:rFonts w:ascii="Times New Roman" w:hAnsi="Times New Roman"/>
      <w:b/>
      <w:sz w:val="28"/>
    </w:rPr>
  </w:style>
  <w:style w:type="character" w:customStyle="1" w:styleId="Underline">
    <w:name w:val="Underline"/>
    <w:basedOn w:val="DefaultParagraphFont"/>
    <w:qFormat/>
    <w:rsid w:val="00B42408"/>
    <w:rPr>
      <w:u w:val="single"/>
    </w:rPr>
  </w:style>
  <w:style w:type="character" w:customStyle="1" w:styleId="BoldandItalics">
    <w:name w:val="Bold and Italics"/>
    <w:qFormat/>
    <w:rsid w:val="00B42408"/>
    <w:rPr>
      <w:b/>
      <w:i/>
      <w:u w:val="none"/>
    </w:rPr>
  </w:style>
  <w:style w:type="paragraph" w:styleId="BalloonText">
    <w:name w:val="Balloon Text"/>
    <w:basedOn w:val="Normal"/>
    <w:link w:val="BalloonTextChar"/>
    <w:rsid w:val="00B42408"/>
    <w:rPr>
      <w:rFonts w:ascii="Tahoma" w:hAnsi="Tahoma" w:cs="Tahoma"/>
      <w:sz w:val="16"/>
      <w:szCs w:val="16"/>
    </w:rPr>
  </w:style>
  <w:style w:type="character" w:customStyle="1" w:styleId="BalloonTextChar">
    <w:name w:val="Balloon Text Char"/>
    <w:basedOn w:val="DefaultParagraphFont"/>
    <w:link w:val="BalloonText"/>
    <w:rsid w:val="00B42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4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408"/>
    <w:rPr>
      <w:b/>
      <w:color w:val="660033"/>
      <w:spacing w:val="0"/>
    </w:rPr>
  </w:style>
  <w:style w:type="paragraph" w:customStyle="1" w:styleId="Nameditemlist">
    <w:name w:val="Named item list"/>
    <w:basedOn w:val="BodyText"/>
    <w:qFormat/>
    <w:rsid w:val="00B42408"/>
    <w:pPr>
      <w:tabs>
        <w:tab w:val="left" w:pos="2835"/>
      </w:tabs>
      <w:ind w:left="2835" w:hanging="2835"/>
    </w:pPr>
  </w:style>
  <w:style w:type="paragraph" w:customStyle="1" w:styleId="BodyTextnopadding">
    <w:name w:val="Body Text no padding"/>
    <w:basedOn w:val="BodyText"/>
    <w:qFormat/>
    <w:rsid w:val="00B42408"/>
    <w:pPr>
      <w:spacing w:before="0" w:after="0"/>
    </w:pPr>
  </w:style>
  <w:style w:type="paragraph" w:customStyle="1" w:styleId="BodyTextBold">
    <w:name w:val="Body Text Bold"/>
    <w:basedOn w:val="BodyText"/>
    <w:qFormat/>
    <w:rsid w:val="00B42408"/>
    <w:rPr>
      <w:b/>
    </w:rPr>
  </w:style>
  <w:style w:type="character" w:styleId="Hyperlink">
    <w:name w:val="Hyperlink"/>
    <w:basedOn w:val="DefaultParagraphFont"/>
    <w:uiPriority w:val="99"/>
    <w:unhideWhenUsed/>
    <w:rsid w:val="00340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6522</Characters>
  <Application>Microsoft Office Word</Application>
  <DocSecurity>0</DocSecurity>
  <Lines>203</Lines>
  <Paragraphs>126</Paragraphs>
  <ScaleCrop>false</ScaleCrop>
  <Company>Author-it Software Corporation Ltd.</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CHCAGE001 Facilitate the empowerment of older people</dc:title>
  <dc:subject>Approved</dc:subject>
  <dc:creator>HumanAbility</dc:creator>
  <cp:keywords>Release: 1</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