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4657" w:rsidP="005046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CHCADV003 Represent clients in court</w:t>
      </w:r>
      <w:r>
        <w:fldChar w:fldCharType="end"/>
      </w:r>
    </w:p>
    <w:p w:rsidR="00504657" w:rsidP="00504657">
      <w:pPr>
        <w:pStyle w:val="Version"/>
        <w:sectPr w:rsidSect="00AC15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C1512" w:rsidP="00AC1512">
      <w:pPr>
        <w:pStyle w:val="SuperHeading"/>
      </w:pPr>
      <w:r w:rsidRPr="00AC1512">
        <w:t>CHCADV003 Represent clients in court</w:t>
      </w:r>
    </w:p>
    <w:p w:rsidR="00000000" w:rsidRPr="00AC1512" w:rsidP="00AC1512">
      <w:pPr>
        <w:pStyle w:val="Heading1"/>
      </w:pPr>
      <w:bookmarkStart w:id="1" w:name="O_651925"/>
      <w:bookmarkEnd w:id="1"/>
      <w:r w:rsidRPr="00AC151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AC15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1512" w:rsidP="00AC1512">
            <w:pPr>
              <w:pStyle w:val="BodyText"/>
            </w:pPr>
            <w:r w:rsidRPr="00AC1512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512">
            <w:pPr>
              <w:pStyle w:val="BodyText"/>
              <w:rPr>
                <w:lang w:val="en-NZ"/>
              </w:rPr>
            </w:pPr>
            <w:r w:rsidRPr="00AC1512">
              <w:rPr>
                <w:rStyle w:val="SpecialBold"/>
              </w:rPr>
              <w:t>Comments</w:t>
            </w:r>
          </w:p>
        </w:tc>
      </w:tr>
      <w:tr w:rsidTr="00AC15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512">
            <w:pPr>
              <w:pStyle w:val="BodyText"/>
              <w:rPr>
                <w:lang w:val="en-NZ"/>
              </w:rPr>
            </w:pPr>
            <w:r w:rsidRPr="00AC1512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1512" w:rsidP="00AC1512">
            <w:pPr>
              <w:pStyle w:val="BodyText"/>
            </w:pPr>
            <w:r w:rsidRPr="00AC1512">
              <w:t xml:space="preserve">This version was released in </w:t>
            </w:r>
            <w:r w:rsidRPr="00AC1512">
              <w:rPr>
                <w:rStyle w:val="Emphasis"/>
              </w:rPr>
              <w:t>CHC Community Services Training Package release 2.0</w:t>
            </w:r>
            <w:r w:rsidRPr="00AC1512">
              <w:t xml:space="preserve"> and meets the requirements of the 2012 Standards for Training Packages.</w:t>
            </w:r>
          </w:p>
          <w:p w:rsidR="00000000" w:rsidRPr="00AC1512" w:rsidP="00AC1512">
            <w:pPr>
              <w:pStyle w:val="BodyText"/>
            </w:pPr>
            <w:r w:rsidRPr="00AC1512">
              <w:t>Significant changes to performance criteria. New evide</w:t>
            </w:r>
            <w:r w:rsidRPr="00AC1512">
              <w:t>nce requirements for assessment including volume and frequency requirements. Significant changes to knowledge evidence.</w:t>
            </w:r>
          </w:p>
        </w:tc>
      </w:tr>
    </w:tbl>
    <w:p w:rsidR="00000000" w:rsidRPr="00AC1512" w:rsidP="00AC1512">
      <w:pPr>
        <w:pStyle w:val="BodyText"/>
      </w:pPr>
    </w:p>
    <w:p w:rsidR="00000000" w:rsidRPr="00AC1512" w:rsidP="00AC1512">
      <w:pPr>
        <w:pStyle w:val="AllowPageBreak"/>
      </w:pPr>
    </w:p>
    <w:p w:rsidR="00000000" w:rsidRPr="00AC1512" w:rsidP="00AC1512">
      <w:pPr>
        <w:pStyle w:val="Heading1"/>
      </w:pPr>
      <w:bookmarkStart w:id="2" w:name="O_651926"/>
      <w:bookmarkEnd w:id="2"/>
      <w:r w:rsidRPr="00AC1512">
        <w:t>Application</w:t>
      </w:r>
    </w:p>
    <w:p w:rsidR="00000000" w:rsidRPr="00AC1512" w:rsidP="00504657">
      <w:pPr>
        <w:pStyle w:val="BodyText"/>
      </w:pPr>
      <w:r w:rsidRPr="00AC1512">
        <w:t>This unit describes the skills and knowledge required to adequately support and represent clients as they</w:t>
      </w:r>
      <w:r w:rsidRPr="00AC1512">
        <w:t xml:space="preserve"> work through the court or tribunal process.</w:t>
      </w:r>
    </w:p>
    <w:p w:rsidR="00000000" w:rsidRPr="00AC1512" w:rsidP="00504657">
      <w:pPr>
        <w:pStyle w:val="BodyText"/>
      </w:pPr>
      <w:r w:rsidRPr="00AC1512">
        <w:t>This unit applies to workers at any level in community services or advocacy settings who are responsible for providing formal advocacy services to clients in this capacity.</w:t>
      </w:r>
    </w:p>
    <w:p w:rsidR="00000000" w:rsidRPr="00504657" w:rsidP="00504657">
      <w:pPr>
        <w:pStyle w:val="BodyText"/>
        <w:rPr>
          <w:i/>
        </w:rPr>
      </w:pPr>
      <w:r w:rsidRPr="00504657">
        <w:rPr>
          <w:rStyle w:val="Emphasis"/>
        </w:rPr>
        <w:t>The skills in this unit must be appl</w:t>
      </w:r>
      <w:r w:rsidRPr="00504657">
        <w:rPr>
          <w:rStyle w:val="Emphasis"/>
        </w:rPr>
        <w:t>ied in accordance with Commonwealth and State/Territory legislation, Australian/New Zealand standards and industry codes of practice.</w:t>
      </w:r>
    </w:p>
    <w:p w:rsidR="00000000" w:rsidRPr="00AC1512" w:rsidP="00AC1512">
      <w:pPr>
        <w:pStyle w:val="Heading1"/>
      </w:pPr>
      <w:bookmarkStart w:id="3" w:name="O_651930"/>
      <w:bookmarkEnd w:id="3"/>
      <w:r w:rsidRPr="00AC151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5046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1512" w:rsidP="00AC1512">
            <w:pPr>
              <w:pStyle w:val="BodyText"/>
            </w:pPr>
            <w:r w:rsidRPr="00AC1512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512">
            <w:pPr>
              <w:pStyle w:val="BodyText"/>
              <w:rPr>
                <w:lang w:val="en-NZ"/>
              </w:rPr>
            </w:pPr>
            <w:r w:rsidRPr="00AC1512">
              <w:rPr>
                <w:rStyle w:val="SpecialBold"/>
              </w:rPr>
              <w:t>PERFORMANCE CRITERIA</w:t>
            </w:r>
          </w:p>
        </w:tc>
      </w:tr>
      <w:tr w:rsidTr="005046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1512" w:rsidP="00AC1512">
            <w:pPr>
              <w:pStyle w:val="BodyText"/>
            </w:pPr>
            <w:r w:rsidRPr="00AC1512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512">
            <w:pPr>
              <w:pStyle w:val="BodyText"/>
              <w:rPr>
                <w:lang w:val="en-NZ"/>
              </w:rPr>
            </w:pPr>
            <w:r w:rsidRPr="00AC1512">
              <w:rPr>
                <w:rStyle w:val="Emphasis"/>
              </w:rPr>
              <w:t>Performance criteria specify the performance needed to demonstrate achievement of the element</w:t>
            </w:r>
          </w:p>
        </w:tc>
      </w:tr>
      <w:tr w:rsidTr="005046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512">
            <w:pPr>
              <w:pStyle w:val="BodyText"/>
              <w:rPr>
                <w:lang w:val="en-NZ"/>
              </w:rPr>
            </w:pPr>
            <w:r w:rsidRPr="00AC1512">
              <w:t>1. Prepare for court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1512" w:rsidP="00AC1512">
            <w:pPr>
              <w:pStyle w:val="BodyText"/>
            </w:pPr>
            <w:r w:rsidRPr="00AC1512">
              <w:t>1.1 Communicate with client to ensure representation is based on needs and is relevant</w:t>
            </w:r>
          </w:p>
          <w:p w:rsidR="00000000" w:rsidRPr="00AC1512" w:rsidP="00AC1512">
            <w:pPr>
              <w:pStyle w:val="BodyText"/>
            </w:pPr>
            <w:r w:rsidRPr="00AC1512">
              <w:t>1.2 Inform client of court processes and clarify role</w:t>
            </w:r>
            <w:r w:rsidRPr="00AC1512">
              <w:t>s and responsibilities</w:t>
            </w:r>
          </w:p>
          <w:p w:rsidR="00000000" w:rsidRPr="00AC1512" w:rsidP="00AC1512">
            <w:pPr>
              <w:pStyle w:val="BodyText"/>
            </w:pPr>
            <w:r w:rsidRPr="00AC1512">
              <w:t>1.3 Follow appropriate court preparation procedures and format in line with organisation requirements</w:t>
            </w:r>
          </w:p>
          <w:p w:rsidR="00000000" w:rsidRPr="00AC1512" w:rsidP="00AC1512">
            <w:pPr>
              <w:pStyle w:val="BodyText"/>
            </w:pPr>
            <w:r w:rsidRPr="00AC1512">
              <w:t>1.4 Liaise and brief solicitor or legal representative at all stages of court or tribunal process</w:t>
            </w:r>
          </w:p>
          <w:p w:rsidR="00000000" w:rsidRPr="00AC1512" w:rsidP="00AC1512">
            <w:pPr>
              <w:pStyle w:val="BodyText"/>
            </w:pPr>
            <w:r w:rsidRPr="00AC1512">
              <w:t>1.5 Check files and relevant pape</w:t>
            </w:r>
            <w:r w:rsidRPr="00AC1512">
              <w:t xml:space="preserve">rwork and update for </w:t>
            </w:r>
            <w:r w:rsidRPr="00AC1512">
              <w:t xml:space="preserve">accuracy </w:t>
            </w:r>
          </w:p>
          <w:p w:rsidR="00000000" w:rsidP="00AC1512">
            <w:pPr>
              <w:pStyle w:val="BodyText"/>
              <w:rPr>
                <w:lang w:val="en-NZ"/>
              </w:rPr>
            </w:pPr>
            <w:r w:rsidRPr="00AC1512">
              <w:t>1.6 Deliver relevant and appropriate legal notice/s with adequate time allowed prior to court appearance</w:t>
            </w:r>
          </w:p>
        </w:tc>
      </w:tr>
      <w:tr w:rsidTr="005046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512">
            <w:pPr>
              <w:pStyle w:val="BodyText"/>
              <w:rPr>
                <w:lang w:val="en-NZ"/>
              </w:rPr>
            </w:pPr>
          </w:p>
        </w:tc>
      </w:tr>
      <w:tr w:rsidTr="005046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512">
            <w:pPr>
              <w:pStyle w:val="BodyText"/>
              <w:rPr>
                <w:lang w:val="en-NZ"/>
              </w:rPr>
            </w:pPr>
            <w:r w:rsidRPr="00AC1512">
              <w:t>2. Represent client in court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1512" w:rsidP="00AC1512">
            <w:pPr>
              <w:pStyle w:val="BodyText"/>
            </w:pPr>
            <w:r w:rsidRPr="00AC1512">
              <w:t xml:space="preserve">2.1 Observe appropriate court dress, grooming and etiquette and professional attitude </w:t>
            </w:r>
          </w:p>
          <w:p w:rsidR="00000000" w:rsidP="00AC1512">
            <w:pPr>
              <w:pStyle w:val="BodyText"/>
              <w:rPr>
                <w:lang w:val="en-NZ"/>
              </w:rPr>
            </w:pPr>
            <w:r w:rsidRPr="00AC1512">
              <w:t>2.2 Answer questions and present facts clearly, concisely, confidently and accurately</w:t>
            </w:r>
          </w:p>
        </w:tc>
      </w:tr>
      <w:tr w:rsidTr="005046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512">
            <w:pPr>
              <w:pStyle w:val="BodyText"/>
              <w:rPr>
                <w:lang w:val="en-NZ"/>
              </w:rPr>
            </w:pPr>
          </w:p>
        </w:tc>
      </w:tr>
      <w:tr w:rsidTr="005046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512">
            <w:pPr>
              <w:pStyle w:val="BodyText"/>
              <w:rPr>
                <w:lang w:val="en-NZ"/>
              </w:rPr>
            </w:pPr>
            <w:r w:rsidRPr="00AC1512">
              <w:t>3. Follow up court appearance according to organisation procedures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1512" w:rsidP="00AC1512">
            <w:pPr>
              <w:pStyle w:val="BodyText"/>
            </w:pPr>
            <w:r w:rsidRPr="00AC1512">
              <w:t>3.1 Prepare accurate records, reports and updates resulting from the court appearance</w:t>
            </w:r>
          </w:p>
          <w:p w:rsidR="00000000" w:rsidRPr="00AC1512" w:rsidP="00AC1512">
            <w:pPr>
              <w:pStyle w:val="BodyText"/>
            </w:pPr>
            <w:r w:rsidRPr="00AC1512">
              <w:t xml:space="preserve">3.2 Undertake appropriate debriefing with client, colleagues, supervisor and/or solicitor </w:t>
            </w:r>
          </w:p>
          <w:p w:rsidR="00000000" w:rsidRPr="00AC1512" w:rsidP="00AC1512">
            <w:pPr>
              <w:pStyle w:val="BodyText"/>
            </w:pPr>
            <w:r w:rsidRPr="00AC1512">
              <w:t>3.3 Discuss and confirm with solicitor, supervisor and/or colleagues a process for monitoring any actions during the period of adjustment following the court or trib</w:t>
            </w:r>
            <w:r w:rsidRPr="00AC1512">
              <w:t xml:space="preserve">unal appearance </w:t>
            </w:r>
          </w:p>
        </w:tc>
      </w:tr>
    </w:tbl>
    <w:p w:rsidR="00000000" w:rsidRPr="00AC1512" w:rsidP="00AC1512">
      <w:pPr>
        <w:pStyle w:val="BodyText"/>
      </w:pPr>
    </w:p>
    <w:p w:rsidR="00000000" w:rsidRPr="00AC1512" w:rsidP="00AC1512">
      <w:pPr>
        <w:pStyle w:val="AllowPageBreak"/>
      </w:pPr>
    </w:p>
    <w:p w:rsidR="00000000" w:rsidRPr="00AC1512" w:rsidP="00AC1512">
      <w:pPr>
        <w:pStyle w:val="Heading1"/>
      </w:pPr>
      <w:bookmarkStart w:id="4" w:name="O_651931"/>
      <w:bookmarkEnd w:id="4"/>
      <w:r w:rsidRPr="00AC1512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AC15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512">
            <w:pPr>
              <w:pStyle w:val="BodyText"/>
              <w:rPr>
                <w:lang w:val="en-NZ"/>
              </w:rPr>
            </w:pPr>
            <w:r w:rsidRPr="00AC1512">
              <w:rPr>
                <w:rStyle w:val="Emphasis"/>
              </w:rPr>
              <w:t xml:space="preserve">The Foundation Skills describe those required skills (language, literacy, numeracy and employment </w:t>
            </w:r>
            <w:r w:rsidRPr="00AC1512">
              <w:t xml:space="preserve">skills) </w:t>
            </w:r>
            <w:r w:rsidRPr="00AC1512">
              <w:rPr>
                <w:rStyle w:val="Emphasis"/>
              </w:rPr>
              <w:t>that are essential to performance.</w:t>
            </w:r>
          </w:p>
        </w:tc>
      </w:tr>
      <w:tr w:rsidTr="00AC15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1512" w:rsidP="00AC1512">
            <w:pPr>
              <w:pStyle w:val="BodyText"/>
            </w:pPr>
            <w:r w:rsidRPr="00AC1512">
              <w:t>Foundation skills essential to performance are explicit in t</w:t>
            </w:r>
            <w:r w:rsidRPr="00AC1512">
              <w:t>he performance criteria of this unit of competency.</w:t>
            </w:r>
          </w:p>
        </w:tc>
      </w:tr>
    </w:tbl>
    <w:p w:rsidR="00000000" w:rsidRPr="00AC1512" w:rsidP="00AC1512">
      <w:pPr>
        <w:pStyle w:val="BodyText"/>
      </w:pPr>
    </w:p>
    <w:p w:rsidR="00000000" w:rsidRPr="00AC1512" w:rsidP="00AC1512">
      <w:pPr>
        <w:pStyle w:val="AllowPageBreak"/>
      </w:pPr>
    </w:p>
    <w:p w:rsidR="00000000" w:rsidRPr="00AC1512" w:rsidP="00AC1512">
      <w:pPr>
        <w:pStyle w:val="Heading1"/>
      </w:pPr>
      <w:bookmarkStart w:id="5" w:name="O_651933"/>
      <w:bookmarkEnd w:id="5"/>
      <w:r w:rsidRPr="00AC1512">
        <w:t>Unit Mapping Information</w:t>
      </w:r>
    </w:p>
    <w:p w:rsidR="00000000" w:rsidRPr="00AC1512" w:rsidP="00504657">
      <w:pPr>
        <w:pStyle w:val="BodyText"/>
      </w:pPr>
      <w:r w:rsidRPr="00AC1512">
        <w:t>No equivalent unit.</w:t>
      </w:r>
    </w:p>
    <w:p w:rsidR="00000000" w:rsidRPr="00AC1512" w:rsidP="00AC1512">
      <w:pPr>
        <w:pStyle w:val="Heading1"/>
      </w:pPr>
      <w:bookmarkStart w:id="6" w:name="O_651940"/>
      <w:bookmarkEnd w:id="6"/>
      <w:r w:rsidRPr="00AC1512">
        <w:t>Links</w:t>
      </w:r>
    </w:p>
    <w:p w:rsidR="00000000" w:rsidRPr="00AC1512" w:rsidP="00504657">
      <w:pPr>
        <w:pStyle w:val="BodyText"/>
      </w:pPr>
      <w:r w:rsidRPr="00AC151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F27DC0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AC1512" w:rsidP="00AC1512"/>
    <w:sectPr w:rsidSect="00AC151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15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1512" w:rsidRPr="00504657" w:rsidP="005046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15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657" w:rsidP="00AC15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04657" w:rsidP="00AC15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04657" w:rsidP="00AC15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15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6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1512" w:rsidRPr="00504657" w:rsidP="005046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15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657" w:rsidRPr="002D2AF8" w:rsidP="00AC15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CHCADV003 Represent clients in court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504657" w:rsidP="00AC15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15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15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15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15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15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15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15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15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15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15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15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1512"/>
  </w:style>
  <w:style w:type="character" w:customStyle="1" w:styleId="Heading1Char">
    <w:name w:val="Heading 1 Char"/>
    <w:basedOn w:val="DefaultParagraphFont"/>
    <w:link w:val="Heading1"/>
    <w:rsid w:val="00AC15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151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151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C1512"/>
    <w:rPr>
      <w:b/>
      <w:spacing w:val="0"/>
    </w:rPr>
  </w:style>
  <w:style w:type="character" w:styleId="Emphasis">
    <w:name w:val="Emphasis"/>
    <w:basedOn w:val="DefaultParagraphFont"/>
    <w:qFormat/>
    <w:rsid w:val="00AC1512"/>
    <w:rPr>
      <w:i/>
    </w:rPr>
  </w:style>
  <w:style w:type="paragraph" w:customStyle="1" w:styleId="SuperHeading">
    <w:name w:val="SuperHeading"/>
    <w:basedOn w:val="Normal"/>
    <w:rsid w:val="00AC15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C15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C15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15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15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15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15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15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15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15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15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15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15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15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15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15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15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15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15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151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C151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C151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C15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C15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15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15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C151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C15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15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15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15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15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15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15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15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151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C15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15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15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1512"/>
  </w:style>
  <w:style w:type="paragraph" w:styleId="TableofFigures">
    <w:name w:val="table of figures"/>
    <w:basedOn w:val="Normal"/>
    <w:next w:val="Normal"/>
    <w:semiHidden/>
    <w:rsid w:val="00AC15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151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C1512"/>
    <w:rPr>
      <w:rFonts w:ascii="Wingdings" w:hAnsi="Wingdings"/>
    </w:rPr>
  </w:style>
  <w:style w:type="paragraph" w:customStyle="1" w:styleId="TableHeading">
    <w:name w:val="Table Heading"/>
    <w:basedOn w:val="HeadingBase"/>
    <w:rsid w:val="00AC151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1512"/>
    <w:rPr>
      <w:color w:val="0033CC"/>
      <w:u w:val="none"/>
    </w:rPr>
  </w:style>
  <w:style w:type="paragraph" w:customStyle="1" w:styleId="BodyTextRight">
    <w:name w:val="Body Text Right"/>
    <w:basedOn w:val="BodyText"/>
    <w:rsid w:val="00AC15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15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151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15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15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15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1512"/>
    <w:rPr>
      <w:sz w:val="32"/>
    </w:rPr>
  </w:style>
  <w:style w:type="paragraph" w:customStyle="1" w:styleId="HeadingProcedure">
    <w:name w:val="Heading Procedure"/>
    <w:basedOn w:val="HeadingBase"/>
    <w:next w:val="Normal"/>
    <w:rsid w:val="00AC15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1512"/>
    <w:pPr>
      <w:spacing w:before="60" w:after="60"/>
    </w:pPr>
  </w:style>
  <w:style w:type="paragraph" w:styleId="ListContinue">
    <w:name w:val="List Continue"/>
    <w:basedOn w:val="List"/>
    <w:rsid w:val="00AC1512"/>
    <w:pPr>
      <w:ind w:firstLine="0"/>
    </w:pPr>
  </w:style>
  <w:style w:type="paragraph" w:customStyle="1" w:styleId="ListNote">
    <w:name w:val="List Note"/>
    <w:basedOn w:val="List"/>
    <w:rsid w:val="00AC15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15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15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1512"/>
    <w:rPr>
      <w:rFonts w:ascii="Courier New" w:hAnsi="Courier New"/>
    </w:rPr>
  </w:style>
  <w:style w:type="paragraph" w:customStyle="1" w:styleId="NoteBullet">
    <w:name w:val="Note Bullet"/>
    <w:basedOn w:val="Note"/>
    <w:rsid w:val="00AC15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15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15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15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151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C15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15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1512"/>
    <w:rPr>
      <w:b/>
      <w:smallCaps/>
    </w:rPr>
  </w:style>
  <w:style w:type="paragraph" w:customStyle="1" w:styleId="TableListNumber">
    <w:name w:val="Table List Number"/>
    <w:basedOn w:val="ListNumber"/>
    <w:rsid w:val="00AC15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15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1512"/>
    <w:pPr>
      <w:numPr>
        <w:numId w:val="7"/>
      </w:numPr>
    </w:pPr>
  </w:style>
  <w:style w:type="paragraph" w:customStyle="1" w:styleId="ListAlpha2">
    <w:name w:val="List Alpha 2"/>
    <w:basedOn w:val="List2"/>
    <w:rsid w:val="00AC1512"/>
    <w:pPr>
      <w:numPr>
        <w:numId w:val="6"/>
      </w:numPr>
    </w:pPr>
  </w:style>
  <w:style w:type="paragraph" w:styleId="List2">
    <w:name w:val="List 2"/>
    <w:basedOn w:val="BodyText"/>
    <w:rsid w:val="00AC15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15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15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151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151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151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C1512"/>
    <w:pPr>
      <w:numPr>
        <w:numId w:val="2"/>
      </w:numPr>
    </w:pPr>
  </w:style>
  <w:style w:type="paragraph" w:styleId="ListContinue2">
    <w:name w:val="List Continue 2"/>
    <w:basedOn w:val="List2"/>
    <w:rsid w:val="00AC1512"/>
    <w:pPr>
      <w:ind w:firstLine="0"/>
    </w:pPr>
  </w:style>
  <w:style w:type="paragraph" w:styleId="ListContinue3">
    <w:name w:val="List Continue 3"/>
    <w:basedOn w:val="List3"/>
    <w:rsid w:val="00AC1512"/>
    <w:pPr>
      <w:ind w:left="1021" w:firstLine="0"/>
    </w:pPr>
  </w:style>
  <w:style w:type="paragraph" w:styleId="ListContinue4">
    <w:name w:val="List Continue 4"/>
    <w:basedOn w:val="List4"/>
    <w:rsid w:val="00AC1512"/>
    <w:pPr>
      <w:ind w:firstLine="0"/>
    </w:pPr>
  </w:style>
  <w:style w:type="paragraph" w:styleId="ListContinue5">
    <w:name w:val="List Continue 5"/>
    <w:basedOn w:val="List5"/>
    <w:rsid w:val="00AC1512"/>
    <w:pPr>
      <w:ind w:firstLine="0"/>
    </w:pPr>
  </w:style>
  <w:style w:type="paragraph" w:styleId="ListNumber3">
    <w:name w:val="List Number 3"/>
    <w:basedOn w:val="List3"/>
    <w:rsid w:val="00AC1512"/>
    <w:pPr>
      <w:numPr>
        <w:numId w:val="3"/>
      </w:numPr>
    </w:pPr>
  </w:style>
  <w:style w:type="paragraph" w:styleId="ListNumber4">
    <w:name w:val="List Number 4"/>
    <w:basedOn w:val="List4"/>
    <w:rsid w:val="00AC1512"/>
    <w:pPr>
      <w:numPr>
        <w:numId w:val="4"/>
      </w:numPr>
    </w:pPr>
  </w:style>
  <w:style w:type="paragraph" w:styleId="ListNumber5">
    <w:name w:val="List Number 5"/>
    <w:basedOn w:val="List5"/>
    <w:rsid w:val="00AC1512"/>
    <w:pPr>
      <w:numPr>
        <w:numId w:val="5"/>
      </w:numPr>
    </w:pPr>
  </w:style>
  <w:style w:type="paragraph" w:styleId="BlockText">
    <w:name w:val="Block Text"/>
    <w:basedOn w:val="Normal"/>
    <w:rsid w:val="00AC15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15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1512"/>
    <w:rPr>
      <w:sz w:val="16"/>
      <w:vertAlign w:val="superscript"/>
    </w:rPr>
  </w:style>
  <w:style w:type="character" w:customStyle="1" w:styleId="Symbols">
    <w:name w:val="Symbols"/>
    <w:basedOn w:val="DefaultParagraphFont"/>
    <w:rsid w:val="00AC1512"/>
    <w:rPr>
      <w:rFonts w:ascii="Symbol" w:hAnsi="Symbol"/>
    </w:rPr>
  </w:style>
  <w:style w:type="character" w:customStyle="1" w:styleId="MenuOptions">
    <w:name w:val="Menu Options"/>
    <w:basedOn w:val="DefaultParagraphFont"/>
    <w:rsid w:val="00AC15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1512"/>
    <w:rPr>
      <w:b/>
    </w:rPr>
  </w:style>
  <w:style w:type="character" w:customStyle="1" w:styleId="Underlined">
    <w:name w:val="Underlined"/>
    <w:basedOn w:val="DefaultParagraphFont"/>
    <w:rsid w:val="00AC1512"/>
    <w:rPr>
      <w:u w:val="single"/>
    </w:rPr>
  </w:style>
  <w:style w:type="paragraph" w:customStyle="1" w:styleId="TableBodyTextRight">
    <w:name w:val="Table Body Text Right"/>
    <w:basedOn w:val="TableBodyText"/>
    <w:rsid w:val="00AC15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1512"/>
    <w:rPr>
      <w:sz w:val="18"/>
    </w:rPr>
  </w:style>
  <w:style w:type="paragraph" w:customStyle="1" w:styleId="BodySmallRight">
    <w:name w:val="Body Small Right"/>
    <w:basedOn w:val="BodyTextRight"/>
    <w:rsid w:val="00AC1512"/>
    <w:rPr>
      <w:sz w:val="18"/>
      <w:szCs w:val="18"/>
    </w:rPr>
  </w:style>
  <w:style w:type="paragraph" w:customStyle="1" w:styleId="MarginEdition">
    <w:name w:val="Margin Edition"/>
    <w:basedOn w:val="MarginNote"/>
    <w:rsid w:val="00AC15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1512"/>
    <w:rPr>
      <w:sz w:val="2"/>
      <w:szCs w:val="2"/>
    </w:rPr>
  </w:style>
  <w:style w:type="character" w:customStyle="1" w:styleId="Small">
    <w:name w:val="Small"/>
    <w:basedOn w:val="DefaultParagraphFont"/>
    <w:rsid w:val="00AC1512"/>
    <w:rPr>
      <w:sz w:val="16"/>
    </w:rPr>
  </w:style>
  <w:style w:type="paragraph" w:customStyle="1" w:styleId="WideTable">
    <w:name w:val="Wide Table"/>
    <w:basedOn w:val="Normal"/>
    <w:rsid w:val="00AC15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1512"/>
  </w:style>
  <w:style w:type="paragraph" w:styleId="Quote">
    <w:name w:val="Quote"/>
    <w:basedOn w:val="Heading1"/>
    <w:link w:val="QuoteChar"/>
    <w:qFormat/>
    <w:rsid w:val="00AC15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15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1512"/>
    <w:pPr>
      <w:pageBreakBefore/>
    </w:pPr>
  </w:style>
  <w:style w:type="paragraph" w:customStyle="1" w:styleId="Border">
    <w:name w:val="Border"/>
    <w:basedOn w:val="Normal"/>
    <w:qFormat/>
    <w:rsid w:val="00AC15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15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15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15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15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15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15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15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15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1512"/>
    <w:rPr>
      <w:u w:val="single"/>
    </w:rPr>
  </w:style>
  <w:style w:type="character" w:customStyle="1" w:styleId="BoldandItalics">
    <w:name w:val="Bold and Italics"/>
    <w:qFormat/>
    <w:rsid w:val="00AC1512"/>
    <w:rPr>
      <w:b/>
      <w:i/>
      <w:u w:val="none"/>
    </w:rPr>
  </w:style>
  <w:style w:type="paragraph" w:styleId="BalloonText">
    <w:name w:val="Balloon Text"/>
    <w:basedOn w:val="Normal"/>
    <w:link w:val="BalloonTextChar"/>
    <w:rsid w:val="00AC15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15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151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15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15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151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C1512"/>
    <w:pPr>
      <w:spacing w:before="0" w:after="0"/>
    </w:pPr>
  </w:style>
  <w:style w:type="paragraph" w:customStyle="1" w:styleId="BodyTextBold">
    <w:name w:val="Body Text Bold"/>
    <w:basedOn w:val="BodyText"/>
    <w:qFormat/>
    <w:rsid w:val="00AC1512"/>
    <w:rPr>
      <w:b/>
    </w:rPr>
  </w:style>
  <w:style w:type="character" w:styleId="Hyperlink">
    <w:name w:val="Hyperlink"/>
    <w:basedOn w:val="DefaultParagraphFont"/>
    <w:uiPriority w:val="99"/>
    <w:unhideWhenUsed/>
    <w:rsid w:val="005046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405</Words>
  <Characters>2597</Characters>
  <Application>Microsoft Office Word</Application>
  <DocSecurity>0</DocSecurity>
  <Lines>89</Lines>
  <Paragraphs>47</Paragraphs>
  <ScaleCrop>false</ScaleCrop>
  <Company>Author-it Software Corporation Ltd.</Company>
  <LinksUpToDate>false</LinksUpToDate>
  <CharactersWithSpaces>2955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CHCADV003 Represent clients in court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2023-07-02T02:19:00Z</dcterms:created>
  <dcterms:modified xsi:type="dcterms:W3CDTF">2023-07-02T02:19:00Z</dcterms:modified>
</cp:coreProperties>
</file>