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DAF" w:rsidP="00A05DAF">
      <w:pPr>
        <w:pStyle w:val="Title"/>
      </w:pPr>
      <w:r>
        <w:fldChar w:fldCharType="begin"/>
      </w:r>
      <w:r>
        <w:instrText xml:space="preserve"> TITLE   \* MERGEFORMAT </w:instrText>
      </w:r>
      <w:r>
        <w:fldChar w:fldCharType="separate"/>
      </w:r>
      <w:r>
        <w:t>CHC43315 Certificate IV in Mental Health</w:t>
      </w:r>
      <w:r>
        <w:fldChar w:fldCharType="end"/>
      </w:r>
    </w:p>
    <w:p w:rsidR="00A05DAF" w:rsidP="00A05DAF">
      <w:pPr>
        <w:pStyle w:val="Version"/>
        <w:sectPr w:rsidSect="00BE4C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E4CA6" w:rsidP="00BE4CA6">
      <w:pPr>
        <w:pStyle w:val="SuperHeading"/>
      </w:pPr>
      <w:r w:rsidRPr="00BE4CA6">
        <w:t>CHC43315 Certificate IV in Mental Health</w:t>
      </w:r>
    </w:p>
    <w:p w:rsidR="00000000" w:rsidRPr="00BE4CA6" w:rsidP="00BE4CA6">
      <w:pPr>
        <w:pStyle w:val="Heading1"/>
      </w:pPr>
      <w:bookmarkStart w:id="1" w:name="O_1227777"/>
      <w:bookmarkEnd w:id="1"/>
      <w:r w:rsidRPr="00BE4CA6">
        <w:t>Modification History</w:t>
      </w:r>
    </w:p>
    <w:tbl>
      <w:tblPr>
        <w:tblW w:w="0" w:type="auto"/>
        <w:tblLayout w:type="fixed"/>
        <w:tblCellMar>
          <w:left w:w="62" w:type="dxa"/>
          <w:right w:w="62" w:type="dxa"/>
        </w:tblCellMar>
        <w:tblLook w:val="0000"/>
      </w:tblPr>
      <w:tblGrid>
        <w:gridCol w:w="1590"/>
        <w:gridCol w:w="7087"/>
      </w:tblGrid>
      <w:tr w:rsidTr="00BE4CA6">
        <w:tblPrEx>
          <w:tblW w:w="0" w:type="auto"/>
          <w:tblLayout w:type="fixed"/>
          <w:tblCellMar>
            <w:left w:w="62" w:type="dxa"/>
            <w:right w:w="62" w:type="dxa"/>
          </w:tblCellMar>
          <w:tblLook w:val="0000"/>
        </w:tblPrEx>
        <w:tc>
          <w:tcPr>
            <w:tcW w:w="159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E4CA6" w:rsidP="00BE4CA6">
            <w:pPr>
              <w:pStyle w:val="BodyText"/>
            </w:pPr>
            <w:r w:rsidRPr="00BE4CA6">
              <w:rPr>
                <w:rStyle w:val="SpecialBold"/>
              </w:rPr>
              <w:t>Release</w:t>
            </w:r>
            <w:r w:rsidRPr="00BE4CA6">
              <w:t> </w:t>
            </w:r>
          </w:p>
        </w:tc>
        <w:tc>
          <w:tcPr>
            <w:tcW w:w="70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E4CA6">
            <w:pPr>
              <w:pStyle w:val="BodyText"/>
              <w:rPr>
                <w:lang w:val="en-NZ"/>
              </w:rPr>
            </w:pPr>
            <w:r w:rsidRPr="00BE4CA6">
              <w:rPr>
                <w:rStyle w:val="SpecialBold"/>
              </w:rPr>
              <w:t>Comments</w:t>
            </w:r>
            <w:r w:rsidRPr="00BE4CA6">
              <w:t> </w:t>
            </w:r>
          </w:p>
        </w:tc>
      </w:tr>
      <w:tr w:rsidTr="00BE4CA6">
        <w:tblPrEx>
          <w:tblW w:w="0" w:type="auto"/>
          <w:tblLayout w:type="fixed"/>
          <w:tblCellMar>
            <w:left w:w="62" w:type="dxa"/>
            <w:right w:w="62" w:type="dxa"/>
          </w:tblCellMar>
          <w:tblLook w:val="0000"/>
        </w:tblPrEx>
        <w:tc>
          <w:tcPr>
            <w:tcW w:w="159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E4CA6">
            <w:pPr>
              <w:pStyle w:val="BodyText"/>
              <w:rPr>
                <w:lang w:val="en-NZ"/>
              </w:rPr>
            </w:pPr>
            <w:r w:rsidRPr="00BE4CA6">
              <w:t>Release 3</w:t>
            </w:r>
          </w:p>
        </w:tc>
        <w:tc>
          <w:tcPr>
            <w:tcW w:w="70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E4CA6">
            <w:pPr>
              <w:pStyle w:val="BodyText"/>
              <w:rPr>
                <w:lang w:val="en-NZ"/>
              </w:rPr>
            </w:pPr>
            <w:r w:rsidRPr="00BE4CA6">
              <w:t>Release 3 Supersedes and is equivalent to CHC43315 Certificate IV in Mental Health release 2. Minor change to update First Aid units of competency.</w:t>
            </w:r>
          </w:p>
        </w:tc>
      </w:tr>
      <w:tr w:rsidTr="00BE4CA6">
        <w:tblPrEx>
          <w:tblW w:w="0" w:type="auto"/>
          <w:tblLayout w:type="fixed"/>
          <w:tblCellMar>
            <w:left w:w="62" w:type="dxa"/>
            <w:right w:w="62" w:type="dxa"/>
          </w:tblCellMar>
          <w:tblLook w:val="0000"/>
        </w:tblPrEx>
        <w:tc>
          <w:tcPr>
            <w:tcW w:w="159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E4CA6">
            <w:pPr>
              <w:pStyle w:val="BodyText"/>
              <w:rPr>
                <w:lang w:val="en-NZ"/>
              </w:rPr>
            </w:pPr>
            <w:r w:rsidRPr="00BE4CA6">
              <w:t>Release 2</w:t>
            </w:r>
          </w:p>
        </w:tc>
        <w:tc>
          <w:tcPr>
            <w:tcW w:w="70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E4CA6" w:rsidP="00BE4CA6">
            <w:pPr>
              <w:pStyle w:val="BodyText"/>
            </w:pPr>
            <w:r w:rsidRPr="00BE4CA6">
              <w:t xml:space="preserve">This version was released in </w:t>
            </w:r>
            <w:r w:rsidRPr="00BE4CA6">
              <w:rPr>
                <w:rStyle w:val="Emphasis"/>
              </w:rPr>
              <w:t>CHC Community Ser</w:t>
            </w:r>
            <w:r w:rsidRPr="00BE4CA6">
              <w:rPr>
                <w:rStyle w:val="Emphasis"/>
              </w:rPr>
              <w:t>vices Training Package release 3.0</w:t>
            </w:r>
            <w:r w:rsidRPr="00BE4CA6">
              <w:t>.</w:t>
            </w:r>
          </w:p>
          <w:p w:rsidR="00000000" w:rsidRPr="00BE4CA6" w:rsidP="00BE4CA6">
            <w:pPr>
              <w:pStyle w:val="BodyText"/>
            </w:pPr>
            <w:r w:rsidRPr="00BE4CA6">
              <w:t xml:space="preserve">Units of competency updated (see mapping at </w:t>
            </w:r>
            <w:r>
              <w:fldChar w:fldCharType="begin"/>
            </w:r>
            <w:r>
              <w:instrText xml:space="preserve"> HYPERLINK "http://www.cshisc.com.au" </w:instrText>
            </w:r>
            <w:r>
              <w:fldChar w:fldCharType="separate"/>
            </w:r>
            <w:r w:rsidRPr="00D90D7D">
              <w:rPr>
                <w:rStyle w:val="Hyperlink"/>
              </w:rPr>
              <w:t>www.cshisc.com.au</w:t>
            </w:r>
            <w:r>
              <w:fldChar w:fldCharType="end"/>
            </w:r>
            <w:r w:rsidRPr="00BE4CA6">
              <w:t>).</w:t>
            </w:r>
          </w:p>
          <w:p w:rsidR="00000000" w:rsidP="00BE4CA6">
            <w:pPr>
              <w:pStyle w:val="BodyText"/>
              <w:rPr>
                <w:lang w:val="en-NZ"/>
              </w:rPr>
            </w:pPr>
            <w:r w:rsidRPr="00BE4CA6">
              <w:t>Equivalent outcome.</w:t>
            </w:r>
          </w:p>
        </w:tc>
      </w:tr>
      <w:tr w:rsidTr="00BE4CA6">
        <w:tblPrEx>
          <w:tblW w:w="0" w:type="auto"/>
          <w:tblLayout w:type="fixed"/>
          <w:tblCellMar>
            <w:left w:w="62" w:type="dxa"/>
            <w:right w:w="62" w:type="dxa"/>
          </w:tblCellMar>
          <w:tblLook w:val="0000"/>
        </w:tblPrEx>
        <w:tc>
          <w:tcPr>
            <w:tcW w:w="159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E4CA6">
            <w:pPr>
              <w:pStyle w:val="BodyText"/>
              <w:rPr>
                <w:lang w:val="en-NZ"/>
              </w:rPr>
            </w:pPr>
            <w:r w:rsidRPr="00BE4CA6">
              <w:t>Release 1</w:t>
            </w:r>
          </w:p>
        </w:tc>
        <w:tc>
          <w:tcPr>
            <w:tcW w:w="70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E4CA6" w:rsidP="00BE4CA6">
            <w:pPr>
              <w:pStyle w:val="BodyText"/>
            </w:pPr>
            <w:r w:rsidRPr="00BE4CA6">
              <w:t xml:space="preserve">This version was released in </w:t>
            </w:r>
            <w:r w:rsidRPr="00BE4CA6">
              <w:rPr>
                <w:rStyle w:val="Emphasis"/>
              </w:rPr>
              <w:t>CHC Community Services Training Package release 2.0</w:t>
            </w:r>
            <w:r w:rsidRPr="00BE4CA6">
              <w:t xml:space="preserve"> and meets the requirements of the 2012 Stand</w:t>
            </w:r>
            <w:r w:rsidRPr="00BE4CA6">
              <w:t>ards for Training Packages.</w:t>
            </w:r>
          </w:p>
          <w:p w:rsidR="00000000" w:rsidRPr="00BE4CA6" w:rsidP="00BE4CA6">
            <w:pPr>
              <w:pStyle w:val="BodyText"/>
            </w:pPr>
            <w:r w:rsidRPr="00BE4CA6">
              <w:t>Change in packaging rules. Significant changes to core units. Minimum work requirement of 80 hours.</w:t>
            </w:r>
          </w:p>
        </w:tc>
      </w:tr>
    </w:tbl>
    <w:p w:rsidR="00000000" w:rsidRPr="00BE4CA6" w:rsidP="00BE4CA6">
      <w:pPr>
        <w:pStyle w:val="BodyText"/>
      </w:pPr>
    </w:p>
    <w:p w:rsidR="00000000" w:rsidRPr="00BE4CA6" w:rsidP="00BE4CA6">
      <w:pPr>
        <w:pStyle w:val="AllowPageBreak"/>
      </w:pPr>
    </w:p>
    <w:p w:rsidR="00000000" w:rsidRPr="00BE4CA6" w:rsidP="00BE4CA6">
      <w:pPr>
        <w:pStyle w:val="Heading1"/>
      </w:pPr>
      <w:bookmarkStart w:id="2" w:name="O_1227776"/>
      <w:bookmarkEnd w:id="2"/>
      <w:r w:rsidRPr="00BE4CA6">
        <w:t>Qualification Description</w:t>
      </w:r>
    </w:p>
    <w:p w:rsidR="00000000" w:rsidRPr="00BE4CA6" w:rsidP="00A05DAF">
      <w:pPr>
        <w:pStyle w:val="BodyText"/>
      </w:pPr>
      <w:r w:rsidRPr="00BE4CA6">
        <w:t>This qualification reflects the role of workers who provide self-directed recover</w:t>
      </w:r>
      <w:r w:rsidRPr="00BE4CA6">
        <w:t>y oriented support for people affected by mental illness and psychiatric disability. Work involves implementing community based programs and activities focusing on mental health, mental illness and psychiatric disability. Work is undertaken in a range of c</w:t>
      </w:r>
      <w:r w:rsidRPr="00BE4CA6">
        <w:t>ommunity contexts such as community based non-government organisations; home based outreach; centre-based programs; respite care; residential services, rehabilitation programs; clinical settings; or supporting people in employment. Work is carried out auto</w:t>
      </w:r>
      <w:r w:rsidRPr="00BE4CA6">
        <w:t xml:space="preserve">nomously under the broad guidance of other practitioners and professionals. </w:t>
      </w:r>
    </w:p>
    <w:p w:rsidR="00A05DAF" w:rsidP="00A05DAF">
      <w:pPr>
        <w:pStyle w:val="BodyText"/>
      </w:pPr>
      <w:r w:rsidRPr="00BE4CA6">
        <w:t>To achieve this qualification, the candidate must have completed at least 80 hours of work as detailed in the Assessment Requirements of units of competency.</w:t>
      </w:r>
    </w:p>
    <w:p w:rsidR="00000000" w:rsidRPr="00A05DAF" w:rsidP="00A05DAF">
      <w:pPr>
        <w:pStyle w:val="BodyText"/>
        <w:rPr>
          <w:i/>
        </w:rPr>
      </w:pPr>
      <w:r w:rsidRPr="00A05DAF">
        <w:rPr>
          <w:rStyle w:val="Emphasis"/>
        </w:rPr>
        <w:t>No licensing, legislative, regulatory or certification requirements apply to this qualification at the time of publication.</w:t>
      </w:r>
    </w:p>
    <w:p w:rsidR="00000000" w:rsidRPr="00BE4CA6" w:rsidP="00BE4CA6">
      <w:pPr>
        <w:pStyle w:val="Heading1"/>
      </w:pPr>
      <w:bookmarkStart w:id="3" w:name="O_1227775"/>
      <w:bookmarkEnd w:id="3"/>
      <w:r w:rsidRPr="00BE4CA6">
        <w:t>Packaging Rules</w:t>
      </w:r>
    </w:p>
    <w:p w:rsidR="00000000" w:rsidRPr="00BE4CA6" w:rsidP="00A05DAF">
      <w:pPr>
        <w:pStyle w:val="Heading4"/>
      </w:pPr>
      <w:r w:rsidRPr="00BE4CA6">
        <w:t>Total number of units = 15</w:t>
      </w:r>
    </w:p>
    <w:p w:rsidR="00000000" w:rsidRPr="00BE4CA6" w:rsidP="00BE4CA6">
      <w:pPr>
        <w:pStyle w:val="ListBullet"/>
      </w:pPr>
      <w:r w:rsidRPr="00BE4CA6">
        <w:t>11 core units</w:t>
      </w:r>
    </w:p>
    <w:p w:rsidR="00000000" w:rsidRPr="00BE4CA6" w:rsidP="00BE4CA6">
      <w:pPr>
        <w:pStyle w:val="ListBullet"/>
      </w:pPr>
      <w:r w:rsidRPr="00BE4CA6">
        <w:t>4 elective units, consisting of:</w:t>
      </w:r>
    </w:p>
    <w:p w:rsidR="00000000" w:rsidRPr="00BE4CA6" w:rsidP="00BE4CA6">
      <w:pPr>
        <w:pStyle w:val="ListBullet2"/>
      </w:pPr>
      <w:r w:rsidRPr="00BE4CA6">
        <w:t>at least 2 units from</w:t>
      </w:r>
      <w:r w:rsidRPr="00BE4CA6">
        <w:t xml:space="preserve"> the electives listed below, including at least 1 unit from the At Risk group below</w:t>
      </w:r>
    </w:p>
    <w:p w:rsidR="00000000" w:rsidRPr="00BE4CA6" w:rsidP="00BE4CA6">
      <w:pPr>
        <w:pStyle w:val="ListBullet2"/>
      </w:pPr>
      <w:r w:rsidRPr="00BE4CA6">
        <w:t xml:space="preserve">up to 2 units from any endorsed Training Package or accredited course – these units must be relevant to the work outcome </w:t>
      </w:r>
    </w:p>
    <w:p w:rsidR="00000000" w:rsidRPr="00BE4CA6" w:rsidP="00BE4CA6">
      <w:pPr>
        <w:pStyle w:val="BodyText"/>
      </w:pPr>
    </w:p>
    <w:p w:rsidR="00A05DAF" w:rsidP="00A05DAF">
      <w:pPr>
        <w:pStyle w:val="BodyText"/>
      </w:pPr>
      <w:r w:rsidRPr="00BE4CA6">
        <w:t xml:space="preserve">All electives chosen must contribute to a valid, </w:t>
      </w:r>
      <w:r w:rsidRPr="00BE4CA6">
        <w:t>industry-supported vocational outcome.</w:t>
      </w:r>
    </w:p>
    <w:p w:rsidR="00000000" w:rsidRPr="00BE4CA6" w:rsidP="00A05DAF">
      <w:pPr>
        <w:pStyle w:val="ReferenceLine"/>
      </w:pPr>
      <w:r w:rsidRPr="00BE4CA6">
        <w:rPr>
          <w:rStyle w:val="SpecialBold"/>
        </w:rPr>
        <w:t>Core units</w:t>
      </w:r>
    </w:p>
    <w:tbl>
      <w:tblPr>
        <w:tblW w:w="0" w:type="auto"/>
        <w:tblLayout w:type="fixed"/>
        <w:tblCellMar>
          <w:left w:w="62" w:type="dxa"/>
          <w:right w:w="62" w:type="dxa"/>
        </w:tblCellMar>
        <w:tblLook w:val="0000"/>
      </w:tblPr>
      <w:tblGrid>
        <w:gridCol w:w="1985"/>
        <w:gridCol w:w="6946"/>
      </w:tblGrid>
      <w:tr w:rsidTr="00BE4CA6">
        <w:tblPrEx>
          <w:tblW w:w="0" w:type="auto"/>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CHCDIV001</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 xml:space="preserve">Work with diverse people </w:t>
            </w:r>
          </w:p>
        </w:tc>
      </w:tr>
      <w:tr w:rsidTr="00BE4CA6">
        <w:tblPrEx>
          <w:tblW w:w="0" w:type="auto"/>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CHCDIV002</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 xml:space="preserve">Promote Aboriginal and/or Torres Strait Islander cultural safety </w:t>
            </w:r>
          </w:p>
        </w:tc>
      </w:tr>
      <w:tr w:rsidTr="00BE4CA6">
        <w:tblPrEx>
          <w:tblW w:w="0" w:type="auto"/>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CHCLEG001</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Work legally and ethically</w:t>
            </w:r>
          </w:p>
        </w:tc>
      </w:tr>
      <w:tr w:rsidTr="00BE4CA6">
        <w:tblPrEx>
          <w:tblW w:w="0" w:type="auto"/>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 xml:space="preserve">CHCMHS002 </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Est</w:t>
            </w:r>
            <w:r w:rsidRPr="00BE4CA6">
              <w:t>ablish self-directed recovery relationships</w:t>
            </w:r>
          </w:p>
        </w:tc>
      </w:tr>
      <w:tr w:rsidTr="00BE4CA6">
        <w:tblPrEx>
          <w:tblW w:w="0" w:type="auto"/>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 xml:space="preserve">CHCMHS003 </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Provide recovery oriented mental health services</w:t>
            </w:r>
          </w:p>
        </w:tc>
      </w:tr>
      <w:tr w:rsidTr="00BE4CA6">
        <w:tblPrEx>
          <w:tblW w:w="0" w:type="auto"/>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 xml:space="preserve">CHCMHS004 </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Work collaboratively with the care network and other services</w:t>
            </w:r>
          </w:p>
        </w:tc>
      </w:tr>
      <w:tr w:rsidTr="00BE4CA6">
        <w:tblPrEx>
          <w:tblW w:w="0" w:type="auto"/>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CHCMHS005</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Provide services to people with co-existing mental health and alco</w:t>
            </w:r>
            <w:r w:rsidRPr="00BE4CA6">
              <w:t xml:space="preserve">hol and other drugs issues </w:t>
            </w:r>
          </w:p>
        </w:tc>
      </w:tr>
      <w:tr w:rsidTr="00BE4CA6">
        <w:tblPrEx>
          <w:tblW w:w="0" w:type="auto"/>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CHCMHS007</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Work effectively in trauma informed care</w:t>
            </w:r>
          </w:p>
        </w:tc>
      </w:tr>
      <w:tr w:rsidTr="00BE4CA6">
        <w:tblPrEx>
          <w:tblW w:w="0" w:type="auto"/>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CHCMHS008</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Promote and facilitate self advocacy</w:t>
            </w:r>
          </w:p>
        </w:tc>
      </w:tr>
      <w:tr w:rsidTr="00BE4CA6">
        <w:tblPrEx>
          <w:tblW w:w="0" w:type="auto"/>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CHCMHS011</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Assess and promote social, emotional and physical wellbeing</w:t>
            </w:r>
          </w:p>
        </w:tc>
      </w:tr>
      <w:tr w:rsidTr="00BE4CA6">
        <w:tblPrEx>
          <w:tblW w:w="0" w:type="auto"/>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HLTWHS001</w:t>
            </w:r>
          </w:p>
        </w:tc>
        <w:tc>
          <w:tcPr>
            <w:tcW w:w="6946" w:type="dxa"/>
            <w:tcBorders>
              <w:top w:val="nil"/>
              <w:left w:val="nil"/>
              <w:bottom w:val="nil"/>
              <w:right w:val="nil"/>
            </w:tcBorders>
            <w:tcMar>
              <w:top w:w="0" w:type="dxa"/>
              <w:left w:w="62" w:type="dxa"/>
              <w:bottom w:w="0" w:type="dxa"/>
              <w:right w:w="62" w:type="dxa"/>
            </w:tcMar>
          </w:tcPr>
          <w:p w:rsidR="00000000" w:rsidRPr="00BE4CA6" w:rsidP="00BE4CA6">
            <w:pPr>
              <w:pStyle w:val="BodyText"/>
            </w:pPr>
            <w:r w:rsidRPr="00BE4CA6">
              <w:t xml:space="preserve">Participate in workplace health and safety </w:t>
            </w:r>
          </w:p>
        </w:tc>
      </w:tr>
    </w:tbl>
    <w:p w:rsidR="00000000" w:rsidRPr="00BE4CA6" w:rsidP="00BE4CA6">
      <w:pPr>
        <w:pStyle w:val="BodyText"/>
      </w:pPr>
    </w:p>
    <w:p w:rsidR="00000000" w:rsidRPr="00BE4CA6" w:rsidP="00A05DAF">
      <w:pPr>
        <w:pStyle w:val="InsideAddress"/>
      </w:pPr>
      <w:r w:rsidRPr="00BE4CA6">
        <w:rPr>
          <w:rStyle w:val="SpecialBold"/>
        </w:rPr>
        <w:t>Elective units</w:t>
      </w:r>
    </w:p>
    <w:p w:rsidR="00000000" w:rsidRPr="00BE4CA6" w:rsidP="00A05DAF">
      <w:pPr>
        <w:pStyle w:val="InsideAddress"/>
      </w:pPr>
      <w:r w:rsidRPr="00BE4CA6">
        <w:rPr>
          <w:rStyle w:val="SpecialBold"/>
        </w:rPr>
        <w:t xml:space="preserve">At Risk electives </w:t>
      </w:r>
    </w:p>
    <w:p w:rsidR="00000000" w:rsidRPr="00BE4CA6" w:rsidP="00A05DAF">
      <w:pPr>
        <w:pStyle w:val="InsideAddress"/>
      </w:pPr>
      <w:r w:rsidRPr="00BE4CA6">
        <w:t xml:space="preserve">One of the following units </w:t>
      </w:r>
      <w:r w:rsidRPr="00BE4CA6">
        <w:rPr>
          <w:rStyle w:val="SpecialBold"/>
        </w:rPr>
        <w:t>must</w:t>
      </w:r>
      <w:r w:rsidRPr="00BE4CA6">
        <w:t xml:space="preserve"> be selected for this qualification</w:t>
      </w:r>
    </w:p>
    <w:tbl>
      <w:tblPr>
        <w:tblW w:w="0" w:type="auto"/>
        <w:tblLayout w:type="fixed"/>
        <w:tblCellMar>
          <w:left w:w="62" w:type="dxa"/>
          <w:right w:w="62" w:type="dxa"/>
        </w:tblCellMar>
        <w:tblLook w:val="0000"/>
      </w:tblPr>
      <w:tblGrid>
        <w:gridCol w:w="1985"/>
        <w:gridCol w:w="6946"/>
      </w:tblGrid>
      <w:tr w:rsidTr="00BE4CA6">
        <w:tblPrEx>
          <w:tblW w:w="0" w:type="auto"/>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CHCCCS003</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Increase the safety of individuals at risk of suicide</w:t>
            </w:r>
          </w:p>
        </w:tc>
      </w:tr>
      <w:tr w:rsidTr="00BE4CA6">
        <w:tblPrEx>
          <w:tblW w:w="0" w:type="auto"/>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CHCCCS019</w:t>
            </w:r>
          </w:p>
        </w:tc>
        <w:tc>
          <w:tcPr>
            <w:tcW w:w="6946" w:type="dxa"/>
            <w:tcBorders>
              <w:top w:val="nil"/>
              <w:left w:val="nil"/>
              <w:bottom w:val="nil"/>
              <w:right w:val="nil"/>
            </w:tcBorders>
            <w:tcMar>
              <w:top w:w="0" w:type="dxa"/>
              <w:left w:w="62" w:type="dxa"/>
              <w:bottom w:w="0" w:type="dxa"/>
              <w:right w:w="62" w:type="dxa"/>
            </w:tcMar>
          </w:tcPr>
          <w:p w:rsidR="00000000" w:rsidRPr="00BE4CA6" w:rsidP="00BE4CA6">
            <w:pPr>
              <w:pStyle w:val="BodyText"/>
            </w:pPr>
            <w:r w:rsidRPr="00BE4CA6">
              <w:t>Recognise and respond to crisis situations</w:t>
            </w:r>
          </w:p>
        </w:tc>
      </w:tr>
    </w:tbl>
    <w:p w:rsidR="00000000" w:rsidRPr="00BE4CA6" w:rsidP="00A05DAF">
      <w:pPr>
        <w:pStyle w:val="Caption"/>
        <w:framePr w:wrap="around"/>
      </w:pPr>
      <w:r w:rsidRPr="00BE4CA6">
        <w:rPr>
          <w:rStyle w:val="SpecialBold"/>
        </w:rPr>
        <w:t>Other electives</w:t>
      </w:r>
    </w:p>
    <w:tbl>
      <w:tblPr>
        <w:tblW w:w="0" w:type="auto"/>
        <w:tblLayout w:type="fixed"/>
        <w:tblCellMar>
          <w:left w:w="62" w:type="dxa"/>
          <w:right w:w="62" w:type="dxa"/>
        </w:tblCellMar>
        <w:tblLook w:val="0000"/>
      </w:tblPr>
      <w:tblGrid>
        <w:gridCol w:w="1923"/>
        <w:gridCol w:w="6946"/>
      </w:tblGrid>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CHCADV001</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Facilitate the interests and rights of clients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 xml:space="preserve">CHCAGE001 </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Facilitate the empowerment of older people</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CHCAOD001</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Work in an alcohol and other drugs context</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CHCAOD002</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Work with clients who are intoxicated</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CHCAOD004</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Assess needs of clients with alcohol and</w:t>
            </w:r>
            <w:r w:rsidRPr="00BE4CA6">
              <w:t xml:space="preserve"> other drugs issues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CHCAOD005</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 xml:space="preserve">Provide alcohol and other drugs withdrawal services </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CHCAOD006</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Provide interventions for people with alcohol and other drugs issues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CHCCCS004</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Assess co-existing needs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CHCCCS007</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Develop and implement service programs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CHCCCS009</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Facilitate responsible behaviour</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CHCCCS014</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Provide brief interventions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CHCCCS017</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Provide loss and grief support</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CHCCCS018</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Provide suicide bereavement support</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CHCCCS020</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Respond effectively to behaviours of concern</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CHCCCS023</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Support independen</w:t>
            </w:r>
            <w:r w:rsidRPr="00BE4CA6">
              <w:t>ce and wellbeing</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CHCCCS027</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Visit client residence</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CHCCDE002</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Develop and implement community programs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CHCCDE004</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Implement participation and engagement strategies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CHCCDE006</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Work to empower Aboriginal and/or Torres Strait Islander communities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CHCCDE007</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Develop and provide community projects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CHCCOM002</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Use communication to build relationships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vAlign w:val="bottom"/>
          </w:tcPr>
          <w:p w:rsidR="00000000" w:rsidP="00BE4CA6">
            <w:pPr>
              <w:pStyle w:val="BodyText"/>
              <w:rPr>
                <w:lang w:val="en-NZ"/>
              </w:rPr>
            </w:pPr>
            <w:r w:rsidRPr="00BE4CA6">
              <w:t>CHCDFV001</w:t>
            </w:r>
          </w:p>
        </w:tc>
        <w:tc>
          <w:tcPr>
            <w:tcW w:w="6946" w:type="dxa"/>
            <w:tcBorders>
              <w:top w:val="nil"/>
              <w:left w:val="nil"/>
              <w:bottom w:val="nil"/>
              <w:right w:val="nil"/>
            </w:tcBorders>
            <w:tcMar>
              <w:top w:w="0" w:type="dxa"/>
              <w:left w:w="62" w:type="dxa"/>
              <w:bottom w:w="0" w:type="dxa"/>
              <w:right w:w="62" w:type="dxa"/>
            </w:tcMar>
            <w:vAlign w:val="bottom"/>
          </w:tcPr>
          <w:p w:rsidR="00000000" w:rsidP="00BE4CA6">
            <w:pPr>
              <w:pStyle w:val="BodyText"/>
              <w:rPr>
                <w:lang w:val="en-NZ"/>
              </w:rPr>
            </w:pPr>
            <w:r w:rsidRPr="00BE4CA6">
              <w:t>Recognise and respond appropriately to domestic and family violence</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CHCDIS007</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Facilitate the empowerment of people with disability</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CHCDIS008</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Facilitate community participation and social inclusion</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CHCEDU001</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Provide community focused health promotion and prevention strategies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CHCEDU002</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Plan health promotion and community intervention</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CHCEDU005</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 xml:space="preserve">Work with clients to identify financial literacy </w:t>
            </w:r>
            <w:r w:rsidRPr="00BE4CA6">
              <w:t>education needs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CHCEDU006</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Improve clients’ fundamental financial literacy skills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CHCEDU007</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Provide group education on consumer credit and debt</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CHCEDU008</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Share health information</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vAlign w:val="bottom"/>
          </w:tcPr>
          <w:p w:rsidR="00000000" w:rsidP="00BE4CA6">
            <w:pPr>
              <w:pStyle w:val="BodyText"/>
              <w:rPr>
                <w:lang w:val="en-NZ"/>
              </w:rPr>
            </w:pPr>
            <w:r w:rsidRPr="00BE4CA6">
              <w:t>CHCEDU009</w:t>
            </w:r>
          </w:p>
        </w:tc>
        <w:tc>
          <w:tcPr>
            <w:tcW w:w="6946" w:type="dxa"/>
            <w:tcBorders>
              <w:top w:val="nil"/>
              <w:left w:val="nil"/>
              <w:bottom w:val="nil"/>
              <w:right w:val="nil"/>
            </w:tcBorders>
            <w:tcMar>
              <w:top w:w="0" w:type="dxa"/>
              <w:left w:w="62" w:type="dxa"/>
              <w:bottom w:w="0" w:type="dxa"/>
              <w:right w:w="62" w:type="dxa"/>
            </w:tcMar>
            <w:vAlign w:val="bottom"/>
          </w:tcPr>
          <w:p w:rsidR="00000000" w:rsidP="00BE4CA6">
            <w:pPr>
              <w:pStyle w:val="BodyText"/>
              <w:rPr>
                <w:lang w:val="en-NZ"/>
              </w:rPr>
            </w:pPr>
            <w:r w:rsidRPr="00BE4CA6">
              <w:t>Provide parenting, health and well-being education</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vAlign w:val="bottom"/>
          </w:tcPr>
          <w:p w:rsidR="00000000" w:rsidP="00BE4CA6">
            <w:pPr>
              <w:pStyle w:val="BodyText"/>
              <w:rPr>
                <w:lang w:val="en-NZ"/>
              </w:rPr>
            </w:pPr>
            <w:r w:rsidRPr="00BE4CA6">
              <w:t>CHCFAM010</w:t>
            </w:r>
          </w:p>
        </w:tc>
        <w:tc>
          <w:tcPr>
            <w:tcW w:w="6946" w:type="dxa"/>
            <w:tcBorders>
              <w:top w:val="nil"/>
              <w:left w:val="nil"/>
              <w:bottom w:val="nil"/>
              <w:right w:val="nil"/>
            </w:tcBorders>
            <w:tcMar>
              <w:top w:w="0" w:type="dxa"/>
              <w:left w:w="62" w:type="dxa"/>
              <w:bottom w:w="0" w:type="dxa"/>
              <w:right w:w="62" w:type="dxa"/>
            </w:tcMar>
            <w:vAlign w:val="bottom"/>
          </w:tcPr>
          <w:p w:rsidR="00000000" w:rsidP="00BE4CA6">
            <w:pPr>
              <w:pStyle w:val="BodyText"/>
              <w:rPr>
                <w:lang w:val="en-NZ"/>
              </w:rPr>
            </w:pPr>
            <w:r w:rsidRPr="00BE4CA6">
              <w:t>Provide intervention support to families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CHCMGT001</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Development, implement and review quality framework</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CHCMHS006</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Facilitate the recovery process with the person, family carers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CHCPOL001</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Contribute to the review and development of policies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CHCPRP001</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Develop and maintain networks and collaborative partnerships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CHCPRP003</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Reflect on and improve own professional practice</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CHCPRT002</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Support the rights and safety of children and young people</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CHCSET001</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Work with forced migrants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CHCSET002</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Undertake bicultu</w:t>
            </w:r>
            <w:r w:rsidRPr="00BE4CA6">
              <w:t>ral work with forced migrants in Australia</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 xml:space="preserve">CHCSOH001 </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Work with people experiencing or at risk of homelessness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CHCSOH002</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Manage and maintain tenancy agreements and services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CHCYTH011</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Work effectively with young people and their families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HLTAAP001</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Recognise healthy body systems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HLTAID011</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Provide first aid</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HLTAID013</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Provide first aid in remote or isolated site</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HLTAID014</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 xml:space="preserve">Provide advanced first aid </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HLTHPS006</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Assist clients with medication</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HLTHPS010</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Interpret and use information about nutrition an</w:t>
            </w:r>
            <w:r w:rsidRPr="00BE4CA6">
              <w:t>d diet</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HLTOHC001</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Recognise and respond to oral health issues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HLTOHC002</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Inform and support patients and groups about oral health</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HLTOHC003</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Apply and manage use of basic oral health products</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HLTOHC004</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 xml:space="preserve">Provide or assist with oral hygiene </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 xml:space="preserve">HLTWHS006 </w:t>
            </w:r>
          </w:p>
        </w:tc>
        <w:tc>
          <w:tcPr>
            <w:tcW w:w="6946"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Manage personal stressors in the work environment</w:t>
            </w:r>
          </w:p>
        </w:tc>
      </w:tr>
      <w:tr w:rsidTr="00BE4CA6">
        <w:tblPrEx>
          <w:tblW w:w="0" w:type="auto"/>
          <w:tblLayout w:type="fixed"/>
          <w:tblCellMar>
            <w:left w:w="62" w:type="dxa"/>
            <w:right w:w="62" w:type="dxa"/>
          </w:tblCellMar>
          <w:tblLook w:val="0000"/>
        </w:tblPrEx>
        <w:tc>
          <w:tcPr>
            <w:tcW w:w="1923" w:type="dxa"/>
            <w:tcBorders>
              <w:top w:val="nil"/>
              <w:left w:val="nil"/>
              <w:bottom w:val="nil"/>
              <w:right w:val="nil"/>
            </w:tcBorders>
            <w:tcMar>
              <w:top w:w="0" w:type="dxa"/>
              <w:left w:w="62" w:type="dxa"/>
              <w:bottom w:w="0" w:type="dxa"/>
              <w:right w:w="62" w:type="dxa"/>
            </w:tcMar>
          </w:tcPr>
          <w:p w:rsidR="00000000" w:rsidP="00BE4CA6">
            <w:pPr>
              <w:pStyle w:val="BodyText"/>
              <w:rPr>
                <w:lang w:val="en-NZ"/>
              </w:rPr>
            </w:pPr>
            <w:r w:rsidRPr="00BE4CA6">
              <w:t>BSBINM201</w:t>
            </w:r>
          </w:p>
        </w:tc>
        <w:tc>
          <w:tcPr>
            <w:tcW w:w="6946" w:type="dxa"/>
            <w:tcBorders>
              <w:top w:val="nil"/>
              <w:left w:val="nil"/>
              <w:bottom w:val="nil"/>
              <w:right w:val="nil"/>
            </w:tcBorders>
            <w:tcMar>
              <w:top w:w="0" w:type="dxa"/>
              <w:left w:w="62" w:type="dxa"/>
              <w:bottom w:w="0" w:type="dxa"/>
              <w:right w:w="62" w:type="dxa"/>
            </w:tcMar>
          </w:tcPr>
          <w:p w:rsidR="00000000" w:rsidRPr="00BE4CA6" w:rsidP="00BE4CA6">
            <w:pPr>
              <w:pStyle w:val="BodyText"/>
            </w:pPr>
            <w:r w:rsidRPr="00BE4CA6">
              <w:t>Process and maintain workplace information</w:t>
            </w:r>
          </w:p>
        </w:tc>
      </w:tr>
    </w:tbl>
    <w:p w:rsidR="00000000" w:rsidRPr="00BE4CA6" w:rsidP="00BE4CA6">
      <w:pPr>
        <w:pStyle w:val="BodyText"/>
      </w:pPr>
    </w:p>
    <w:p w:rsidR="00000000" w:rsidRPr="00BE4CA6" w:rsidP="00BE4CA6">
      <w:pPr>
        <w:pStyle w:val="AllowPageBreak"/>
      </w:pPr>
    </w:p>
    <w:p w:rsidR="00000000" w:rsidRPr="00BE4CA6" w:rsidP="00BE4CA6">
      <w:pPr>
        <w:pStyle w:val="Heading1"/>
      </w:pPr>
      <w:bookmarkStart w:id="4" w:name="O_1227774"/>
      <w:bookmarkEnd w:id="4"/>
      <w:r w:rsidRPr="00BE4CA6">
        <w:t>Qualification Mapping Information</w:t>
      </w:r>
    </w:p>
    <w:p w:rsidR="00000000" w:rsidRPr="00BE4CA6" w:rsidP="00A05DAF">
      <w:pPr>
        <w:pStyle w:val="BodyText"/>
      </w:pPr>
      <w:r w:rsidRPr="00BE4CA6">
        <w:t>No equivalent qualification.</w:t>
      </w:r>
    </w:p>
    <w:p w:rsidR="00000000" w:rsidRPr="00BE4CA6" w:rsidP="00BE4CA6">
      <w:pPr>
        <w:pStyle w:val="Heading1"/>
      </w:pPr>
      <w:bookmarkStart w:id="5" w:name="O_1227778"/>
      <w:bookmarkEnd w:id="5"/>
      <w:r w:rsidRPr="00BE4CA6">
        <w:t>Links</w:t>
      </w:r>
    </w:p>
    <w:p w:rsidR="00000000" w:rsidRPr="00BE4CA6" w:rsidP="00A05DAF">
      <w:pPr>
        <w:pStyle w:val="BodyText"/>
      </w:pPr>
      <w:r w:rsidRPr="00BE4CA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90D7D">
        <w:rPr>
          <w:rStyle w:val="Hyperlink"/>
        </w:rPr>
        <w:t>https://vetnet.gov.au/Pages/TrainingDocs.aspx?q=5e0c25cc-3d9d-4b43-80d3-bd22cc4f1e53</w:t>
      </w:r>
      <w:r>
        <w:fldChar w:fldCharType="end"/>
      </w:r>
    </w:p>
    <w:p w:rsidR="00000000" w:rsidRPr="00BE4CA6" w:rsidP="00BE4CA6"/>
    <w:sectPr w:rsidSect="00BE4C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A6" w:rsidRPr="00A05DAF" w:rsidP="00A05D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DAF" w:rsidP="00BE4C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05DAF" w:rsidP="00BE4C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05DAF" w:rsidP="00BE4C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D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4CA6" w:rsidRPr="00A05DAF" w:rsidP="00A05D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DAF" w:rsidRPr="002D2AF8" w:rsidP="00BE4CA6">
    <w:pPr>
      <w:pStyle w:val="Header"/>
      <w:framePr w:wrap="around"/>
    </w:pPr>
    <w:r>
      <w:fldChar w:fldCharType="begin"/>
    </w:r>
    <w:r>
      <w:instrText xml:space="preserve"> TITLE   \* MERGEFORMAT </w:instrText>
    </w:r>
    <w:r>
      <w:fldChar w:fldCharType="separate"/>
    </w:r>
    <w:r>
      <w:t>CHC43315 Certificate IV in Mental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A05DAF" w:rsidP="00BE4C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B26C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062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6A77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C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CA6"/>
    <w:pPr>
      <w:spacing w:before="360" w:after="60"/>
      <w:outlineLvl w:val="0"/>
    </w:pPr>
    <w:rPr>
      <w:sz w:val="32"/>
    </w:rPr>
  </w:style>
  <w:style w:type="paragraph" w:styleId="Heading2">
    <w:name w:val="heading 2"/>
    <w:basedOn w:val="HeadingBase"/>
    <w:next w:val="BodyText"/>
    <w:link w:val="Heading2Char"/>
    <w:qFormat/>
    <w:rsid w:val="00BE4CA6"/>
    <w:pPr>
      <w:keepLines/>
      <w:spacing w:before="240" w:after="120"/>
      <w:outlineLvl w:val="1"/>
    </w:pPr>
    <w:rPr>
      <w:sz w:val="28"/>
      <w:szCs w:val="40"/>
    </w:rPr>
  </w:style>
  <w:style w:type="paragraph" w:styleId="Heading3">
    <w:name w:val="heading 3"/>
    <w:basedOn w:val="HeadingBase"/>
    <w:next w:val="BodyText"/>
    <w:link w:val="Heading3Char"/>
    <w:qFormat/>
    <w:rsid w:val="00BE4CA6"/>
    <w:pPr>
      <w:spacing w:before="180" w:after="120"/>
      <w:outlineLvl w:val="2"/>
    </w:pPr>
    <w:rPr>
      <w:spacing w:val="-10"/>
      <w:kern w:val="32"/>
    </w:rPr>
  </w:style>
  <w:style w:type="paragraph" w:styleId="Heading4">
    <w:name w:val="heading 4"/>
    <w:basedOn w:val="HeadingBase"/>
    <w:next w:val="BodyText"/>
    <w:link w:val="Heading4Char"/>
    <w:qFormat/>
    <w:rsid w:val="00BE4CA6"/>
    <w:pPr>
      <w:spacing w:before="160" w:after="120"/>
      <w:outlineLvl w:val="3"/>
    </w:pPr>
    <w:rPr>
      <w:sz w:val="22"/>
    </w:rPr>
  </w:style>
  <w:style w:type="paragraph" w:styleId="Heading5">
    <w:name w:val="heading 5"/>
    <w:basedOn w:val="HeadingBase"/>
    <w:next w:val="Normal"/>
    <w:link w:val="Heading5Char"/>
    <w:qFormat/>
    <w:rsid w:val="00BE4CA6"/>
    <w:pPr>
      <w:spacing w:before="80"/>
      <w:outlineLvl w:val="4"/>
    </w:pPr>
    <w:rPr>
      <w:color w:val="918585"/>
      <w:sz w:val="20"/>
    </w:rPr>
  </w:style>
  <w:style w:type="paragraph" w:styleId="Heading6">
    <w:name w:val="heading 6"/>
    <w:basedOn w:val="HeadingBase"/>
    <w:next w:val="Normal"/>
    <w:link w:val="Heading6Char"/>
    <w:qFormat/>
    <w:rsid w:val="00BE4CA6"/>
    <w:pPr>
      <w:spacing w:before="60"/>
      <w:outlineLvl w:val="5"/>
    </w:pPr>
    <w:rPr>
      <w:color w:val="918585"/>
      <w:sz w:val="20"/>
    </w:rPr>
  </w:style>
  <w:style w:type="paragraph" w:styleId="Heading7">
    <w:name w:val="heading 7"/>
    <w:basedOn w:val="Normal"/>
    <w:next w:val="Normal"/>
    <w:link w:val="Heading7Char"/>
    <w:qFormat/>
    <w:rsid w:val="00BE4CA6"/>
    <w:pPr>
      <w:ind w:left="720"/>
      <w:outlineLvl w:val="6"/>
    </w:pPr>
    <w:rPr>
      <w:i/>
    </w:rPr>
  </w:style>
  <w:style w:type="paragraph" w:styleId="Heading8">
    <w:name w:val="heading 8"/>
    <w:basedOn w:val="Normal"/>
    <w:next w:val="Normal"/>
    <w:link w:val="Heading8Char"/>
    <w:qFormat/>
    <w:rsid w:val="00BE4CA6"/>
    <w:pPr>
      <w:ind w:left="720"/>
      <w:outlineLvl w:val="7"/>
    </w:pPr>
    <w:rPr>
      <w:i/>
    </w:rPr>
  </w:style>
  <w:style w:type="paragraph" w:styleId="Heading9">
    <w:name w:val="heading 9"/>
    <w:basedOn w:val="Normal"/>
    <w:next w:val="Normal"/>
    <w:link w:val="Heading9Char"/>
    <w:qFormat/>
    <w:rsid w:val="00BE4CA6"/>
    <w:pPr>
      <w:ind w:left="720"/>
      <w:outlineLvl w:val="8"/>
    </w:pPr>
    <w:rPr>
      <w:i/>
    </w:rPr>
  </w:style>
  <w:style w:type="character" w:default="1" w:styleId="DefaultParagraphFont">
    <w:name w:val="Default Paragraph Font"/>
    <w:uiPriority w:val="1"/>
    <w:unhideWhenUsed/>
    <w:rsid w:val="00BE4C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CA6"/>
  </w:style>
  <w:style w:type="character" w:customStyle="1" w:styleId="Heading1Char">
    <w:name w:val="Heading 1 Char"/>
    <w:basedOn w:val="DefaultParagraphFont"/>
    <w:link w:val="Heading1"/>
    <w:rsid w:val="00BE4CA6"/>
    <w:rPr>
      <w:rFonts w:ascii="Times New Roman" w:eastAsia="Times New Roman" w:hAnsi="Times New Roman" w:cs="Times New Roman"/>
      <w:b/>
      <w:sz w:val="32"/>
      <w:szCs w:val="20"/>
      <w:lang w:eastAsia="en-US"/>
    </w:rPr>
  </w:style>
  <w:style w:type="paragraph" w:styleId="BodyText">
    <w:name w:val="Body Text"/>
    <w:basedOn w:val="Normal"/>
    <w:link w:val="BodyTextChar"/>
    <w:rsid w:val="00BE4C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4CA6"/>
    <w:rPr>
      <w:rFonts w:ascii="Times New Roman" w:eastAsia="Times New Roman" w:hAnsi="Times New Roman" w:cs="Times New Roman"/>
      <w:sz w:val="24"/>
      <w:lang w:eastAsia="en-US"/>
    </w:rPr>
  </w:style>
  <w:style w:type="paragraph" w:styleId="ListBullet">
    <w:name w:val="List Bullet"/>
    <w:basedOn w:val="List"/>
    <w:rsid w:val="00BE4CA6"/>
    <w:pPr>
      <w:numPr>
        <w:numId w:val="12"/>
      </w:numPr>
      <w:tabs>
        <w:tab w:val="clear" w:pos="340"/>
      </w:tabs>
      <w:spacing w:before="40" w:after="40"/>
    </w:pPr>
  </w:style>
  <w:style w:type="character" w:customStyle="1" w:styleId="SpecialBold">
    <w:name w:val="Special Bold"/>
    <w:basedOn w:val="DefaultParagraphFont"/>
    <w:rsid w:val="00BE4CA6"/>
    <w:rPr>
      <w:b/>
      <w:spacing w:val="0"/>
    </w:rPr>
  </w:style>
  <w:style w:type="paragraph" w:styleId="ListBullet2">
    <w:name w:val="List Bullet 2"/>
    <w:basedOn w:val="List2"/>
    <w:rsid w:val="00BE4CA6"/>
    <w:pPr>
      <w:numPr>
        <w:numId w:val="13"/>
      </w:numPr>
      <w:tabs>
        <w:tab w:val="clear" w:pos="680"/>
      </w:tabs>
    </w:pPr>
  </w:style>
  <w:style w:type="character" w:styleId="Emphasis">
    <w:name w:val="Emphasis"/>
    <w:basedOn w:val="DefaultParagraphFont"/>
    <w:qFormat/>
    <w:rsid w:val="00BE4CA6"/>
    <w:rPr>
      <w:i/>
    </w:rPr>
  </w:style>
  <w:style w:type="paragraph" w:customStyle="1" w:styleId="SuperHeading">
    <w:name w:val="SuperHeading"/>
    <w:basedOn w:val="Normal"/>
    <w:rsid w:val="00BE4CA6"/>
    <w:pPr>
      <w:spacing w:before="240" w:after="120"/>
      <w:outlineLvl w:val="0"/>
    </w:pPr>
    <w:rPr>
      <w:rFonts w:ascii="Times New Roman" w:hAnsi="Times New Roman"/>
      <w:b/>
      <w:sz w:val="32"/>
    </w:rPr>
  </w:style>
  <w:style w:type="paragraph" w:customStyle="1" w:styleId="AllowPageBreak">
    <w:name w:val="AllowPageBreak"/>
    <w:rsid w:val="00BE4C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4C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C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C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C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C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C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C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CA6"/>
    <w:rPr>
      <w:rFonts w:ascii="Courier New" w:eastAsia="Times New Roman" w:hAnsi="Courier New" w:cs="Times New Roman"/>
      <w:i/>
      <w:szCs w:val="20"/>
      <w:lang w:eastAsia="en-US"/>
    </w:rPr>
  </w:style>
  <w:style w:type="paragraph" w:customStyle="1" w:styleId="HeadingBase">
    <w:name w:val="Heading Base"/>
    <w:rsid w:val="00BE4C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CA6"/>
    <w:pPr>
      <w:tabs>
        <w:tab w:val="right" w:leader="dot" w:pos="9072"/>
      </w:tabs>
      <w:ind w:left="567"/>
    </w:pPr>
    <w:rPr>
      <w:szCs w:val="22"/>
    </w:rPr>
  </w:style>
  <w:style w:type="paragraph" w:customStyle="1" w:styleId="TOCBase">
    <w:name w:val="TOC Base"/>
    <w:rsid w:val="00BE4C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CA6"/>
    <w:pPr>
      <w:tabs>
        <w:tab w:val="right" w:leader="dot" w:pos="9072"/>
      </w:tabs>
      <w:spacing w:before="40" w:after="40"/>
      <w:ind w:left="284"/>
    </w:pPr>
    <w:rPr>
      <w:rFonts w:ascii="Times New Roman" w:hAnsi="Times New Roman"/>
    </w:rPr>
  </w:style>
  <w:style w:type="paragraph" w:styleId="TOC1">
    <w:name w:val="toc 1"/>
    <w:basedOn w:val="TOCBase"/>
    <w:next w:val="Normal"/>
    <w:rsid w:val="00BE4C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4C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CA6"/>
    <w:rPr>
      <w:rFonts w:ascii="Times New Roman" w:eastAsia="Times New Roman" w:hAnsi="Times New Roman" w:cs="Times New Roman"/>
      <w:sz w:val="16"/>
      <w:lang w:eastAsia="en-US"/>
    </w:rPr>
  </w:style>
  <w:style w:type="paragraph" w:styleId="Title">
    <w:name w:val="Title"/>
    <w:basedOn w:val="HeadingBase"/>
    <w:link w:val="TitleChar"/>
    <w:qFormat/>
    <w:rsid w:val="00BE4CA6"/>
    <w:pPr>
      <w:spacing w:before="5040"/>
      <w:jc w:val="center"/>
    </w:pPr>
    <w:rPr>
      <w:sz w:val="48"/>
      <w:szCs w:val="72"/>
      <w:lang w:val="en-US"/>
    </w:rPr>
  </w:style>
  <w:style w:type="character" w:customStyle="1" w:styleId="TitleChar">
    <w:name w:val="Title Char"/>
    <w:basedOn w:val="DefaultParagraphFont"/>
    <w:link w:val="Title"/>
    <w:rsid w:val="00BE4C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CA6"/>
    <w:pPr>
      <w:tabs>
        <w:tab w:val="left" w:pos="3600"/>
        <w:tab w:val="left" w:pos="3958"/>
      </w:tabs>
    </w:pPr>
  </w:style>
  <w:style w:type="paragraph" w:styleId="List">
    <w:name w:val="List"/>
    <w:basedOn w:val="BodyText"/>
    <w:next w:val="BodyText"/>
    <w:rsid w:val="00BE4CA6"/>
    <w:pPr>
      <w:tabs>
        <w:tab w:val="left" w:pos="340"/>
      </w:tabs>
      <w:spacing w:before="60" w:after="60"/>
      <w:ind w:left="340" w:hanging="340"/>
    </w:pPr>
  </w:style>
  <w:style w:type="paragraph" w:customStyle="1" w:styleId="Note">
    <w:name w:val="Note"/>
    <w:basedOn w:val="BodyText"/>
    <w:rsid w:val="00BE4C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CA6"/>
    <w:pPr>
      <w:framePr w:wrap="auto" w:hAnchor="text" w:y="6049"/>
    </w:pPr>
    <w:rPr>
      <w:color w:val="000000"/>
      <w:sz w:val="40"/>
    </w:rPr>
  </w:style>
  <w:style w:type="paragraph" w:customStyle="1" w:styleId="TOCTitle">
    <w:name w:val="TOCTitle"/>
    <w:basedOn w:val="Heading1"/>
    <w:rsid w:val="00BE4CA6"/>
    <w:pPr>
      <w:spacing w:after="240"/>
      <w:jc w:val="center"/>
      <w:outlineLvl w:val="9"/>
    </w:pPr>
    <w:rPr>
      <w:caps/>
    </w:rPr>
  </w:style>
  <w:style w:type="paragraph" w:customStyle="1" w:styleId="Version">
    <w:name w:val="Version"/>
    <w:rsid w:val="00BE4C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4CA6"/>
    <w:pPr>
      <w:keepNext w:val="0"/>
      <w:tabs>
        <w:tab w:val="right" w:pos="4176"/>
      </w:tabs>
      <w:ind w:left="198" w:hanging="198"/>
    </w:pPr>
    <w:rPr>
      <w:rFonts w:ascii="Garamond" w:hAnsi="Garamond"/>
    </w:rPr>
  </w:style>
  <w:style w:type="paragraph" w:styleId="IndexHeading">
    <w:name w:val="index heading"/>
    <w:basedOn w:val="Normal"/>
    <w:next w:val="Index1"/>
    <w:semiHidden/>
    <w:rsid w:val="00BE4CA6"/>
    <w:pPr>
      <w:spacing w:before="120" w:after="120"/>
    </w:pPr>
    <w:rPr>
      <w:rFonts w:ascii="Arial" w:hAnsi="Arial"/>
      <w:b/>
      <w:color w:val="918585"/>
      <w:sz w:val="24"/>
    </w:rPr>
  </w:style>
  <w:style w:type="paragraph" w:styleId="Header">
    <w:name w:val="header"/>
    <w:basedOn w:val="Normal"/>
    <w:link w:val="HeaderChar"/>
    <w:rsid w:val="00BE4C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CA6"/>
    <w:rPr>
      <w:rFonts w:ascii="Times New Roman" w:eastAsia="Times New Roman" w:hAnsi="Times New Roman" w:cs="Times New Roman"/>
      <w:sz w:val="16"/>
      <w:szCs w:val="20"/>
      <w:lang w:val="en-GB" w:eastAsia="en-US"/>
    </w:rPr>
  </w:style>
  <w:style w:type="paragraph" w:customStyle="1" w:styleId="Chapter">
    <w:name w:val="Chapter"/>
    <w:basedOn w:val="Normal"/>
    <w:rsid w:val="00BE4CA6"/>
    <w:pPr>
      <w:spacing w:before="240"/>
    </w:pPr>
    <w:rPr>
      <w:rFonts w:ascii="Times New Roman" w:hAnsi="Times New Roman"/>
      <w:smallCaps/>
      <w:spacing w:val="80"/>
      <w:sz w:val="28"/>
    </w:rPr>
  </w:style>
  <w:style w:type="paragraph" w:customStyle="1" w:styleId="InChapter">
    <w:name w:val="InChapter"/>
    <w:basedOn w:val="Heading3"/>
    <w:rsid w:val="00BE4CA6"/>
    <w:pPr>
      <w:spacing w:after="240"/>
      <w:outlineLvl w:val="9"/>
    </w:pPr>
    <w:rPr>
      <w:noProof/>
    </w:rPr>
  </w:style>
  <w:style w:type="paragraph" w:styleId="Index2">
    <w:name w:val="index 2"/>
    <w:basedOn w:val="Normal"/>
    <w:next w:val="Normal"/>
    <w:semiHidden/>
    <w:rsid w:val="00BE4CA6"/>
    <w:pPr>
      <w:tabs>
        <w:tab w:val="right" w:pos="4176"/>
      </w:tabs>
      <w:ind w:left="568" w:hanging="284"/>
    </w:pPr>
    <w:rPr>
      <w:rFonts w:ascii="Garamond" w:hAnsi="Garamond"/>
    </w:rPr>
  </w:style>
  <w:style w:type="paragraph" w:customStyle="1" w:styleId="Byline">
    <w:name w:val="Byline"/>
    <w:rsid w:val="00BE4C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CA6"/>
    <w:pPr>
      <w:tabs>
        <w:tab w:val="clear" w:pos="3600"/>
        <w:tab w:val="clear" w:pos="3958"/>
      </w:tabs>
      <w:jc w:val="right"/>
    </w:pPr>
  </w:style>
  <w:style w:type="paragraph" w:styleId="Caption">
    <w:name w:val="caption"/>
    <w:basedOn w:val="BodyText"/>
    <w:next w:val="Normal"/>
    <w:qFormat/>
    <w:rsid w:val="00BE4CA6"/>
    <w:pPr>
      <w:framePr w:w="2268" w:hSpace="181" w:vSpace="181" w:wrap="around" w:vAnchor="text" w:hAnchor="page" w:x="1135" w:y="285" w:anchorLock="1"/>
    </w:pPr>
    <w:rPr>
      <w:i/>
    </w:rPr>
  </w:style>
  <w:style w:type="paragraph" w:customStyle="1" w:styleId="MiniTOCTitle">
    <w:name w:val="MiniTOCTitle"/>
    <w:basedOn w:val="Heading4"/>
    <w:rsid w:val="00BE4CA6"/>
    <w:pPr>
      <w:spacing w:before="240"/>
      <w:outlineLvl w:val="9"/>
    </w:pPr>
    <w:rPr>
      <w:noProof/>
      <w:sz w:val="24"/>
    </w:rPr>
  </w:style>
  <w:style w:type="paragraph" w:customStyle="1" w:styleId="MiniTOCItem">
    <w:name w:val="MiniTOCItem"/>
    <w:basedOn w:val="ListBullet"/>
    <w:rsid w:val="00BE4CA6"/>
    <w:pPr>
      <w:numPr>
        <w:numId w:val="0"/>
      </w:numPr>
      <w:tabs>
        <w:tab w:val="right" w:leader="dot" w:pos="6521"/>
      </w:tabs>
      <w:spacing w:before="0" w:after="0"/>
    </w:pPr>
  </w:style>
  <w:style w:type="paragraph" w:customStyle="1" w:styleId="TOFTitle">
    <w:name w:val="TOFTitle"/>
    <w:basedOn w:val="TOCTitle"/>
    <w:rsid w:val="00BE4CA6"/>
  </w:style>
  <w:style w:type="paragraph" w:styleId="TableofFigures">
    <w:name w:val="table of figures"/>
    <w:basedOn w:val="Normal"/>
    <w:next w:val="Normal"/>
    <w:semiHidden/>
    <w:rsid w:val="00BE4CA6"/>
    <w:pPr>
      <w:tabs>
        <w:tab w:val="right" w:leader="dot" w:pos="9072"/>
      </w:tabs>
      <w:ind w:left="970" w:hanging="403"/>
    </w:pPr>
    <w:rPr>
      <w:rFonts w:ascii="Times New Roman" w:hAnsi="Times New Roman"/>
      <w:b/>
    </w:rPr>
  </w:style>
  <w:style w:type="paragraph" w:styleId="ListNumber">
    <w:name w:val="List Number"/>
    <w:basedOn w:val="List"/>
    <w:rsid w:val="00BE4CA6"/>
    <w:pPr>
      <w:numPr>
        <w:numId w:val="15"/>
      </w:numPr>
      <w:tabs>
        <w:tab w:val="clear" w:pos="340"/>
      </w:tabs>
    </w:pPr>
  </w:style>
  <w:style w:type="character" w:customStyle="1" w:styleId="WingdingSymbols">
    <w:name w:val="Wingding Symbols"/>
    <w:rsid w:val="00BE4CA6"/>
    <w:rPr>
      <w:rFonts w:ascii="Wingdings" w:hAnsi="Wingdings"/>
    </w:rPr>
  </w:style>
  <w:style w:type="paragraph" w:customStyle="1" w:styleId="TableHeading">
    <w:name w:val="Table Heading"/>
    <w:basedOn w:val="HeadingBase"/>
    <w:rsid w:val="00BE4CA6"/>
    <w:pPr>
      <w:keepLines/>
      <w:pBdr>
        <w:bottom w:val="single" w:sz="6" w:space="1" w:color="918585"/>
      </w:pBdr>
      <w:spacing w:before="240"/>
    </w:pPr>
  </w:style>
  <w:style w:type="character" w:customStyle="1" w:styleId="HotSpot">
    <w:name w:val="HotSpot"/>
    <w:rsid w:val="00BE4CA6"/>
    <w:rPr>
      <w:color w:val="0033CC"/>
      <w:u w:val="none"/>
    </w:rPr>
  </w:style>
  <w:style w:type="paragraph" w:customStyle="1" w:styleId="BodyTextRight">
    <w:name w:val="Body Text Right"/>
    <w:basedOn w:val="BodyText"/>
    <w:rsid w:val="00BE4CA6"/>
    <w:pPr>
      <w:spacing w:before="0" w:after="0"/>
      <w:jc w:val="right"/>
    </w:pPr>
  </w:style>
  <w:style w:type="paragraph" w:styleId="Index3">
    <w:name w:val="index 3"/>
    <w:basedOn w:val="ListNumber2"/>
    <w:next w:val="Normal"/>
    <w:semiHidden/>
    <w:rsid w:val="00BE4CA6"/>
    <w:pPr>
      <w:numPr>
        <w:numId w:val="0"/>
      </w:numPr>
      <w:tabs>
        <w:tab w:val="right" w:leader="dot" w:pos="4176"/>
      </w:tabs>
    </w:pPr>
  </w:style>
  <w:style w:type="paragraph" w:styleId="ListNumber2">
    <w:name w:val="List Number 2"/>
    <w:basedOn w:val="List2"/>
    <w:rsid w:val="00BE4CA6"/>
    <w:pPr>
      <w:numPr>
        <w:numId w:val="10"/>
      </w:numPr>
      <w:tabs>
        <w:tab w:val="clear" w:pos="1060"/>
      </w:tabs>
    </w:pPr>
  </w:style>
  <w:style w:type="paragraph" w:customStyle="1" w:styleId="MarginNote">
    <w:name w:val="Margin Note"/>
    <w:basedOn w:val="BodyText"/>
    <w:rsid w:val="00BE4C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C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C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CA6"/>
    <w:rPr>
      <w:sz w:val="32"/>
    </w:rPr>
  </w:style>
  <w:style w:type="paragraph" w:customStyle="1" w:styleId="HeadingProcedure">
    <w:name w:val="Heading Procedure"/>
    <w:basedOn w:val="HeadingBase"/>
    <w:next w:val="Normal"/>
    <w:rsid w:val="00BE4CA6"/>
    <w:pPr>
      <w:tabs>
        <w:tab w:val="left" w:pos="0"/>
      </w:tabs>
      <w:spacing w:before="120" w:after="60"/>
    </w:pPr>
    <w:rPr>
      <w:i/>
      <w:color w:val="918585"/>
      <w:sz w:val="22"/>
    </w:rPr>
  </w:style>
  <w:style w:type="paragraph" w:customStyle="1" w:styleId="TableBodyText">
    <w:name w:val="Table Body Text"/>
    <w:basedOn w:val="BodyText"/>
    <w:rsid w:val="00BE4CA6"/>
    <w:pPr>
      <w:spacing w:before="60" w:after="60"/>
    </w:pPr>
  </w:style>
  <w:style w:type="paragraph" w:styleId="ListContinue">
    <w:name w:val="List Continue"/>
    <w:basedOn w:val="List"/>
    <w:rsid w:val="00BE4CA6"/>
    <w:pPr>
      <w:ind w:firstLine="0"/>
    </w:pPr>
  </w:style>
  <w:style w:type="paragraph" w:customStyle="1" w:styleId="ListNote">
    <w:name w:val="List Note"/>
    <w:basedOn w:val="List"/>
    <w:rsid w:val="00BE4CA6"/>
    <w:pPr>
      <w:pBdr>
        <w:top w:val="single" w:sz="6" w:space="2" w:color="918585"/>
        <w:bottom w:val="single" w:sz="6" w:space="2" w:color="918585"/>
      </w:pBdr>
      <w:tabs>
        <w:tab w:val="left" w:pos="1021"/>
      </w:tabs>
      <w:ind w:firstLine="0"/>
    </w:pPr>
  </w:style>
  <w:style w:type="paragraph" w:customStyle="1" w:styleId="Warning">
    <w:name w:val="Warning"/>
    <w:basedOn w:val="BodyText"/>
    <w:rsid w:val="00BE4CA6"/>
    <w:pPr>
      <w:shd w:val="clear" w:color="auto" w:fill="D9D9D9"/>
      <w:tabs>
        <w:tab w:val="left" w:pos="992"/>
      </w:tabs>
      <w:ind w:left="119" w:right="119"/>
    </w:pPr>
    <w:rPr>
      <w:sz w:val="20"/>
    </w:rPr>
  </w:style>
  <w:style w:type="paragraph" w:customStyle="1" w:styleId="MarginIcons">
    <w:name w:val="Margin Icons"/>
    <w:basedOn w:val="BodyText"/>
    <w:rsid w:val="00BE4C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CA6"/>
    <w:rPr>
      <w:rFonts w:ascii="Courier New" w:hAnsi="Courier New"/>
    </w:rPr>
  </w:style>
  <w:style w:type="paragraph" w:customStyle="1" w:styleId="NoteBullet">
    <w:name w:val="Note Bullet"/>
    <w:basedOn w:val="Note"/>
    <w:rsid w:val="00BE4CA6"/>
    <w:pPr>
      <w:tabs>
        <w:tab w:val="clear" w:pos="680"/>
      </w:tabs>
      <w:spacing w:before="60" w:after="60"/>
    </w:pPr>
  </w:style>
  <w:style w:type="paragraph" w:customStyle="1" w:styleId="SubHeading2">
    <w:name w:val="SubHeading2"/>
    <w:basedOn w:val="HeadingBase"/>
    <w:rsid w:val="00BE4CA6"/>
    <w:pPr>
      <w:spacing w:before="240" w:after="60"/>
    </w:pPr>
    <w:rPr>
      <w:sz w:val="20"/>
    </w:rPr>
  </w:style>
  <w:style w:type="paragraph" w:customStyle="1" w:styleId="SubHeading1">
    <w:name w:val="SubHeading1"/>
    <w:basedOn w:val="HeadingBase"/>
    <w:rsid w:val="00BE4CA6"/>
    <w:pPr>
      <w:spacing w:before="240" w:after="60"/>
    </w:pPr>
    <w:rPr>
      <w:color w:val="918585"/>
      <w:sz w:val="22"/>
    </w:rPr>
  </w:style>
  <w:style w:type="paragraph" w:customStyle="1" w:styleId="SideHeading">
    <w:name w:val="Side Heading"/>
    <w:basedOn w:val="HeadingBase"/>
    <w:rsid w:val="00BE4C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CA6"/>
    <w:pPr>
      <w:tabs>
        <w:tab w:val="num" w:pos="360"/>
      </w:tabs>
    </w:pPr>
  </w:style>
  <w:style w:type="paragraph" w:styleId="PlainText">
    <w:name w:val="Plain Text"/>
    <w:basedOn w:val="Normal"/>
    <w:link w:val="PlainTextChar"/>
    <w:rsid w:val="00BE4CA6"/>
    <w:rPr>
      <w:sz w:val="20"/>
    </w:rPr>
  </w:style>
  <w:style w:type="character" w:customStyle="1" w:styleId="PlainTextChar">
    <w:name w:val="Plain Text Char"/>
    <w:basedOn w:val="DefaultParagraphFont"/>
    <w:link w:val="PlainText"/>
    <w:rsid w:val="00BE4CA6"/>
    <w:rPr>
      <w:rFonts w:ascii="Courier New" w:eastAsia="Times New Roman" w:hAnsi="Courier New" w:cs="Times New Roman"/>
      <w:sz w:val="20"/>
      <w:szCs w:val="20"/>
      <w:lang w:eastAsia="en-US"/>
    </w:rPr>
  </w:style>
  <w:style w:type="character" w:customStyle="1" w:styleId="MenuOption">
    <w:name w:val="Menu Option"/>
    <w:basedOn w:val="DefaultParagraphFont"/>
    <w:rsid w:val="00BE4CA6"/>
    <w:rPr>
      <w:b/>
      <w:smallCaps/>
    </w:rPr>
  </w:style>
  <w:style w:type="paragraph" w:customStyle="1" w:styleId="TableListNumber">
    <w:name w:val="Table List Number"/>
    <w:basedOn w:val="ListNumber"/>
    <w:rsid w:val="00BE4CA6"/>
    <w:pPr>
      <w:numPr>
        <w:numId w:val="0"/>
      </w:numPr>
    </w:pPr>
  </w:style>
  <w:style w:type="paragraph" w:styleId="TOC4">
    <w:name w:val="toc 4"/>
    <w:basedOn w:val="TOCBase"/>
    <w:next w:val="Normal"/>
    <w:semiHidden/>
    <w:rsid w:val="00BE4CA6"/>
    <w:pPr>
      <w:tabs>
        <w:tab w:val="right" w:leader="dot" w:pos="9071"/>
      </w:tabs>
      <w:ind w:left="1701"/>
    </w:pPr>
  </w:style>
  <w:style w:type="paragraph" w:customStyle="1" w:styleId="ListAlpha">
    <w:name w:val="List Alpha"/>
    <w:basedOn w:val="List"/>
    <w:rsid w:val="00BE4CA6"/>
    <w:pPr>
      <w:numPr>
        <w:numId w:val="9"/>
      </w:numPr>
    </w:pPr>
  </w:style>
  <w:style w:type="paragraph" w:customStyle="1" w:styleId="ListAlpha2">
    <w:name w:val="List Alpha 2"/>
    <w:basedOn w:val="List2"/>
    <w:rsid w:val="00BE4CA6"/>
    <w:pPr>
      <w:numPr>
        <w:numId w:val="8"/>
      </w:numPr>
    </w:pPr>
  </w:style>
  <w:style w:type="paragraph" w:styleId="List2">
    <w:name w:val="List 2"/>
    <w:basedOn w:val="BodyText"/>
    <w:rsid w:val="00BE4CA6"/>
    <w:pPr>
      <w:tabs>
        <w:tab w:val="left" w:pos="680"/>
      </w:tabs>
      <w:spacing w:before="60" w:after="60"/>
      <w:ind w:left="680" w:hanging="340"/>
    </w:pPr>
  </w:style>
  <w:style w:type="paragraph" w:styleId="List3">
    <w:name w:val="List 3"/>
    <w:basedOn w:val="BodyText"/>
    <w:rsid w:val="00BE4CA6"/>
    <w:pPr>
      <w:tabs>
        <w:tab w:val="left" w:pos="1021"/>
      </w:tabs>
      <w:spacing w:before="60" w:after="60"/>
      <w:ind w:left="1020" w:hanging="340"/>
    </w:pPr>
  </w:style>
  <w:style w:type="paragraph" w:styleId="List4">
    <w:name w:val="List 4"/>
    <w:basedOn w:val="BodyText"/>
    <w:rsid w:val="00BE4CA6"/>
    <w:pPr>
      <w:tabs>
        <w:tab w:val="left" w:pos="1361"/>
      </w:tabs>
      <w:spacing w:before="60" w:after="60"/>
      <w:ind w:left="1361" w:hanging="340"/>
    </w:pPr>
  </w:style>
  <w:style w:type="paragraph" w:styleId="List5">
    <w:name w:val="List 5"/>
    <w:basedOn w:val="BodyText"/>
    <w:rsid w:val="00BE4CA6"/>
    <w:pPr>
      <w:tabs>
        <w:tab w:val="left" w:pos="1701"/>
      </w:tabs>
      <w:spacing w:before="60" w:after="60"/>
      <w:ind w:left="1701" w:hanging="340"/>
    </w:pPr>
  </w:style>
  <w:style w:type="paragraph" w:styleId="ListBullet3">
    <w:name w:val="List Bullet 3"/>
    <w:basedOn w:val="List3"/>
    <w:rsid w:val="00BE4CA6"/>
    <w:pPr>
      <w:numPr>
        <w:numId w:val="14"/>
      </w:numPr>
      <w:tabs>
        <w:tab w:val="clear" w:pos="1021"/>
      </w:tabs>
      <w:ind w:left="1037" w:hanging="357"/>
    </w:pPr>
  </w:style>
  <w:style w:type="paragraph" w:styleId="ListBullet4">
    <w:name w:val="List Bullet 4"/>
    <w:basedOn w:val="List4"/>
    <w:rsid w:val="00BE4CA6"/>
    <w:pPr>
      <w:numPr>
        <w:numId w:val="3"/>
      </w:numPr>
      <w:tabs>
        <w:tab w:val="clear" w:pos="1361"/>
      </w:tabs>
    </w:pPr>
  </w:style>
  <w:style w:type="paragraph" w:styleId="ListBullet5">
    <w:name w:val="List Bullet 5"/>
    <w:basedOn w:val="List5"/>
    <w:rsid w:val="00BE4CA6"/>
    <w:pPr>
      <w:numPr>
        <w:numId w:val="4"/>
      </w:numPr>
    </w:pPr>
  </w:style>
  <w:style w:type="paragraph" w:styleId="ListContinue2">
    <w:name w:val="List Continue 2"/>
    <w:basedOn w:val="List2"/>
    <w:rsid w:val="00BE4CA6"/>
    <w:pPr>
      <w:ind w:firstLine="0"/>
    </w:pPr>
  </w:style>
  <w:style w:type="paragraph" w:styleId="ListContinue3">
    <w:name w:val="List Continue 3"/>
    <w:basedOn w:val="List3"/>
    <w:rsid w:val="00BE4CA6"/>
    <w:pPr>
      <w:ind w:left="1021" w:firstLine="0"/>
    </w:pPr>
  </w:style>
  <w:style w:type="paragraph" w:styleId="ListContinue4">
    <w:name w:val="List Continue 4"/>
    <w:basedOn w:val="List4"/>
    <w:rsid w:val="00BE4CA6"/>
    <w:pPr>
      <w:ind w:firstLine="0"/>
    </w:pPr>
  </w:style>
  <w:style w:type="paragraph" w:styleId="ListContinue5">
    <w:name w:val="List Continue 5"/>
    <w:basedOn w:val="List5"/>
    <w:rsid w:val="00BE4CA6"/>
    <w:pPr>
      <w:ind w:firstLine="0"/>
    </w:pPr>
  </w:style>
  <w:style w:type="paragraph" w:styleId="ListNumber3">
    <w:name w:val="List Number 3"/>
    <w:basedOn w:val="List3"/>
    <w:rsid w:val="00BE4CA6"/>
    <w:pPr>
      <w:numPr>
        <w:numId w:val="5"/>
      </w:numPr>
    </w:pPr>
  </w:style>
  <w:style w:type="paragraph" w:styleId="ListNumber4">
    <w:name w:val="List Number 4"/>
    <w:basedOn w:val="List4"/>
    <w:rsid w:val="00BE4CA6"/>
    <w:pPr>
      <w:numPr>
        <w:numId w:val="6"/>
      </w:numPr>
    </w:pPr>
  </w:style>
  <w:style w:type="paragraph" w:styleId="ListNumber5">
    <w:name w:val="List Number 5"/>
    <w:basedOn w:val="List5"/>
    <w:rsid w:val="00BE4CA6"/>
    <w:pPr>
      <w:numPr>
        <w:numId w:val="7"/>
      </w:numPr>
    </w:pPr>
  </w:style>
  <w:style w:type="paragraph" w:styleId="BlockText">
    <w:name w:val="Block Text"/>
    <w:basedOn w:val="Normal"/>
    <w:rsid w:val="00BE4CA6"/>
    <w:pPr>
      <w:spacing w:after="120"/>
      <w:ind w:left="1440" w:right="1440"/>
    </w:pPr>
  </w:style>
  <w:style w:type="character" w:customStyle="1" w:styleId="Subscript">
    <w:name w:val="Subscript"/>
    <w:basedOn w:val="DefaultParagraphFont"/>
    <w:rsid w:val="00BE4CA6"/>
    <w:rPr>
      <w:sz w:val="16"/>
      <w:vertAlign w:val="subscript"/>
    </w:rPr>
  </w:style>
  <w:style w:type="character" w:customStyle="1" w:styleId="Superscript">
    <w:name w:val="Superscript"/>
    <w:basedOn w:val="DefaultParagraphFont"/>
    <w:rsid w:val="00BE4CA6"/>
    <w:rPr>
      <w:sz w:val="16"/>
      <w:vertAlign w:val="superscript"/>
    </w:rPr>
  </w:style>
  <w:style w:type="character" w:customStyle="1" w:styleId="Symbols">
    <w:name w:val="Symbols"/>
    <w:basedOn w:val="DefaultParagraphFont"/>
    <w:rsid w:val="00BE4CA6"/>
    <w:rPr>
      <w:rFonts w:ascii="Symbol" w:hAnsi="Symbol"/>
    </w:rPr>
  </w:style>
  <w:style w:type="character" w:customStyle="1" w:styleId="MenuOptions">
    <w:name w:val="Menu Options"/>
    <w:basedOn w:val="DefaultParagraphFont"/>
    <w:rsid w:val="00BE4CA6"/>
    <w:rPr>
      <w:rFonts w:ascii="Arial Narrow" w:hAnsi="Arial Narrow"/>
      <w:smallCaps/>
    </w:rPr>
  </w:style>
  <w:style w:type="character" w:customStyle="1" w:styleId="Buttons">
    <w:name w:val="Buttons"/>
    <w:basedOn w:val="DefaultParagraphFont"/>
    <w:rsid w:val="00BE4CA6"/>
    <w:rPr>
      <w:b/>
    </w:rPr>
  </w:style>
  <w:style w:type="character" w:customStyle="1" w:styleId="Underlined">
    <w:name w:val="Underlined"/>
    <w:basedOn w:val="DefaultParagraphFont"/>
    <w:rsid w:val="00BE4CA6"/>
    <w:rPr>
      <w:u w:val="single"/>
    </w:rPr>
  </w:style>
  <w:style w:type="paragraph" w:customStyle="1" w:styleId="TableBodyTextRight">
    <w:name w:val="Table Body Text Right"/>
    <w:basedOn w:val="TableBodyText"/>
    <w:rsid w:val="00BE4CA6"/>
    <w:pPr>
      <w:widowControl w:val="0"/>
      <w:autoSpaceDE w:val="0"/>
      <w:autoSpaceDN w:val="0"/>
      <w:adjustRightInd w:val="0"/>
      <w:jc w:val="right"/>
    </w:pPr>
    <w:rPr>
      <w:rFonts w:cs="Arial"/>
      <w:szCs w:val="18"/>
    </w:rPr>
  </w:style>
  <w:style w:type="paragraph" w:customStyle="1" w:styleId="CopyrightText">
    <w:name w:val="Copyright Text"/>
    <w:basedOn w:val="BodyText"/>
    <w:rsid w:val="00BE4CA6"/>
    <w:rPr>
      <w:sz w:val="18"/>
    </w:rPr>
  </w:style>
  <w:style w:type="paragraph" w:customStyle="1" w:styleId="BodySmallRight">
    <w:name w:val="Body Small Right"/>
    <w:basedOn w:val="BodyTextRight"/>
    <w:rsid w:val="00BE4CA6"/>
    <w:rPr>
      <w:sz w:val="18"/>
      <w:szCs w:val="18"/>
    </w:rPr>
  </w:style>
  <w:style w:type="paragraph" w:customStyle="1" w:styleId="MarginEdition">
    <w:name w:val="Margin Edition"/>
    <w:basedOn w:val="MarginNote"/>
    <w:rsid w:val="00BE4CA6"/>
    <w:pPr>
      <w:spacing w:before="0" w:after="0"/>
    </w:pPr>
    <w:rPr>
      <w:rFonts w:ascii="Times New Roman" w:hAnsi="Times New Roman"/>
      <w:color w:val="999999"/>
    </w:rPr>
  </w:style>
  <w:style w:type="paragraph" w:customStyle="1" w:styleId="Spacer">
    <w:name w:val="Spacer"/>
    <w:basedOn w:val="Normal"/>
    <w:rsid w:val="00BE4CA6"/>
    <w:rPr>
      <w:sz w:val="2"/>
      <w:szCs w:val="2"/>
    </w:rPr>
  </w:style>
  <w:style w:type="character" w:customStyle="1" w:styleId="Small">
    <w:name w:val="Small"/>
    <w:basedOn w:val="DefaultParagraphFont"/>
    <w:rsid w:val="00BE4CA6"/>
    <w:rPr>
      <w:sz w:val="16"/>
    </w:rPr>
  </w:style>
  <w:style w:type="paragraph" w:customStyle="1" w:styleId="WideTable">
    <w:name w:val="Wide Table"/>
    <w:basedOn w:val="Normal"/>
    <w:rsid w:val="00BE4CA6"/>
    <w:pPr>
      <w:ind w:left="-1418"/>
    </w:pPr>
    <w:rPr>
      <w:sz w:val="2"/>
      <w:szCs w:val="2"/>
    </w:rPr>
  </w:style>
  <w:style w:type="character" w:styleId="PageNumber">
    <w:name w:val="page number"/>
    <w:basedOn w:val="DefaultParagraphFont"/>
    <w:rsid w:val="00BE4CA6"/>
  </w:style>
  <w:style w:type="paragraph" w:styleId="Quote">
    <w:name w:val="Quote"/>
    <w:basedOn w:val="Heading1"/>
    <w:link w:val="QuoteChar"/>
    <w:qFormat/>
    <w:rsid w:val="00BE4CA6"/>
    <w:rPr>
      <w:b w:val="0"/>
      <w:sz w:val="72"/>
      <w:szCs w:val="72"/>
      <w:lang w:val="en-NZ"/>
    </w:rPr>
  </w:style>
  <w:style w:type="character" w:customStyle="1" w:styleId="QuoteChar">
    <w:name w:val="Quote Char"/>
    <w:basedOn w:val="DefaultParagraphFont"/>
    <w:link w:val="Quote"/>
    <w:rsid w:val="00BE4C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CA6"/>
    <w:pPr>
      <w:pageBreakBefore/>
    </w:pPr>
  </w:style>
  <w:style w:type="paragraph" w:customStyle="1" w:styleId="Border">
    <w:name w:val="Border"/>
    <w:basedOn w:val="Normal"/>
    <w:qFormat/>
    <w:rsid w:val="00BE4C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CA6"/>
    <w:rPr>
      <w:b/>
      <w:bCs/>
      <w:i/>
      <w:iCs/>
      <w:color w:val="auto"/>
    </w:rPr>
  </w:style>
  <w:style w:type="paragraph" w:styleId="IntenseQuote">
    <w:name w:val="Intense Quote"/>
    <w:basedOn w:val="Normal"/>
    <w:next w:val="Normal"/>
    <w:link w:val="IntenseQuoteChar"/>
    <w:uiPriority w:val="30"/>
    <w:qFormat/>
    <w:rsid w:val="00BE4C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C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CA6"/>
    <w:rPr>
      <w:smallCaps/>
      <w:color w:val="auto"/>
      <w:u w:val="single"/>
    </w:rPr>
  </w:style>
  <w:style w:type="character" w:styleId="IntenseReference">
    <w:name w:val="Intense Reference"/>
    <w:basedOn w:val="DefaultParagraphFont"/>
    <w:uiPriority w:val="32"/>
    <w:qFormat/>
    <w:rsid w:val="00BE4CA6"/>
    <w:rPr>
      <w:b/>
      <w:bCs/>
      <w:smallCaps/>
      <w:color w:val="auto"/>
      <w:spacing w:val="5"/>
      <w:u w:val="single"/>
    </w:rPr>
  </w:style>
  <w:style w:type="paragraph" w:customStyle="1" w:styleId="2ColumnHeading">
    <w:name w:val="2Column Heading"/>
    <w:basedOn w:val="BodyText"/>
    <w:qFormat/>
    <w:rsid w:val="00BE4CA6"/>
    <w:pPr>
      <w:spacing w:after="60"/>
      <w:ind w:left="-2268"/>
    </w:pPr>
    <w:rPr>
      <w:b/>
    </w:rPr>
  </w:style>
  <w:style w:type="paragraph" w:customStyle="1" w:styleId="Heading1TOC">
    <w:name w:val="Heading1 TOC"/>
    <w:basedOn w:val="Normal"/>
    <w:qFormat/>
    <w:rsid w:val="00BE4CA6"/>
    <w:pPr>
      <w:spacing w:before="240" w:after="120"/>
    </w:pPr>
    <w:rPr>
      <w:rFonts w:ascii="Times New Roman" w:hAnsi="Times New Roman"/>
      <w:b/>
      <w:sz w:val="32"/>
    </w:rPr>
  </w:style>
  <w:style w:type="paragraph" w:customStyle="1" w:styleId="Heading2TOC">
    <w:name w:val="Heading2 TOC"/>
    <w:basedOn w:val="Normal"/>
    <w:qFormat/>
    <w:rsid w:val="00BE4CA6"/>
    <w:pPr>
      <w:spacing w:before="240" w:after="60"/>
    </w:pPr>
    <w:rPr>
      <w:rFonts w:ascii="Times New Roman" w:hAnsi="Times New Roman"/>
      <w:b/>
      <w:sz w:val="28"/>
    </w:rPr>
  </w:style>
  <w:style w:type="character" w:customStyle="1" w:styleId="Underline">
    <w:name w:val="Underline"/>
    <w:basedOn w:val="DefaultParagraphFont"/>
    <w:qFormat/>
    <w:rsid w:val="00BE4CA6"/>
    <w:rPr>
      <w:u w:val="single"/>
    </w:rPr>
  </w:style>
  <w:style w:type="character" w:customStyle="1" w:styleId="BoldandItalics">
    <w:name w:val="Bold and Italics"/>
    <w:qFormat/>
    <w:rsid w:val="00BE4CA6"/>
    <w:rPr>
      <w:b/>
      <w:i/>
      <w:u w:val="none"/>
    </w:rPr>
  </w:style>
  <w:style w:type="paragraph" w:styleId="BalloonText">
    <w:name w:val="Balloon Text"/>
    <w:basedOn w:val="Normal"/>
    <w:link w:val="BalloonTextChar"/>
    <w:rsid w:val="00BE4CA6"/>
    <w:rPr>
      <w:rFonts w:ascii="Tahoma" w:hAnsi="Tahoma" w:cs="Tahoma"/>
      <w:sz w:val="16"/>
      <w:szCs w:val="16"/>
    </w:rPr>
  </w:style>
  <w:style w:type="character" w:customStyle="1" w:styleId="BalloonTextChar">
    <w:name w:val="Balloon Text Char"/>
    <w:basedOn w:val="DefaultParagraphFont"/>
    <w:link w:val="BalloonText"/>
    <w:rsid w:val="00BE4C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C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4C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CA6"/>
    <w:rPr>
      <w:b/>
      <w:color w:val="660033"/>
      <w:spacing w:val="0"/>
    </w:rPr>
  </w:style>
  <w:style w:type="paragraph" w:customStyle="1" w:styleId="Nameditemlist">
    <w:name w:val="Named item list"/>
    <w:basedOn w:val="BodyText"/>
    <w:qFormat/>
    <w:rsid w:val="00BE4CA6"/>
    <w:pPr>
      <w:tabs>
        <w:tab w:val="left" w:pos="2835"/>
      </w:tabs>
      <w:ind w:left="2835" w:hanging="2835"/>
    </w:pPr>
  </w:style>
  <w:style w:type="paragraph" w:customStyle="1" w:styleId="BodyTextnopadding">
    <w:name w:val="Body Text no padding"/>
    <w:basedOn w:val="BodyText"/>
    <w:qFormat/>
    <w:rsid w:val="00BE4CA6"/>
    <w:pPr>
      <w:spacing w:before="0" w:after="0"/>
    </w:pPr>
  </w:style>
  <w:style w:type="paragraph" w:customStyle="1" w:styleId="BodyTextBold">
    <w:name w:val="Body Text Bold"/>
    <w:basedOn w:val="BodyText"/>
    <w:qFormat/>
    <w:rsid w:val="00BE4CA6"/>
    <w:rPr>
      <w:b/>
    </w:rPr>
  </w:style>
  <w:style w:type="paragraph" w:customStyle="1" w:styleId="InsideAddress">
    <w:name w:val="Inside Address"/>
    <w:basedOn w:val="Normal"/>
    <w:rsid w:val="00A05DAF"/>
  </w:style>
  <w:style w:type="paragraph" w:customStyle="1" w:styleId="ReferenceLine">
    <w:name w:val="Reference Line"/>
    <w:basedOn w:val="BodyText"/>
    <w:rsid w:val="00A05DAF"/>
  </w:style>
  <w:style w:type="character" w:styleId="Hyperlink">
    <w:name w:val="Hyperlink"/>
    <w:basedOn w:val="DefaultParagraphFont"/>
    <w:uiPriority w:val="99"/>
    <w:unhideWhenUsed/>
    <w:rsid w:val="00A05D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888</Words>
  <Characters>5741</Characters>
  <Application>Microsoft Office Word</Application>
  <DocSecurity>0</DocSecurity>
  <Lines>220</Lines>
  <Paragraphs>200</Paragraphs>
  <ScaleCrop>false</ScaleCrop>
  <Company>Author-it Software Corporation Ltd.</Company>
  <LinksUpToDate>false</LinksUpToDate>
  <CharactersWithSpaces>6429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CHC43315 Certificate IV in Mental Health</dc:title>
  <dc:subject>Approved</dc:subject>
  <dc:creator>SkillsIQ</dc:creator>
  <cp:keywords>Release 3</cp:keywords>
  <dc:description>Review Date: 12 April 2008</dc:description>
  <cp:lastModifiedBy>HSD_TPCMSd.prod</cp:lastModifiedBy>
  <cp:revision>3</cp:revision>
  <dcterms:created xsi:type="dcterms:W3CDTF">2022-04-08T19:06:38Z</dcterms:created>
  <dcterms:modified xsi:type="dcterms:W3CDTF">2022-04-08T03:37:00Z</dcterms:modified>
</cp:coreProperties>
</file>