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CHC41115 Certificate IV in Employment Services</w:t>
      </w:r>
      <w:bookmarkEnd w:id="0"/>
      <w:bookmarkEnd w:id="1"/>
    </w:p>
    <w:p w:rsidR="00D44002" w:rsidRPr="00F31CE3" w:rsidP="00F31CE3" w14:paraId="160C8F32" w14:textId="3B105B63">
      <w:pPr>
        <w:pStyle w:val="ChapterTitle"/>
      </w:pPr>
      <w:bookmarkStart w:id="2" w:name="CHC41115"/>
      <w:r w:rsidRPr="00F31CE3">
        <w:t>CHC41115 Certificate IV in Employment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CHC41115</w:t>
            </w:r>
            <w:r>
              <w:rPr>
                <w:rFonts w:ascii="Times New Roman" w:eastAsia="Times New Roman" w:hAnsi="Times New Roman" w:cs="Times New Roman"/>
                <w:kern w:val="0"/>
                <w14:ligatures w14:val="none"/>
              </w:rPr>
              <w:t xml:space="preserve"> Certificate IV in Employment Services supersedes and is equivalent to Release 1. </w:t>
            </w:r>
            <w:r>
              <w:rPr>
                <w:rFonts w:ascii="Times New Roman" w:eastAsia="Times New Roman" w:hAnsi="Times New Roman" w:cs="Times New Roman"/>
                <w:kern w:val="0"/>
                <w14:ligatures w14:val="none"/>
              </w:rPr>
              <w:t>CHC41115</w:t>
            </w:r>
            <w:r>
              <w:rPr>
                <w:rFonts w:ascii="Times New Roman" w:eastAsia="Times New Roman" w:hAnsi="Times New Roman" w:cs="Times New Roman"/>
                <w:kern w:val="0"/>
                <w14:ligatures w14:val="none"/>
              </w:rPr>
              <w:t xml:space="preserve"> Certificate IV in Employment Services.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Modifications include removal of unused units of competency in response to Skills Reform Ministerial Statement - 9 October 2020. Elective unit removed: </w:t>
            </w:r>
            <w:r>
              <w:rPr>
                <w:rFonts w:ascii="Times New Roman" w:eastAsia="Times New Roman" w:hAnsi="Times New Roman" w:cs="Times New Roman"/>
                <w:kern w:val="0"/>
                <w14:ligatures w14:val="none"/>
              </w:rPr>
              <w:t>CHCECD004</w:t>
            </w:r>
            <w:r>
              <w:rPr>
                <w:rFonts w:ascii="Times New Roman" w:eastAsia="Times New Roman" w:hAnsi="Times New Roman" w:cs="Times New Roman"/>
                <w:kern w:val="0"/>
                <w14:ligatures w14:val="none"/>
              </w:rPr>
              <w:t xml:space="preserve"> Establish and monitor Australian Apprenticeship arrangements.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provide employment services to both job seekers and employers. They use specialised knowledge to support individual job seekers in locating, securing and maintaining employment, and to assist employers in meeting their recruitment needs.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14</w:t>
      </w:r>
    </w:p>
    <w:p w:rsidR="00D44002" w:rsidRPr="00F31CE3" w:rsidP="00F31CE3">
      <w:pPr>
        <w:numPr>
          <w:ilvl w:val="0"/>
          <w:numId w:val="2"/>
        </w:numPr>
        <w:ind w:left="720" w:hanging="360"/>
        <w:jc w:val="left"/>
      </w:pPr>
      <w:r w:rsidRPr="00F31CE3">
        <w:t>9 core units</w:t>
      </w:r>
    </w:p>
    <w:p w:rsidR="00D44002" w:rsidRPr="00F31CE3" w:rsidP="00F31CE3">
      <w:pPr>
        <w:numPr>
          <w:ilvl w:val="0"/>
          <w:numId w:val="2"/>
        </w:numPr>
        <w:ind w:left="720" w:hanging="360"/>
        <w:jc w:val="left"/>
      </w:pPr>
      <w:r w:rsidRPr="00F31CE3">
        <w:t>5 elective units, consisting of:</w:t>
      </w:r>
    </w:p>
    <w:p w:rsidR="00D44002" w:rsidRPr="00F31CE3" w:rsidP="00F31CE3">
      <w:pPr>
        <w:numPr>
          <w:ilvl w:val="1"/>
          <w:numId w:val="2"/>
        </w:numPr>
        <w:ind w:left="1440" w:hanging="360"/>
        <w:jc w:val="left"/>
      </w:pPr>
      <w:r w:rsidRPr="00F31CE3">
        <w:t>up to 5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CHCCCS016</w:t>
            </w:r>
          </w:p>
        </w:tc>
        <w:tc>
          <w:tcPr>
            <w:tcW w:w="0" w:type="auto"/>
          </w:tcPr>
          <w:p w:rsidR="00D44002" w:rsidRPr="00F31CE3" w:rsidP="00F31CE3">
            <w:pPr>
              <w:jc w:val="left"/>
            </w:pPr>
            <w:r w:rsidRPr="00F31CE3">
              <w:t>Respond to client needs</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CHCECD001</w:t>
            </w:r>
          </w:p>
        </w:tc>
        <w:tc>
          <w:tcPr>
            <w:tcW w:w="0" w:type="auto"/>
          </w:tcPr>
          <w:p w:rsidR="00D44002" w:rsidRPr="00F31CE3" w:rsidP="00F31CE3">
            <w:r w:rsidRPr="00F31CE3">
              <w:t>Analyse and apply information that supports employment and career development</w:t>
            </w:r>
          </w:p>
        </w:tc>
      </w:tr>
      <w:tr>
        <w:tblPrEx>
          <w:tblW w:w="5000" w:type="pct"/>
        </w:tblPrEx>
        <w:tc>
          <w:tcPr>
            <w:tcW w:w="0" w:type="auto"/>
          </w:tcPr>
          <w:p w:rsidR="00D44002" w:rsidRPr="00F31CE3" w:rsidP="00F31CE3">
            <w:r w:rsidRPr="00F31CE3">
              <w:t>CHCECD002</w:t>
            </w:r>
          </w:p>
        </w:tc>
        <w:tc>
          <w:tcPr>
            <w:tcW w:w="0" w:type="auto"/>
          </w:tcPr>
          <w:p w:rsidR="00D44002" w:rsidRPr="00F31CE3" w:rsidP="00F31CE3">
            <w:r w:rsidRPr="00F31CE3">
              <w:t>Deliver and monitor contracted employment services</w:t>
            </w:r>
          </w:p>
        </w:tc>
      </w:tr>
      <w:tr>
        <w:tblPrEx>
          <w:tblW w:w="5000" w:type="pct"/>
        </w:tblPrEx>
        <w:tc>
          <w:tcPr>
            <w:tcW w:w="0" w:type="auto"/>
          </w:tcPr>
          <w:p w:rsidR="00D44002" w:rsidRPr="00F31CE3" w:rsidP="00F31CE3">
            <w:r w:rsidRPr="00F31CE3">
              <w:t>CHCECD003</w:t>
            </w:r>
          </w:p>
        </w:tc>
        <w:tc>
          <w:tcPr>
            <w:tcW w:w="0" w:type="auto"/>
          </w:tcPr>
          <w:p w:rsidR="00D44002" w:rsidRPr="00F31CE3" w:rsidP="00F31CE3">
            <w:r w:rsidRPr="00F31CE3">
              <w:t>Promote job seekers to employers</w:t>
            </w:r>
          </w:p>
        </w:tc>
      </w:tr>
      <w:tr>
        <w:tblPrEx>
          <w:tblW w:w="5000" w:type="pct"/>
        </w:tblPrEx>
        <w:tc>
          <w:tcPr>
            <w:tcW w:w="0" w:type="auto"/>
          </w:tcPr>
          <w:p w:rsidR="00D44002" w:rsidRPr="00F31CE3" w:rsidP="00F31CE3">
            <w:r w:rsidRPr="00F31CE3">
              <w:t>CHCECD006</w:t>
            </w:r>
          </w:p>
        </w:tc>
        <w:tc>
          <w:tcPr>
            <w:tcW w:w="0" w:type="auto"/>
          </w:tcPr>
          <w:p w:rsidR="00D44002" w:rsidRPr="00F31CE3" w:rsidP="00F31CE3">
            <w:r w:rsidRPr="00F31CE3">
              <w:t>Develop and monitor employment plans</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bl>
    <w:p w:rsidR="00D44002" w:rsidRPr="00F31CE3" w:rsidP="00F31CE3">
      <w:r w:rsidRPr="00F31CE3">
        <w:rPr>
          <w:rStyle w:val="Strong"/>
        </w:rPr>
        <w:t>Elective units</w:t>
      </w:r>
    </w:p>
    <w:tbl>
      <w:tblPr>
        <w:tblStyle w:val="TableGrid"/>
        <w:tblW w:w="5000" w:type="pct"/>
        <w:jc w:val="left"/>
      </w:tblPr>
      <w:tblGrid>
        <w:gridCol w:w="1590"/>
        <w:gridCol w:w="7470"/>
      </w:tblGrid>
      <w:tr>
        <w:tblPrEx>
          <w:tblW w:w="5000" w:type="pct"/>
        </w:tblPrEx>
        <w:tc>
          <w:tcPr>
            <w:tcW w:w="0" w:type="auto"/>
          </w:tcPr>
          <w:p w:rsidR="00D44002" w:rsidRPr="00F31CE3" w:rsidP="00F31CE3">
            <w:pPr>
              <w:jc w:val="left"/>
            </w:pPr>
            <w:r w:rsidRPr="00F31CE3">
              <w:t>CHCADV001</w:t>
            </w:r>
          </w:p>
        </w:tc>
        <w:tc>
          <w:tcPr>
            <w:tcW w:w="0" w:type="auto"/>
          </w:tcPr>
          <w:p w:rsidR="00D44002" w:rsidRPr="00F31CE3" w:rsidP="00F31CE3">
            <w:pPr>
              <w:jc w:val="left"/>
            </w:pPr>
            <w:r w:rsidRPr="00F31CE3">
              <w:t>Facilitate the interests and rights of clients</w:t>
            </w:r>
          </w:p>
        </w:tc>
      </w:tr>
      <w:tr>
        <w:tblPrEx>
          <w:tblW w:w="5000" w:type="pct"/>
        </w:tblPrEx>
        <w:tc>
          <w:tcPr>
            <w:tcW w:w="0" w:type="auto"/>
          </w:tcPr>
          <w:p w:rsidR="00D44002" w:rsidRPr="00F31CE3" w:rsidP="00F31CE3">
            <w:r w:rsidRPr="00F31CE3">
              <w:t>CHCCCS004</w:t>
            </w:r>
          </w:p>
        </w:tc>
        <w:tc>
          <w:tcPr>
            <w:tcW w:w="0" w:type="auto"/>
          </w:tcPr>
          <w:p w:rsidR="00D44002" w:rsidRPr="00F31CE3" w:rsidP="00F31CE3">
            <w:r w:rsidRPr="00F31CE3">
              <w:t>Assess co-existing needs</w:t>
            </w:r>
          </w:p>
        </w:tc>
      </w:tr>
      <w:tr>
        <w:tblPrEx>
          <w:tblW w:w="5000" w:type="pct"/>
        </w:tblPrEx>
        <w:tc>
          <w:tcPr>
            <w:tcW w:w="0" w:type="auto"/>
          </w:tcPr>
          <w:p w:rsidR="00D44002" w:rsidRPr="00F31CE3" w:rsidP="00F31CE3">
            <w:r w:rsidRPr="00F31CE3">
              <w:t>CHCCCS006</w:t>
            </w:r>
          </w:p>
        </w:tc>
        <w:tc>
          <w:tcPr>
            <w:tcW w:w="0" w:type="auto"/>
          </w:tcPr>
          <w:p w:rsidR="00D44002" w:rsidRPr="00F31CE3" w:rsidP="00F31CE3">
            <w:r w:rsidRPr="00F31CE3">
              <w:t>Facilitate individual service planning and delivery</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CHCCSM012</w:t>
            </w:r>
          </w:p>
        </w:tc>
        <w:tc>
          <w:tcPr>
            <w:tcW w:w="0" w:type="auto"/>
          </w:tcPr>
          <w:p w:rsidR="00D44002" w:rsidRPr="00F31CE3" w:rsidP="00F31CE3">
            <w:r w:rsidRPr="00F31CE3">
              <w:t>Coordinate complex case requirements</w:t>
            </w:r>
          </w:p>
        </w:tc>
      </w:tr>
      <w:tr>
        <w:tblPrEx>
          <w:tblW w:w="5000" w:type="pct"/>
        </w:tblPrEx>
        <w:tc>
          <w:tcPr>
            <w:tcW w:w="0" w:type="auto"/>
          </w:tcPr>
          <w:p w:rsidR="00D44002" w:rsidRPr="00F31CE3" w:rsidP="00F31CE3">
            <w:r w:rsidRPr="00F31CE3">
              <w:t>CHCDIS019</w:t>
            </w:r>
          </w:p>
        </w:tc>
        <w:tc>
          <w:tcPr>
            <w:tcW w:w="0" w:type="auto"/>
          </w:tcPr>
          <w:p w:rsidR="00D44002" w:rsidRPr="00F31CE3" w:rsidP="00F31CE3">
            <w:r w:rsidRPr="00F31CE3">
              <w:t>Provide person-centred services to people with disability with complex needs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CHCECD005</w:t>
            </w:r>
          </w:p>
        </w:tc>
        <w:tc>
          <w:tcPr>
            <w:tcW w:w="0" w:type="auto"/>
          </w:tcPr>
          <w:p w:rsidR="00D44002" w:rsidRPr="00F31CE3" w:rsidP="00F31CE3">
            <w:r w:rsidRPr="00F31CE3">
              <w:t>Deliver employment services to employers</w:t>
            </w:r>
          </w:p>
        </w:tc>
      </w:tr>
      <w:tr>
        <w:tblPrEx>
          <w:tblW w:w="5000" w:type="pct"/>
        </w:tblPrEx>
        <w:tc>
          <w:tcPr>
            <w:tcW w:w="0" w:type="auto"/>
          </w:tcPr>
          <w:p w:rsidR="00D44002" w:rsidRPr="00F31CE3" w:rsidP="00F31CE3">
            <w:r w:rsidRPr="00F31CE3">
              <w:t>CHCECD007</w:t>
            </w:r>
          </w:p>
        </w:tc>
        <w:tc>
          <w:tcPr>
            <w:tcW w:w="0" w:type="auto"/>
          </w:tcPr>
          <w:p w:rsidR="00D44002" w:rsidRPr="00F31CE3" w:rsidP="00F31CE3">
            <w:r w:rsidRPr="00F31CE3">
              <w:t>Maximise participation in work by people with disability</w:t>
            </w:r>
          </w:p>
        </w:tc>
      </w:tr>
      <w:tr>
        <w:tblPrEx>
          <w:tblW w:w="5000" w:type="pct"/>
        </w:tblPrEx>
        <w:tc>
          <w:tcPr>
            <w:tcW w:w="0" w:type="auto"/>
          </w:tcPr>
          <w:p w:rsidR="00D44002" w:rsidRPr="00F31CE3" w:rsidP="00F31CE3">
            <w:r w:rsidRPr="00F31CE3">
              <w:t>CHCECD009</w:t>
            </w:r>
          </w:p>
        </w:tc>
        <w:tc>
          <w:tcPr>
            <w:tcW w:w="0" w:type="auto"/>
          </w:tcPr>
          <w:p w:rsidR="00D44002" w:rsidRPr="00F31CE3" w:rsidP="00F31CE3">
            <w:r w:rsidRPr="00F31CE3">
              <w:t>Conduct career guidance interviews</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BSBHRM415</w:t>
            </w:r>
          </w:p>
        </w:tc>
        <w:tc>
          <w:tcPr>
            <w:tcW w:w="0" w:type="auto"/>
          </w:tcPr>
          <w:p w:rsidR="00D44002" w:rsidRPr="00F31CE3" w:rsidP="00F31CE3">
            <w:r w:rsidRPr="00F31CE3">
              <w:t>Coordinate recruitment and onboarding</w:t>
            </w:r>
          </w:p>
        </w:tc>
      </w:tr>
      <w:tr>
        <w:tblPrEx>
          <w:tblW w:w="5000" w:type="pct"/>
        </w:tblPrEx>
        <w:tc>
          <w:tcPr>
            <w:tcW w:w="0" w:type="auto"/>
          </w:tcPr>
          <w:p w:rsidR="00D44002" w:rsidRPr="00F31CE3" w:rsidP="00F31CE3">
            <w:r w:rsidRPr="00F31CE3">
              <w:t>BSBMKG434</w:t>
            </w:r>
          </w:p>
        </w:tc>
        <w:tc>
          <w:tcPr>
            <w:tcW w:w="0" w:type="auto"/>
          </w:tcPr>
          <w:p w:rsidR="00D44002" w:rsidRPr="00F31CE3" w:rsidP="00F31CE3">
            <w:r w:rsidRPr="00F31CE3">
              <w:t>Promote products and services</w:t>
            </w:r>
          </w:p>
        </w:tc>
      </w:tr>
      <w:tr>
        <w:tblPrEx>
          <w:tblW w:w="5000" w:type="pct"/>
        </w:tblPrEx>
        <w:tc>
          <w:tcPr>
            <w:tcW w:w="0" w:type="auto"/>
          </w:tcPr>
          <w:p w:rsidR="00D44002" w:rsidRPr="00F31CE3" w:rsidP="00F31CE3">
            <w:r w:rsidRPr="00F31CE3">
              <w:t>BSBOPS403</w:t>
            </w:r>
          </w:p>
        </w:tc>
        <w:tc>
          <w:tcPr>
            <w:tcW w:w="0" w:type="auto"/>
          </w:tcPr>
          <w:p w:rsidR="00D44002" w:rsidRPr="00F31CE3" w:rsidP="00F31CE3">
            <w:r w:rsidRPr="00F31CE3">
              <w:t>Apply business risk management processes</w:t>
            </w:r>
          </w:p>
        </w:tc>
      </w:tr>
      <w:tr>
        <w:tblPrEx>
          <w:tblW w:w="5000" w:type="pct"/>
        </w:tblPrEx>
        <w:tc>
          <w:tcPr>
            <w:tcW w:w="0" w:type="auto"/>
          </w:tcPr>
          <w:p w:rsidR="00D44002" w:rsidRPr="00F31CE3" w:rsidP="00F31CE3">
            <w:r w:rsidRPr="00F31CE3">
              <w:t>TAEDEL411</w:t>
            </w:r>
          </w:p>
        </w:tc>
        <w:tc>
          <w:tcPr>
            <w:tcW w:w="0" w:type="auto"/>
          </w:tcPr>
          <w:p w:rsidR="00D44002" w:rsidRPr="00F31CE3" w:rsidP="00F31CE3">
            <w:r w:rsidRPr="00F31CE3">
              <w:t>Facilitate vocational training</w:t>
            </w:r>
          </w:p>
        </w:tc>
      </w:tr>
      <w:tr>
        <w:tblPrEx>
          <w:tblW w:w="5000" w:type="pct"/>
        </w:tblPrEx>
        <w:tc>
          <w:tcPr>
            <w:tcW w:w="0" w:type="auto"/>
          </w:tcPr>
          <w:p w:rsidR="00D44002" w:rsidRPr="00F31CE3" w:rsidP="00F31CE3">
            <w:r w:rsidRPr="00F31CE3">
              <w:t>TAEDEL412</w:t>
            </w:r>
          </w:p>
        </w:tc>
        <w:tc>
          <w:tcPr>
            <w:tcW w:w="0" w:type="auto"/>
          </w:tcPr>
          <w:p w:rsidR="00D44002" w:rsidRPr="00F31CE3" w:rsidP="00F31CE3">
            <w:r w:rsidRPr="00F31CE3">
              <w:t>Facilitate workplace-based learning</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59"/>
        <w:gridCol w:w="2259"/>
        <w:gridCol w:w="2284"/>
        <w:gridCol w:w="2258"/>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CHC41115 Certificate IV in Employment Services</w:t>
            </w:r>
          </w:p>
        </w:tc>
        <w:tc>
          <w:tcPr>
            <w:tcW w:w="2268" w:type="dxa"/>
            <w:noWrap w:val="0"/>
            <w:tcMar>
              <w:top w:w="15" w:type="dxa"/>
              <w:left w:w="15" w:type="dxa"/>
              <w:bottom w:w="15" w:type="dxa"/>
              <w:right w:w="15" w:type="dxa"/>
            </w:tcMar>
            <w:hideMark/>
          </w:tcPr>
          <w:p w:rsidR="00D44002" w:rsidRPr="00F31CE3" w:rsidP="00F31CE3">
            <w:r w:rsidRPr="00F31CE3">
              <w:t>CHC30912 Certificate III in Employment Services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3.0 and meets the requirements of the 2012 Standards for Training Packages. Merged CHC30912/CHC42012 Change in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CHC41115 Certificate IV in Employment Services</w:t>
            </w:r>
          </w:p>
        </w:tc>
        <w:tc>
          <w:tcPr>
            <w:tcW w:w="2268" w:type="dxa"/>
            <w:noWrap w:val="0"/>
            <w:tcMar>
              <w:top w:w="15" w:type="dxa"/>
              <w:left w:w="15" w:type="dxa"/>
              <w:bottom w:w="15" w:type="dxa"/>
              <w:right w:w="15" w:type="dxa"/>
            </w:tcMar>
            <w:hideMark/>
          </w:tcPr>
          <w:p w:rsidR="00D44002" w:rsidRPr="00F31CE3" w:rsidP="00F31CE3">
            <w:r w:rsidRPr="00F31CE3">
              <w:t>CHC42012 Certificate IV in Employment Services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3.0 and meets the requirements of the 2012 Standards for Training Packages. Merged CHC30912/CHC42012 Change in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CHC41115 Certificate IV in Employment Services</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CHC41115 Certificate IV in Employment Services</dc:title>
  <dc:subject>Release: 3</dc:subject>
  <dc:creator>HumanAbility</dc:creator>
  <cp:keywords>TPC v2.9.0-1889+Branch.main.Sha.5c5515f0cb3477ef23201eb5dbc80d48b7a3d011.5c5515f0cb3477ef23201eb5dbc80d48b7a3d011</cp:keywords>
  <cp:lastModifiedBy>TPC</cp:lastModifiedBy>
  <cp:revision>9</cp:revision>
  <dcterms:created xsi:type="dcterms:W3CDTF">2025-09-05T00:35:04Z</dcterms:created>
  <dcterms:modified xsi:type="dcterms:W3CDTF">2025-09-05T00:35:04Z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