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CHC22015 Certificate II in Community Services</w:t>
      </w:r>
      <w:bookmarkEnd w:id="0"/>
      <w:bookmarkEnd w:id="1"/>
    </w:p>
    <w:p w:rsidR="00D44002" w:rsidRPr="00F31CE3" w:rsidP="00F31CE3" w14:paraId="160C8F32" w14:textId="3B105B63">
      <w:pPr>
        <w:pStyle w:val="ChapterTitle"/>
      </w:pPr>
      <w:bookmarkStart w:id="2" w:name="CHC22015"/>
      <w:r w:rsidRPr="00F31CE3">
        <w:t>CHC22015 Certificate II in Community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CHC22015</w:t>
            </w:r>
            <w:r>
              <w:rPr>
                <w:rFonts w:ascii="Times New Roman" w:eastAsia="Times New Roman" w:hAnsi="Times New Roman" w:cs="Times New Roman"/>
                <w:kern w:val="0"/>
                <w14:ligatures w14:val="none"/>
              </w:rPr>
              <w:t xml:space="preserve"> Certificate II in Community Services release 3.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CHC22015</w:t>
            </w:r>
            <w:r>
              <w:rPr>
                <w:rFonts w:ascii="Times New Roman" w:eastAsia="Times New Roman" w:hAnsi="Times New Roman" w:cs="Times New Roman"/>
                <w:kern w:val="0"/>
                <w14:ligatures w14:val="none"/>
              </w:rPr>
              <w:t xml:space="preserve"> Certificate II in Community Services release 2.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CHC22015</w:t>
            </w:r>
            <w:r>
              <w:rPr>
                <w:rFonts w:ascii="Times New Roman" w:eastAsia="Times New Roman" w:hAnsi="Times New Roman" w:cs="Times New Roman"/>
                <w:kern w:val="0"/>
                <w14:ligatures w14:val="none"/>
              </w:rPr>
              <w:t xml:space="preserve"> Certificate II in Community Services release 1. Minor change to update First Aid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may be used as a pathway for workforce entry as community services workers who provide a first point of contact and assist individuals in meeting their immediate needs. At this level, work takes place under direct, regular supervision within clearly defined guidelines.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9</w:t>
      </w:r>
    </w:p>
    <w:p w:rsidR="00D44002" w:rsidRPr="00F31CE3" w:rsidP="00F31CE3">
      <w:pPr>
        <w:numPr>
          <w:ilvl w:val="0"/>
          <w:numId w:val="2"/>
        </w:numPr>
        <w:ind w:left="720" w:hanging="360"/>
        <w:jc w:val="left"/>
      </w:pPr>
      <w:r w:rsidRPr="00F31CE3">
        <w:t>5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at least 2 units from the electives listed below</w:t>
      </w:r>
    </w:p>
    <w:p w:rsidR="00D44002" w:rsidRPr="00F31CE3" w:rsidP="00F31CE3">
      <w:pPr>
        <w:numPr>
          <w:ilvl w:val="1"/>
          <w:numId w:val="2"/>
        </w:numPr>
        <w:ind w:left="1440" w:hanging="360"/>
        <w:jc w:val="left"/>
      </w:pPr>
      <w:r w:rsidRPr="00F31CE3">
        <w:t>up to 2 units from the electives listed below, any endorsed Training Packages or accredited courses – these units must be relevant to the work outcome</w:t>
      </w:r>
    </w:p>
    <w:p w:rsidR="00D44002" w:rsidRPr="00F31CE3" w:rsidP="00F31CE3">
      <w:r w:rsidRPr="00F31CE3">
        <w:t>All electives chosen must contribute to a valid, industry-supported vocational outcome.</w:t>
      </w:r>
    </w:p>
    <w:tbl>
      <w:tblPr>
        <w:tblStyle w:val="TableGrid"/>
        <w:tblW w:w="5000" w:type="pct"/>
        <w:jc w:val="left"/>
      </w:tblPr>
      <w:tblGrid>
        <w:gridCol w:w="1430"/>
        <w:gridCol w:w="699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CHCCOM001</w:t>
            </w:r>
          </w:p>
        </w:tc>
        <w:tc>
          <w:tcPr>
            <w:tcW w:w="0" w:type="auto"/>
          </w:tcPr>
          <w:p w:rsidR="00D44002" w:rsidRPr="00F31CE3" w:rsidP="00F31CE3">
            <w:r w:rsidRPr="00F31CE3">
              <w:t>Provide first point of contact</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BSBWOR202</w:t>
            </w:r>
          </w:p>
        </w:tc>
        <w:tc>
          <w:tcPr>
            <w:tcW w:w="0" w:type="auto"/>
          </w:tcPr>
          <w:p w:rsidR="00D44002" w:rsidRPr="00F31CE3" w:rsidP="00F31CE3">
            <w:r w:rsidRPr="00F31CE3">
              <w:t>Organise and complete daily work activities</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r>
        <w:tblPrEx>
          <w:tblW w:w="5000" w:type="pct"/>
        </w:tblPrEx>
        <w:tc>
          <w:tcPr>
            <w:tcW w:w="0" w:type="auto"/>
            <w:gridSpan w:val="2"/>
          </w:tcPr>
          <w:p w:rsidR="00D44002" w:rsidRPr="00F31CE3" w:rsidP="00F31CE3">
            <w:r w:rsidRPr="00F31CE3">
              <w:rPr>
                <w:rStyle w:val="Strong"/>
              </w:rPr>
              <w:t>Elective units</w:t>
            </w:r>
          </w:p>
        </w:tc>
      </w:tr>
      <w:tr>
        <w:tblPrEx>
          <w:tblW w:w="5000" w:type="pct"/>
        </w:tblPrEx>
        <w:tc>
          <w:tcPr>
            <w:tcW w:w="0" w:type="auto"/>
          </w:tcPr>
          <w:p w:rsidR="00D44002" w:rsidRPr="00F31CE3" w:rsidP="00F31CE3">
            <w:r w:rsidRPr="00F31CE3">
              <w:t>CHCCDE019</w:t>
            </w:r>
          </w:p>
        </w:tc>
        <w:tc>
          <w:tcPr>
            <w:tcW w:w="0" w:type="auto"/>
          </w:tcPr>
          <w:p w:rsidR="00D44002" w:rsidRPr="00F31CE3" w:rsidP="00F31CE3">
            <w:r w:rsidRPr="00F31CE3">
              <w:t>Work within a community development framework</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CHCECE031</w:t>
            </w:r>
          </w:p>
        </w:tc>
        <w:tc>
          <w:tcPr>
            <w:tcW w:w="0" w:type="auto"/>
          </w:tcPr>
          <w:p w:rsidR="00D44002" w:rsidRPr="00F31CE3" w:rsidP="00F31CE3">
            <w:r w:rsidRPr="00F31CE3">
              <w:t>Support children's health, safety and wellbeing</w:t>
            </w:r>
          </w:p>
        </w:tc>
      </w:tr>
      <w:tr>
        <w:tblPrEx>
          <w:tblW w:w="5000" w:type="pct"/>
        </w:tblPrEx>
        <w:tc>
          <w:tcPr>
            <w:tcW w:w="0" w:type="auto"/>
          </w:tcPr>
          <w:p w:rsidR="00D44002" w:rsidRPr="00F31CE3" w:rsidP="00F31CE3">
            <w:r w:rsidRPr="00F31CE3">
              <w:t>CHCECE040</w:t>
            </w:r>
          </w:p>
        </w:tc>
        <w:tc>
          <w:tcPr>
            <w:tcW w:w="0" w:type="auto"/>
          </w:tcPr>
          <w:p w:rsidR="00D44002" w:rsidRPr="00F31CE3" w:rsidP="00F31CE3">
            <w:r w:rsidRPr="00F31CE3">
              <w:t>Attend to daily functions in home-based child care</w:t>
            </w:r>
          </w:p>
        </w:tc>
      </w:tr>
      <w:tr>
        <w:tblPrEx>
          <w:tblW w:w="5000" w:type="pct"/>
        </w:tblPrEx>
        <w:tc>
          <w:tcPr>
            <w:tcW w:w="0" w:type="auto"/>
          </w:tcPr>
          <w:p w:rsidR="00D44002" w:rsidRPr="00F31CE3" w:rsidP="00F31CE3">
            <w:r w:rsidRPr="00F31CE3">
              <w:rPr>
                <w:i/>
                <w:iCs/>
              </w:rPr>
              <w:t>CHCPRT025</w:t>
            </w:r>
          </w:p>
        </w:tc>
        <w:tc>
          <w:tcPr>
            <w:tcW w:w="0" w:type="auto"/>
          </w:tcPr>
          <w:p w:rsidR="00D44002" w:rsidRPr="00F31CE3" w:rsidP="00F31CE3">
            <w:r w:rsidRPr="00F31CE3">
              <w:rPr>
                <w:i/>
                <w:iCs/>
              </w:rPr>
              <w:t>Identify and report children and young people at risk</w:t>
            </w:r>
          </w:p>
        </w:tc>
      </w:tr>
      <w:tr>
        <w:tblPrEx>
          <w:tblW w:w="5000" w:type="pct"/>
        </w:tblPrEx>
        <w:tc>
          <w:tcPr>
            <w:tcW w:w="0" w:type="auto"/>
          </w:tcPr>
          <w:p w:rsidR="00D44002" w:rsidRPr="00F31CE3" w:rsidP="00F31CE3">
            <w:r w:rsidRPr="00F31CE3">
              <w:t>CHCVOL001</w:t>
            </w:r>
          </w:p>
        </w:tc>
        <w:tc>
          <w:tcPr>
            <w:tcW w:w="0" w:type="auto"/>
          </w:tcPr>
          <w:p w:rsidR="00D44002" w:rsidRPr="00F31CE3" w:rsidP="00F31CE3">
            <w:r w:rsidRPr="00F31CE3">
              <w:t>Be an effective volunteer</w:t>
            </w:r>
          </w:p>
        </w:tc>
      </w:tr>
      <w:tr>
        <w:tblPrEx>
          <w:tblW w:w="5000" w:type="pct"/>
        </w:tblPrEx>
        <w:tc>
          <w:tcPr>
            <w:tcW w:w="0" w:type="auto"/>
          </w:tcPr>
          <w:p w:rsidR="00D44002" w:rsidRPr="00F31CE3" w:rsidP="00F31CE3">
            <w:r w:rsidRPr="00F31CE3">
              <w:t>BSBPEF201</w:t>
            </w:r>
          </w:p>
        </w:tc>
        <w:tc>
          <w:tcPr>
            <w:tcW w:w="0" w:type="auto"/>
          </w:tcPr>
          <w:p w:rsidR="00D44002" w:rsidRPr="00F31CE3" w:rsidP="00F31CE3">
            <w:r w:rsidRPr="00F31CE3">
              <w:t>Support personal wellbeing in the workplace</w:t>
            </w:r>
          </w:p>
        </w:tc>
      </w:tr>
      <w:tr>
        <w:tblPrEx>
          <w:tblW w:w="5000" w:type="pct"/>
        </w:tblPrEx>
        <w:tc>
          <w:tcPr>
            <w:tcW w:w="0" w:type="auto"/>
          </w:tcPr>
          <w:p w:rsidR="00D44002" w:rsidRPr="00F31CE3" w:rsidP="00F31CE3">
            <w:r w:rsidRPr="00F31CE3">
              <w:t>FSKDIG003</w:t>
            </w:r>
          </w:p>
        </w:tc>
        <w:tc>
          <w:tcPr>
            <w:tcW w:w="0" w:type="auto"/>
          </w:tcPr>
          <w:p w:rsidR="00D44002" w:rsidRPr="00F31CE3" w:rsidP="00F31CE3">
            <w:r w:rsidRPr="00F31CE3">
              <w:t>Use digital technology for non-routine workplace tasks</w:t>
            </w:r>
          </w:p>
        </w:tc>
      </w:tr>
      <w:tr>
        <w:tblPrEx>
          <w:tblW w:w="5000" w:type="pct"/>
        </w:tblPrEx>
        <w:tc>
          <w:tcPr>
            <w:tcW w:w="0" w:type="auto"/>
          </w:tcPr>
          <w:p w:rsidR="00D44002" w:rsidRPr="00F31CE3" w:rsidP="00F31CE3">
            <w:r w:rsidRPr="00F31CE3">
              <w:t>FSKLRG009</w:t>
            </w:r>
          </w:p>
        </w:tc>
        <w:tc>
          <w:tcPr>
            <w:tcW w:w="0" w:type="auto"/>
          </w:tcPr>
          <w:p w:rsidR="00D44002" w:rsidRPr="00F31CE3" w:rsidP="00F31CE3">
            <w:r w:rsidRPr="00F31CE3">
              <w:t>Use strategies to respond to routine workplace problems</w:t>
            </w:r>
          </w:p>
        </w:tc>
      </w:tr>
      <w:tr>
        <w:tblPrEx>
          <w:tblW w:w="5000" w:type="pct"/>
        </w:tblPrEx>
        <w:tc>
          <w:tcPr>
            <w:tcW w:w="0" w:type="auto"/>
          </w:tcPr>
          <w:p w:rsidR="00D44002" w:rsidRPr="00F31CE3" w:rsidP="00F31CE3">
            <w:r w:rsidRPr="00F31CE3">
              <w:t>FSKLRG011</w:t>
            </w:r>
          </w:p>
        </w:tc>
        <w:tc>
          <w:tcPr>
            <w:tcW w:w="0" w:type="auto"/>
          </w:tcPr>
          <w:p w:rsidR="00D44002" w:rsidRPr="00F31CE3" w:rsidP="00F31CE3">
            <w:r w:rsidRPr="00F31CE3">
              <w:t>Use routine strategies for work-related learning</w:t>
            </w:r>
          </w:p>
        </w:tc>
      </w:tr>
      <w:tr>
        <w:tblPrEx>
          <w:tblW w:w="5000" w:type="pct"/>
        </w:tblPrEx>
        <w:tc>
          <w:tcPr>
            <w:tcW w:w="0" w:type="auto"/>
          </w:tcPr>
          <w:p w:rsidR="00D44002" w:rsidRPr="00F31CE3" w:rsidP="00F31CE3">
            <w:r w:rsidRPr="00F31CE3">
              <w:t>FSKNUM014</w:t>
            </w:r>
          </w:p>
        </w:tc>
        <w:tc>
          <w:tcPr>
            <w:tcW w:w="0" w:type="auto"/>
          </w:tcPr>
          <w:p w:rsidR="00D44002" w:rsidRPr="00F31CE3" w:rsidP="00F31CE3">
            <w:r w:rsidRPr="00F31CE3">
              <w:t>Calculate with whole numbers and familiar fractions, decimals and percentages for work</w:t>
            </w:r>
          </w:p>
        </w:tc>
      </w:tr>
      <w:tr>
        <w:tblPrEx>
          <w:tblW w:w="5000" w:type="pct"/>
        </w:tblPrEx>
        <w:tc>
          <w:tcPr>
            <w:tcW w:w="0" w:type="auto"/>
          </w:tcPr>
          <w:p w:rsidR="00D44002" w:rsidRPr="00F31CE3" w:rsidP="00F31CE3">
            <w:r w:rsidRPr="00F31CE3">
              <w:t>FSKOCM007</w:t>
            </w:r>
          </w:p>
        </w:tc>
        <w:tc>
          <w:tcPr>
            <w:tcW w:w="0" w:type="auto"/>
          </w:tcPr>
          <w:p w:rsidR="00D44002" w:rsidRPr="00F31CE3" w:rsidP="00F31CE3">
            <w:r w:rsidRPr="00F31CE3">
              <w:t>Interact effectively with others at work</w:t>
            </w:r>
          </w:p>
        </w:tc>
      </w:tr>
      <w:tr>
        <w:tblPrEx>
          <w:tblW w:w="5000" w:type="pct"/>
        </w:tblPrEx>
        <w:tc>
          <w:tcPr>
            <w:tcW w:w="0" w:type="auto"/>
          </w:tcPr>
          <w:p w:rsidR="00D44002" w:rsidRPr="00F31CE3" w:rsidP="00F31CE3">
            <w:r w:rsidRPr="00F31CE3">
              <w:t>FSKRDG010</w:t>
            </w:r>
          </w:p>
        </w:tc>
        <w:tc>
          <w:tcPr>
            <w:tcW w:w="0" w:type="auto"/>
          </w:tcPr>
          <w:p w:rsidR="00D44002" w:rsidRPr="00F31CE3" w:rsidP="00F31CE3">
            <w:r w:rsidRPr="00F31CE3">
              <w:t>Read and respond to routine workplace information</w:t>
            </w:r>
          </w:p>
        </w:tc>
      </w:tr>
      <w:tr>
        <w:tblPrEx>
          <w:tblW w:w="5000" w:type="pct"/>
        </w:tblPrEx>
        <w:tc>
          <w:tcPr>
            <w:tcW w:w="0" w:type="auto"/>
          </w:tcPr>
          <w:p w:rsidR="00D44002" w:rsidRPr="00F31CE3" w:rsidP="00F31CE3">
            <w:r w:rsidRPr="00F31CE3">
              <w:t>FSKWTG009</w:t>
            </w:r>
          </w:p>
        </w:tc>
        <w:tc>
          <w:tcPr>
            <w:tcW w:w="0" w:type="auto"/>
          </w:tcPr>
          <w:p w:rsidR="00D44002" w:rsidRPr="00F31CE3" w:rsidP="00F31CE3">
            <w:r w:rsidRPr="00F31CE3">
              <w:t>Write routine workplace texts</w:t>
            </w:r>
          </w:p>
        </w:tc>
      </w:tr>
      <w:tr>
        <w:tblPrEx>
          <w:tblW w:w="5000" w:type="pct"/>
        </w:tblPrEx>
        <w:tc>
          <w:tcPr>
            <w:tcW w:w="0" w:type="auto"/>
          </w:tcPr>
          <w:p w:rsidR="00D44002" w:rsidRPr="00F31CE3" w:rsidP="00F31CE3">
            <w:r w:rsidRPr="00F31CE3">
              <w:t>HLTAID010</w:t>
            </w:r>
          </w:p>
        </w:tc>
        <w:tc>
          <w:tcPr>
            <w:tcW w:w="0" w:type="auto"/>
          </w:tcPr>
          <w:p w:rsidR="00D44002" w:rsidRPr="00F31CE3" w:rsidP="00F31CE3">
            <w:r w:rsidRPr="00F31CE3">
              <w:t>Provide basic emergency life support</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bl>
    <w:p w:rsidR="00D44002" w:rsidRPr="00F31CE3" w:rsidP="00F31CE3">
      <w:r w:rsidRPr="00F31CE3">
        <w:rPr>
          <w:i/>
          <w:iCs/>
        </w:rPr>
        <w:t>Units listed in italics have a mandatory workplace requirement specified in the unit.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CHC22015 Certificate II in Community Services</w:t>
            </w:r>
          </w:p>
        </w:tc>
        <w:tc>
          <w:tcPr>
            <w:tcW w:w="2268" w:type="dxa"/>
            <w:noWrap w:val="0"/>
            <w:tcMar>
              <w:top w:w="15" w:type="dxa"/>
              <w:left w:w="15" w:type="dxa"/>
              <w:bottom w:w="15" w:type="dxa"/>
              <w:right w:w="15" w:type="dxa"/>
            </w:tcMar>
            <w:hideMark/>
          </w:tcPr>
          <w:p w:rsidR="00D44002" w:rsidRPr="00F31CE3" w:rsidP="00F31CE3">
            <w:r w:rsidRPr="00F31CE3">
              <w:t>CHC20112 Certificate II in Community Services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Significant changes to core units. Change in packaging rules.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CHC22015 Certificate II in Community Services</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CHC22015 Certificate II in Community Services</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2025-12-23T02:19:09Z</dcterms:created>
  <dcterms:modified xsi:type="dcterms:W3CDTF">2025-12-23T02:19:09Z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