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66A" w:rsidP="005B466A">
      <w:pPr>
        <w:pStyle w:val="Title"/>
      </w:pPr>
      <w:r>
        <w:fldChar w:fldCharType="begin"/>
      </w:r>
      <w:r>
        <w:instrText xml:space="preserve"> TITLE   \* MERGEFORMAT </w:instrText>
      </w:r>
      <w:r>
        <w:fldChar w:fldCharType="separate"/>
      </w:r>
      <w:r>
        <w:t>BSBWRK410A Implement industrial relations procedures</w:t>
      </w:r>
      <w:r>
        <w:fldChar w:fldCharType="end"/>
      </w:r>
    </w:p>
    <w:p w:rsidR="005B466A" w:rsidP="005B466A">
      <w:pPr>
        <w:pStyle w:val="Version"/>
        <w:sectPr w:rsidSect="00246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609C" w:rsidP="0024609C">
      <w:pPr>
        <w:pStyle w:val="SuperHeading"/>
      </w:pPr>
      <w:r w:rsidRPr="0024609C">
        <w:t>BSBWRK410A Implement industrial relations procedures</w:t>
      </w:r>
    </w:p>
    <w:p w:rsidR="00000000" w:rsidRPr="0024609C" w:rsidP="0024609C">
      <w:pPr>
        <w:pStyle w:val="SuperHeading"/>
      </w:pPr>
    </w:p>
    <w:p w:rsidR="00000000" w:rsidRPr="0024609C" w:rsidP="0024609C">
      <w:pPr>
        <w:pStyle w:val="Heading1"/>
      </w:pPr>
      <w:bookmarkStart w:id="1" w:name="O_68175"/>
      <w:bookmarkEnd w:id="1"/>
      <w:r w:rsidRPr="0024609C">
        <w:t>Modification History</w:t>
      </w:r>
    </w:p>
    <w:p w:rsidR="00000000" w:rsidRPr="0024609C" w:rsidP="0024609C">
      <w:pPr>
        <w:pStyle w:val="BodyText"/>
      </w:pPr>
      <w:r w:rsidRPr="0024609C">
        <w:t>Not applicable.</w:t>
      </w:r>
    </w:p>
    <w:p w:rsidR="00000000" w:rsidRPr="0024609C" w:rsidP="0024609C">
      <w:pPr>
        <w:pStyle w:val="AllowPageBreak"/>
      </w:pPr>
    </w:p>
    <w:p w:rsidR="00000000" w:rsidRPr="0024609C" w:rsidP="0024609C">
      <w:pPr>
        <w:pStyle w:val="Heading1"/>
      </w:pPr>
      <w:bookmarkStart w:id="2" w:name="O_68176"/>
      <w:bookmarkEnd w:id="2"/>
      <w:r w:rsidRPr="0024609C">
        <w:t>Unit Descriptor</w:t>
      </w:r>
    </w:p>
    <w:tbl>
      <w:tblPr>
        <w:tblW w:w="0" w:type="auto"/>
        <w:tblLayout w:type="fixed"/>
        <w:tblCellMar>
          <w:left w:w="62" w:type="dxa"/>
          <w:right w:w="62" w:type="dxa"/>
        </w:tblCellMar>
        <w:tblLook w:val="0000"/>
      </w:tblPr>
      <w:tblGrid>
        <w:gridCol w:w="2661"/>
        <w:gridCol w:w="5861"/>
      </w:tblGrid>
      <w:tr w:rsidTr="005B466A">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This unit describes the performance outcomes, skills and knowledge required to work with industrial rel</w:t>
            </w:r>
            <w:r w:rsidRPr="0024609C">
              <w:t>ations policies and procedures.</w:t>
            </w:r>
          </w:p>
          <w:p w:rsidR="00000000" w:rsidRPr="0024609C" w:rsidP="0024609C">
            <w:pPr>
              <w:pStyle w:val="BodyText"/>
            </w:pPr>
            <w:r w:rsidRPr="0024609C">
              <w:t>No licensing, legislative, regulatory or certification requirements apply to this unit at the time of endorsement.</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3" w:name="O_68177"/>
      <w:bookmarkEnd w:id="3"/>
      <w:r w:rsidRPr="0024609C">
        <w:t>Application of the Unit</w:t>
      </w:r>
    </w:p>
    <w:tbl>
      <w:tblPr>
        <w:tblW w:w="0" w:type="auto"/>
        <w:tblLayout w:type="fixed"/>
        <w:tblCellMar>
          <w:left w:w="62" w:type="dxa"/>
          <w:right w:w="62" w:type="dxa"/>
        </w:tblCellMar>
        <w:tblLook w:val="0000"/>
      </w:tblPr>
      <w:tblGrid>
        <w:gridCol w:w="2744"/>
        <w:gridCol w:w="5778"/>
      </w:tblGrid>
      <w:tr w:rsidTr="005B466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This unit addresses the knowledge and skills required to represent the organisation/employer in dealing with industrial relations matters in the workplace.</w:t>
            </w:r>
          </w:p>
          <w:p w:rsidR="00000000" w:rsidRPr="0024609C" w:rsidP="0024609C">
            <w:pPr>
              <w:pStyle w:val="BodyText"/>
            </w:pPr>
            <w:r w:rsidRPr="0024609C">
              <w:t>The unit covers communicating and implementing industrial relations policies and procedures that mee</w:t>
            </w:r>
            <w:r w:rsidRPr="0024609C">
              <w:t>t statutory and legislative requirements; assisting in dealing with industrial relations conflicts and issues; and generally working towards a harmonious industrial relations climate within the workplace.</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4" w:name="O_68178"/>
      <w:bookmarkEnd w:id="4"/>
      <w:r w:rsidRPr="0024609C">
        <w:t>Licensing/Regulatory Information</w:t>
      </w:r>
    </w:p>
    <w:p w:rsidR="00000000" w:rsidRPr="0024609C" w:rsidP="0024609C">
      <w:pPr>
        <w:pStyle w:val="BodyText"/>
      </w:pPr>
      <w:r w:rsidRPr="0024609C">
        <w:t>N</w:t>
      </w:r>
      <w:r w:rsidRPr="0024609C">
        <w:t>ot applicable.</w:t>
      </w:r>
    </w:p>
    <w:p w:rsidR="00000000" w:rsidRPr="0024609C" w:rsidP="0024609C">
      <w:pPr>
        <w:pStyle w:val="AllowPageBreak"/>
      </w:pPr>
    </w:p>
    <w:p w:rsidR="00000000" w:rsidRPr="0024609C" w:rsidP="0024609C">
      <w:pPr>
        <w:pStyle w:val="Heading1"/>
      </w:pPr>
      <w:bookmarkStart w:id="5" w:name="O_68179"/>
      <w:bookmarkEnd w:id="5"/>
      <w:r w:rsidRPr="0024609C">
        <w:t>Pre-Requisites</w:t>
      </w:r>
    </w:p>
    <w:tbl>
      <w:tblPr>
        <w:tblW w:w="0" w:type="auto"/>
        <w:tblLayout w:type="fixed"/>
        <w:tblCellMar>
          <w:left w:w="62" w:type="dxa"/>
          <w:right w:w="62" w:type="dxa"/>
        </w:tblCellMar>
        <w:tblLook w:val="0000"/>
      </w:tblPr>
      <w:tblGrid>
        <w:gridCol w:w="2775"/>
        <w:gridCol w:w="1295"/>
        <w:gridCol w:w="4452"/>
      </w:tblGrid>
      <w:tr w:rsidTr="005B46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p>
        </w:tc>
      </w:tr>
      <w:tr w:rsidTr="005B46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p>
        </w:tc>
      </w:tr>
      <w:tr w:rsidTr="005B46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6" w:name="O_68180"/>
      <w:bookmarkEnd w:id="6"/>
      <w:r w:rsidRPr="0024609C">
        <w:t>Employability Skills Information</w:t>
      </w:r>
    </w:p>
    <w:tbl>
      <w:tblPr>
        <w:tblW w:w="0" w:type="auto"/>
        <w:tblLayout w:type="fixed"/>
        <w:tblCellMar>
          <w:left w:w="62" w:type="dxa"/>
          <w:right w:w="62" w:type="dxa"/>
        </w:tblCellMar>
        <w:tblLook w:val="0000"/>
      </w:tblPr>
      <w:tblGrid>
        <w:gridCol w:w="2802"/>
        <w:gridCol w:w="5720"/>
      </w:tblGrid>
      <w:tr w:rsidTr="005B46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This unit contains employability skills.</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7" w:name="O_68181"/>
      <w:bookmarkEnd w:id="7"/>
      <w:r w:rsidRPr="0024609C">
        <w:t>Elements and Performance Criteria Pre-Content</w:t>
      </w:r>
    </w:p>
    <w:tbl>
      <w:tblPr>
        <w:tblW w:w="0" w:type="auto"/>
        <w:tblLayout w:type="fixed"/>
        <w:tblCellMar>
          <w:left w:w="62" w:type="dxa"/>
          <w:right w:w="62" w:type="dxa"/>
        </w:tblCellMar>
        <w:tblLook w:val="0000"/>
      </w:tblPr>
      <w:tblGrid>
        <w:gridCol w:w="2633"/>
        <w:gridCol w:w="5889"/>
      </w:tblGrid>
      <w:tr w:rsidTr="005B466A">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t>Elements describe the essential outcomes of a unit of competency.</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Performance criteria describe the performance needed to demonstrate achievement of the element. Where bold italicised text is used, further information is detailed in the required skills and</w:t>
            </w:r>
            <w:r w:rsidRPr="0024609C">
              <w:t xml:space="preserve"> knowledge section and the range statement. Assessment of performance is to be consistent with the evidence guide.</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8" w:name="O_68182"/>
      <w:bookmarkEnd w:id="8"/>
      <w:r w:rsidRPr="0024609C">
        <w:t>Elements and Performance Criteria</w:t>
      </w:r>
    </w:p>
    <w:tbl>
      <w:tblPr>
        <w:tblW w:w="0" w:type="auto"/>
        <w:tblLayout w:type="fixed"/>
        <w:tblCellMar>
          <w:left w:w="62" w:type="dxa"/>
          <w:right w:w="62" w:type="dxa"/>
        </w:tblCellMar>
        <w:tblLook w:val="0000"/>
      </w:tblPr>
      <w:tblGrid>
        <w:gridCol w:w="2633"/>
        <w:gridCol w:w="5889"/>
      </w:tblGrid>
      <w:tr w:rsidTr="005B466A">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rPr>
                <w:rStyle w:val="SpecialBold"/>
              </w:rPr>
              <w:t>ELEMENT</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PERFORMANCE CRITERIA</w:t>
            </w:r>
          </w:p>
        </w:tc>
      </w:tr>
      <w:tr w:rsidTr="005B466A">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List"/>
              <w:rPr>
                <w:lang w:val="en-NZ"/>
              </w:rPr>
            </w:pPr>
            <w:r w:rsidRPr="0024609C">
              <w:t>1.</w:t>
            </w:r>
            <w:r w:rsidRPr="0024609C">
              <w:tab/>
              <w:t>Communicate and implement organisation's industrial re</w:t>
            </w:r>
            <w:r w:rsidRPr="0024609C">
              <w:t>lations policies and procedures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2"/>
            </w:pPr>
            <w:r w:rsidRPr="0024609C">
              <w:t>1.1.</w:t>
            </w:r>
            <w:r w:rsidRPr="0024609C">
              <w:tab/>
              <w:t xml:space="preserve">Source and disseminate </w:t>
            </w:r>
            <w:r w:rsidRPr="0024609C">
              <w:rPr>
                <w:rStyle w:val="BoldandItalics"/>
              </w:rPr>
              <w:t>relevant legislation</w:t>
            </w:r>
            <w:r w:rsidRPr="0024609C">
              <w:t xml:space="preserve">, </w:t>
            </w:r>
            <w:r w:rsidRPr="0024609C">
              <w:rPr>
                <w:rStyle w:val="BoldandItalics"/>
              </w:rPr>
              <w:t>agreements</w:t>
            </w:r>
            <w:r w:rsidRPr="0024609C">
              <w:t xml:space="preserve">, </w:t>
            </w:r>
            <w:r w:rsidRPr="0024609C">
              <w:rPr>
                <w:rStyle w:val="BoldandItalics"/>
              </w:rPr>
              <w:t>policies and procedures</w:t>
            </w:r>
            <w:r w:rsidRPr="0024609C">
              <w:t xml:space="preserve"> to all relevant </w:t>
            </w:r>
            <w:r w:rsidRPr="0024609C">
              <w:rPr>
                <w:rStyle w:val="BoldandItalics"/>
              </w:rPr>
              <w:t>persons and groups</w:t>
            </w:r>
          </w:p>
          <w:p w:rsidR="00000000" w:rsidRPr="0024609C" w:rsidP="0024609C">
            <w:pPr>
              <w:pStyle w:val="List2"/>
            </w:pPr>
            <w:r w:rsidRPr="0024609C">
              <w:t>1.2.</w:t>
            </w:r>
            <w:r w:rsidRPr="0024609C">
              <w:tab/>
              <w:t xml:space="preserve">Implement agreements, policies and procedures in accordance with </w:t>
            </w:r>
            <w:r w:rsidRPr="0024609C">
              <w:rPr>
                <w:rStyle w:val="BoldandItalics"/>
              </w:rPr>
              <w:t>site</w:t>
            </w:r>
            <w:r w:rsidRPr="0024609C">
              <w:t xml:space="preserve">, </w:t>
            </w:r>
            <w:r w:rsidRPr="0024609C">
              <w:rPr>
                <w:rStyle w:val="BoldandItalics"/>
              </w:rPr>
              <w:t>enterprise and statutory re</w:t>
            </w:r>
            <w:r w:rsidRPr="0024609C">
              <w:rPr>
                <w:rStyle w:val="BoldandItalics"/>
              </w:rPr>
              <w:t>quirements</w:t>
            </w:r>
          </w:p>
          <w:p w:rsidR="00000000" w:rsidRPr="0024609C" w:rsidP="0024609C">
            <w:pPr>
              <w:pStyle w:val="List2"/>
            </w:pPr>
            <w:r w:rsidRPr="0024609C">
              <w:t>1.3.</w:t>
            </w:r>
            <w:r w:rsidRPr="0024609C">
              <w:tab/>
              <w:t>Develop strategies to effectively communicate with relevant persons and groups on industrial relations matters</w:t>
            </w:r>
          </w:p>
          <w:p w:rsidR="00000000" w:rsidRPr="0024609C" w:rsidP="0024609C">
            <w:pPr>
              <w:pStyle w:val="List2"/>
            </w:pPr>
            <w:r w:rsidRPr="0024609C">
              <w:t>1.4.</w:t>
            </w:r>
            <w:r w:rsidRPr="0024609C">
              <w:tab/>
              <w:t>Promote the organisation's industrial relations procedures to relevant persons and groups</w:t>
            </w:r>
          </w:p>
          <w:p w:rsidR="00000000" w:rsidP="0024609C">
            <w:pPr>
              <w:pStyle w:val="List2"/>
              <w:rPr>
                <w:lang w:val="en-NZ"/>
              </w:rPr>
            </w:pPr>
            <w:r w:rsidRPr="0024609C">
              <w:t>1.5.</w:t>
            </w:r>
            <w:r w:rsidRPr="0024609C">
              <w:tab/>
              <w:t>Represent the organisation ap</w:t>
            </w:r>
            <w:r w:rsidRPr="0024609C">
              <w:t>propriately in discussions with key stakeholders</w:t>
            </w:r>
          </w:p>
        </w:tc>
      </w:tr>
      <w:tr w:rsidTr="005B466A">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List"/>
              <w:rPr>
                <w:lang w:val="en-NZ"/>
              </w:rPr>
            </w:pPr>
            <w:r w:rsidRPr="0024609C">
              <w:t>2.</w:t>
            </w:r>
            <w:r w:rsidRPr="0024609C">
              <w:tab/>
              <w:t>Assist in minimising industrial relations conflict</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2"/>
            </w:pPr>
            <w:r w:rsidRPr="0024609C">
              <w:t>2.1.</w:t>
            </w:r>
            <w:r w:rsidRPr="0024609C">
              <w:tab/>
              <w:t>Monitor the implementation of industrial relations policies and procedures</w:t>
            </w:r>
          </w:p>
          <w:p w:rsidR="00000000" w:rsidRPr="0024609C" w:rsidP="0024609C">
            <w:pPr>
              <w:pStyle w:val="List2"/>
            </w:pPr>
            <w:r w:rsidRPr="0024609C">
              <w:t>2.2.</w:t>
            </w:r>
            <w:r w:rsidRPr="0024609C">
              <w:tab/>
              <w:t xml:space="preserve">Process and report to </w:t>
            </w:r>
            <w:r w:rsidRPr="0024609C">
              <w:rPr>
                <w:rStyle w:val="BoldandItalics"/>
              </w:rPr>
              <w:t>management</w:t>
            </w:r>
            <w:r w:rsidRPr="0024609C">
              <w:t xml:space="preserve"> on potential industrial relations </w:t>
            </w:r>
            <w:r w:rsidRPr="0024609C">
              <w:t>conflicts</w:t>
            </w:r>
          </w:p>
          <w:p w:rsidR="00000000" w:rsidRPr="0024609C" w:rsidP="0024609C">
            <w:pPr>
              <w:pStyle w:val="List2"/>
            </w:pPr>
            <w:r w:rsidRPr="0024609C">
              <w:t>2.3.</w:t>
            </w:r>
            <w:r w:rsidRPr="0024609C">
              <w:tab/>
              <w:t>Prepare and forward documentation to management and other relevant parties about potential industrial relations conflicts</w:t>
            </w:r>
          </w:p>
          <w:p w:rsidR="00000000" w:rsidRPr="0024609C" w:rsidP="0024609C">
            <w:pPr>
              <w:pStyle w:val="List2"/>
            </w:pPr>
            <w:r w:rsidRPr="0024609C">
              <w:t>2.4.</w:t>
            </w:r>
            <w:r w:rsidRPr="0024609C">
              <w:tab/>
              <w:t xml:space="preserve">Work in conjunction with managers to contain industrial relations conflicts </w:t>
            </w:r>
          </w:p>
          <w:p w:rsidR="00000000" w:rsidP="0024609C">
            <w:pPr>
              <w:pStyle w:val="List2"/>
              <w:rPr>
                <w:lang w:val="en-NZ"/>
              </w:rPr>
            </w:pPr>
            <w:r w:rsidRPr="0024609C">
              <w:t>2.5.</w:t>
            </w:r>
            <w:r w:rsidRPr="0024609C">
              <w:tab/>
              <w:t>Work with employees to resolve p</w:t>
            </w:r>
            <w:r w:rsidRPr="0024609C">
              <w:t>ersonal grievances and to prevent escalation of industrial relations conflicts</w:t>
            </w:r>
          </w:p>
        </w:tc>
      </w:tr>
      <w:tr w:rsidTr="005B466A">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List"/>
              <w:rPr>
                <w:lang w:val="en-NZ"/>
              </w:rPr>
            </w:pPr>
            <w:r w:rsidRPr="0024609C">
              <w:t>3.</w:t>
            </w:r>
            <w:r w:rsidRPr="0024609C">
              <w:tab/>
              <w:t>Enhance industrial relations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2"/>
            </w:pPr>
            <w:r w:rsidRPr="0024609C">
              <w:t>3.1.</w:t>
            </w:r>
            <w:r w:rsidRPr="0024609C">
              <w:tab/>
              <w:t xml:space="preserve">Trial and implement strategies to monitor the implementation of the organisation's industrial relations policies and procedures </w:t>
            </w:r>
          </w:p>
          <w:p w:rsidR="00000000" w:rsidRPr="0024609C" w:rsidP="0024609C">
            <w:pPr>
              <w:pStyle w:val="List2"/>
            </w:pPr>
            <w:r w:rsidRPr="0024609C">
              <w:t>3.2.</w:t>
            </w:r>
            <w:r w:rsidRPr="0024609C">
              <w:tab/>
            </w:r>
            <w:r w:rsidRPr="0024609C">
              <w:t>Implement strategies to facilitate feedback on the industrial climate</w:t>
            </w:r>
          </w:p>
          <w:p w:rsidR="00000000" w:rsidRPr="0024609C" w:rsidP="0024609C">
            <w:pPr>
              <w:pStyle w:val="List2"/>
            </w:pPr>
            <w:r w:rsidRPr="0024609C">
              <w:t>3.3.</w:t>
            </w:r>
            <w:r w:rsidRPr="0024609C">
              <w:tab/>
              <w:t>Implement strategies to strengthen relationships with relevant persons and groups</w:t>
            </w:r>
          </w:p>
          <w:p w:rsidR="00000000" w:rsidRPr="0024609C" w:rsidP="0024609C">
            <w:pPr>
              <w:pStyle w:val="List2"/>
            </w:pPr>
            <w:r w:rsidRPr="0024609C">
              <w:t>3.4.</w:t>
            </w:r>
            <w:r w:rsidRPr="0024609C">
              <w:tab/>
              <w:t>Provide information and feedback to management on industrial relations</w:t>
            </w:r>
          </w:p>
          <w:p w:rsidR="00000000" w:rsidRPr="0024609C" w:rsidP="0024609C">
            <w:pPr>
              <w:pStyle w:val="List2"/>
            </w:pPr>
            <w:r w:rsidRPr="0024609C">
              <w:t>3.5.</w:t>
            </w:r>
            <w:r w:rsidRPr="0024609C">
              <w:tab/>
              <w:t>Provide informatio</w:t>
            </w:r>
            <w:r w:rsidRPr="0024609C">
              <w:t>n and advice to relevant persons and groups</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9" w:name="O_68183"/>
      <w:bookmarkEnd w:id="9"/>
      <w:r w:rsidRPr="0024609C">
        <w:t>Required Skills and Knowledge</w:t>
      </w:r>
    </w:p>
    <w:tbl>
      <w:tblPr>
        <w:tblW w:w="0" w:type="auto"/>
        <w:tblLayout w:type="fixed"/>
        <w:tblCellMar>
          <w:left w:w="62" w:type="dxa"/>
          <w:right w:w="62" w:type="dxa"/>
        </w:tblCellMar>
        <w:tblLook w:val="0000"/>
      </w:tblPr>
      <w:tblGrid>
        <w:gridCol w:w="8522"/>
      </w:tblGrid>
      <w:tr w:rsidTr="005B46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REQUIRED SKILLS AND KNOWLEDGE</w:t>
            </w:r>
          </w:p>
        </w:tc>
      </w:tr>
      <w:tr w:rsidTr="005B46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t>This section describes the skills and knowledge required for this unit.</w:t>
            </w:r>
          </w:p>
        </w:tc>
      </w:tr>
      <w:tr w:rsidTr="005B4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Required skills</w:t>
            </w:r>
          </w:p>
        </w:tc>
      </w:tr>
      <w:tr w:rsidTr="005B4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Bullet"/>
            </w:pPr>
            <w:r w:rsidRPr="0024609C">
              <w:t>literacy and verbal communication skills to present information in clear and accessible ways to relevant persons</w:t>
            </w:r>
          </w:p>
          <w:p w:rsidR="00000000" w:rsidP="0024609C">
            <w:pPr>
              <w:pStyle w:val="ListBullet"/>
              <w:rPr>
                <w:lang w:val="en-NZ"/>
              </w:rPr>
            </w:pPr>
            <w:r w:rsidRPr="0024609C">
              <w:t>negotiation and conflict resolution skills to deal with sensitive information and resolve issues.</w:t>
            </w:r>
          </w:p>
        </w:tc>
      </w:tr>
      <w:tr w:rsidTr="005B4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Required knowledge</w:t>
            </w:r>
          </w:p>
        </w:tc>
      </w:tr>
      <w:tr w:rsidTr="005B46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Bullet"/>
            </w:pPr>
            <w:r w:rsidRPr="0024609C">
              <w:t>grievance resolution policy and procedures</w:t>
            </w:r>
          </w:p>
          <w:p w:rsidR="00000000" w:rsidRPr="0024609C" w:rsidP="0024609C">
            <w:pPr>
              <w:pStyle w:val="ListBullet"/>
            </w:pPr>
            <w:r w:rsidRPr="0024609C">
              <w:t>industrial relations policies and procedures, such as:</w:t>
            </w:r>
          </w:p>
          <w:p w:rsidR="00000000" w:rsidRPr="0024609C" w:rsidP="0024609C">
            <w:pPr>
              <w:pStyle w:val="ListBullet2"/>
            </w:pPr>
            <w:r w:rsidRPr="0024609C">
              <w:t>enterprise agreements</w:t>
            </w:r>
          </w:p>
          <w:p w:rsidR="00000000" w:rsidRPr="0024609C" w:rsidP="0024609C">
            <w:pPr>
              <w:pStyle w:val="ListBullet2"/>
            </w:pPr>
            <w:r w:rsidRPr="0024609C">
              <w:t xml:space="preserve">enterprise and workplace bargaining </w:t>
            </w:r>
          </w:p>
          <w:p w:rsidR="00000000" w:rsidRPr="0024609C" w:rsidP="0024609C">
            <w:pPr>
              <w:pStyle w:val="ListBullet2"/>
            </w:pPr>
            <w:r w:rsidRPr="0024609C">
              <w:t>role of employee representatives and employee organisations</w:t>
            </w:r>
          </w:p>
          <w:p w:rsidR="00000000" w:rsidRPr="0024609C" w:rsidP="0024609C">
            <w:pPr>
              <w:pStyle w:val="ListBullet"/>
            </w:pPr>
            <w:r w:rsidRPr="0024609C">
              <w:t>legislation, codes of practice and national standards, for example:</w:t>
            </w:r>
          </w:p>
          <w:p w:rsidR="00000000" w:rsidRPr="0024609C" w:rsidP="0024609C">
            <w:pPr>
              <w:pStyle w:val="ListBullet2"/>
            </w:pPr>
            <w:r w:rsidRPr="0024609C">
              <w:t>equal employment opportunity (EEO), anti-discrimination</w:t>
            </w:r>
          </w:p>
          <w:p w:rsidR="00000000" w:rsidRPr="0024609C" w:rsidP="0024609C">
            <w:pPr>
              <w:pStyle w:val="ListBullet2"/>
            </w:pPr>
            <w:r w:rsidRPr="0024609C">
              <w:t>international industrial relations systems where work undertaken has an international focus or context</w:t>
            </w:r>
          </w:p>
          <w:p w:rsidR="00000000" w:rsidRPr="0024609C" w:rsidP="0024609C">
            <w:pPr>
              <w:pStyle w:val="ListBullet2"/>
            </w:pPr>
            <w:r w:rsidRPr="0024609C">
              <w:t>occupational health and safe</w:t>
            </w:r>
            <w:r w:rsidRPr="0024609C">
              <w:t>ty (OHS)</w:t>
            </w:r>
          </w:p>
          <w:p w:rsidR="00000000" w:rsidRPr="0024609C" w:rsidP="0024609C">
            <w:pPr>
              <w:pStyle w:val="ListBullet2"/>
            </w:pPr>
            <w:r w:rsidRPr="0024609C">
              <w:t>relevant state/territory and federal industrial relations systems.</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10" w:name="O_68184"/>
      <w:bookmarkEnd w:id="10"/>
      <w:r w:rsidRPr="0024609C">
        <w:t>Evidence Guide</w:t>
      </w:r>
    </w:p>
    <w:tbl>
      <w:tblPr>
        <w:tblW w:w="9570" w:type="dxa"/>
        <w:tblLayout w:type="fixed"/>
        <w:tblCellMar>
          <w:left w:w="62" w:type="dxa"/>
          <w:right w:w="62" w:type="dxa"/>
        </w:tblCellMar>
        <w:tblLook w:val="0000"/>
      </w:tblPr>
      <w:tblGrid>
        <w:gridCol w:w="3908"/>
        <w:gridCol w:w="5662"/>
      </w:tblGrid>
      <w:tr w:rsidTr="005B46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EVIDENCE GUIDE</w:t>
            </w:r>
          </w:p>
        </w:tc>
      </w:tr>
      <w:tr w:rsidTr="005B46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t>The Evidence Guide provides advice on assessment and must be read in conjunction with the performance criteria, required skills and knowledge, range statement and the Assessment Guidelines for the Training Package.</w:t>
            </w:r>
          </w:p>
        </w:tc>
      </w:tr>
      <w:tr w:rsidTr="005B4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p>
        </w:tc>
      </w:tr>
      <w:tr w:rsidTr="005B4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Evidence of the following is essential:</w:t>
            </w:r>
          </w:p>
          <w:p w:rsidR="00000000" w:rsidRPr="0024609C" w:rsidP="0024609C">
            <w:pPr>
              <w:pStyle w:val="ListBullet"/>
            </w:pPr>
            <w:r w:rsidRPr="0024609C">
              <w:t>demonstrated experience in working with legislation, awards and agreements to provide written and verbal advice in industr</w:t>
            </w:r>
            <w:r w:rsidRPr="0024609C">
              <w:t>ial matters</w:t>
            </w:r>
          </w:p>
          <w:p w:rsidR="00000000" w:rsidP="0024609C">
            <w:pPr>
              <w:pStyle w:val="ListBullet"/>
              <w:rPr>
                <w:lang w:val="en-NZ"/>
              </w:rPr>
            </w:pPr>
            <w:r w:rsidRPr="0024609C">
              <w:t>knowledge of relevant legislation, codes of practice and national standards.</w:t>
            </w:r>
          </w:p>
        </w:tc>
      </w:tr>
      <w:tr w:rsidTr="005B4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Assessment must ensure:</w:t>
            </w:r>
          </w:p>
          <w:p w:rsidR="00000000" w:rsidP="0024609C">
            <w:pPr>
              <w:pStyle w:val="ListBullet"/>
              <w:rPr>
                <w:lang w:val="en-NZ"/>
              </w:rPr>
            </w:pPr>
            <w:r w:rsidRPr="0024609C">
              <w:t>access to a range of workplace documentation relating to current industrial matters.</w:t>
            </w:r>
          </w:p>
        </w:tc>
      </w:tr>
      <w:tr w:rsidTr="005B4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Method</w:t>
            </w:r>
            <w:r w:rsidRPr="0024609C">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A range of assessment methods should be used to assess practical skills and knowledge. The following examples are appropriate for this unit:</w:t>
            </w:r>
          </w:p>
          <w:p w:rsidR="00000000" w:rsidRPr="0024609C" w:rsidP="0024609C">
            <w:pPr>
              <w:pStyle w:val="ListBullet"/>
            </w:pPr>
            <w:r w:rsidRPr="0024609C">
              <w:t>analysis of responses to case studies and scenarios</w:t>
            </w:r>
          </w:p>
          <w:p w:rsidR="00000000" w:rsidRPr="0024609C" w:rsidP="0024609C">
            <w:pPr>
              <w:pStyle w:val="ListBullet"/>
            </w:pPr>
            <w:r w:rsidRPr="0024609C">
              <w:t>assessment of written reports/examples of indus</w:t>
            </w:r>
            <w:r w:rsidRPr="0024609C">
              <w:t>trial conflict that has been resolved</w:t>
            </w:r>
          </w:p>
          <w:p w:rsidR="00000000" w:rsidRPr="0024609C" w:rsidP="0024609C">
            <w:pPr>
              <w:pStyle w:val="ListBullet"/>
            </w:pPr>
            <w:r w:rsidRPr="0024609C">
              <w:t>demonstration of techniques</w:t>
            </w:r>
          </w:p>
          <w:p w:rsidR="00000000" w:rsidRPr="0024609C" w:rsidP="0024609C">
            <w:pPr>
              <w:pStyle w:val="ListBullet"/>
            </w:pPr>
            <w:r w:rsidRPr="0024609C">
              <w:t>direct questioning combined with review of portfolios of evidence and third party workplace reports of on-the-job performance by the candidate</w:t>
            </w:r>
          </w:p>
          <w:p w:rsidR="00000000" w:rsidRPr="0024609C" w:rsidP="0024609C">
            <w:pPr>
              <w:pStyle w:val="ListBullet"/>
            </w:pPr>
            <w:r w:rsidRPr="0024609C">
              <w:t>observation of demonstrated techniques in providing advice about industrial matters</w:t>
            </w:r>
          </w:p>
          <w:p w:rsidR="00000000" w:rsidRPr="0024609C" w:rsidP="0024609C">
            <w:pPr>
              <w:pStyle w:val="ListBullet"/>
            </w:pPr>
            <w:r w:rsidRPr="0024609C">
              <w:t>observation of performance in role plays</w:t>
            </w:r>
          </w:p>
          <w:p w:rsidR="00000000" w:rsidRPr="0024609C" w:rsidP="0024609C">
            <w:pPr>
              <w:pStyle w:val="ListBullet"/>
            </w:pPr>
            <w:r w:rsidRPr="0024609C">
              <w:t>observation of presentations</w:t>
            </w:r>
          </w:p>
          <w:p w:rsidR="00000000" w:rsidRPr="0024609C" w:rsidP="0024609C">
            <w:pPr>
              <w:pStyle w:val="ListBullet"/>
            </w:pPr>
            <w:r w:rsidRPr="0024609C">
              <w:t>oral or written questioning to assess knowledge of industrial relations legislations and current issue</w:t>
            </w:r>
            <w:r w:rsidRPr="0024609C">
              <w:t>s</w:t>
            </w:r>
          </w:p>
          <w:p w:rsidR="00000000" w:rsidRPr="0024609C" w:rsidP="0024609C">
            <w:pPr>
              <w:pStyle w:val="ListBullet"/>
            </w:pPr>
            <w:r w:rsidRPr="0024609C">
              <w:t>review of documentation promoting the organisation's industrial relations procedures</w:t>
            </w:r>
          </w:p>
          <w:p w:rsidR="00000000" w:rsidP="0024609C">
            <w:pPr>
              <w:pStyle w:val="ListBullet"/>
              <w:rPr>
                <w:lang w:val="en-NZ"/>
              </w:rPr>
            </w:pPr>
            <w:r w:rsidRPr="0024609C">
              <w:t>review of documentation prepared about potential industrial relations conflicts.</w:t>
            </w:r>
          </w:p>
        </w:tc>
      </w:tr>
      <w:tr w:rsidTr="005B46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Holistic assessment with other units relevant to the industry sector, workplace and job role is recommended, for example:</w:t>
            </w:r>
          </w:p>
          <w:p w:rsidR="00000000" w:rsidRPr="0024609C" w:rsidP="0024609C">
            <w:pPr>
              <w:pStyle w:val="ListBullet"/>
            </w:pPr>
            <w:r w:rsidRPr="0024609C">
              <w:t>other units from the Certificate IV in Human Resources.</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11" w:name="O_68185"/>
      <w:bookmarkEnd w:id="11"/>
      <w:r w:rsidRPr="0024609C">
        <w:t>Range Statement</w:t>
      </w:r>
    </w:p>
    <w:tbl>
      <w:tblPr>
        <w:tblW w:w="0" w:type="auto"/>
        <w:tblLayout w:type="fixed"/>
        <w:tblCellMar>
          <w:left w:w="62" w:type="dxa"/>
          <w:right w:w="62" w:type="dxa"/>
        </w:tblCellMar>
        <w:tblLook w:val="0000"/>
      </w:tblPr>
      <w:tblGrid>
        <w:gridCol w:w="3505"/>
        <w:gridCol w:w="5017"/>
      </w:tblGrid>
      <w:tr w:rsidTr="005B46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RANGE STATEMENT</w:t>
            </w:r>
          </w:p>
        </w:tc>
      </w:tr>
      <w:tr w:rsidTr="005B46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t>The range statement relates to the unit of competency as a whole. It allows for different work environments and situations that may affect performance. Bold italicised wording, if used in the performance criteria, is detailed below. Essential operating con</w:t>
            </w:r>
            <w:r w:rsidRPr="0024609C">
              <w:t>ditions that may be present with training and assessment (depending on the work situation, needs of the candidate, accessibility of the item, and local industry and regional contexts) may also be included.</w:t>
            </w:r>
          </w:p>
        </w:tc>
      </w:tr>
      <w:tr w:rsidTr="005B466A">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BoldandItalics"/>
              </w:rPr>
              <w:t>Relevant legislation</w:t>
            </w:r>
            <w:r w:rsidRPr="0024609C">
              <w:t xml:space="preserve">, </w:t>
            </w:r>
            <w:r w:rsidRPr="0024609C">
              <w:rPr>
                <w:rStyle w:val="BoldandItalics"/>
              </w:rPr>
              <w:t>agreements</w:t>
            </w:r>
            <w:r w:rsidRPr="0024609C">
              <w:t xml:space="preserve">, </w:t>
            </w:r>
            <w:r w:rsidRPr="0024609C">
              <w:rPr>
                <w:rStyle w:val="BoldandItalics"/>
              </w:rPr>
              <w:t>policies and p</w:t>
            </w:r>
            <w:r w:rsidRPr="0024609C">
              <w:rPr>
                <w:rStyle w:val="BoldandItalics"/>
              </w:rPr>
              <w:t>rocedures</w:t>
            </w:r>
            <w:r w:rsidRPr="0024609C">
              <w:t xml:space="preserve">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Bullet"/>
            </w:pPr>
            <w:r w:rsidRPr="0024609C">
              <w:t>EEO, diversity, parental leave policies</w:t>
            </w:r>
          </w:p>
          <w:p w:rsidR="00000000" w:rsidRPr="0024609C" w:rsidP="0024609C">
            <w:pPr>
              <w:pStyle w:val="ListBullet"/>
            </w:pPr>
            <w:r w:rsidRPr="0024609C">
              <w:t>employment contracts</w:t>
            </w:r>
          </w:p>
          <w:p w:rsidR="00000000" w:rsidRPr="0024609C" w:rsidP="0024609C">
            <w:pPr>
              <w:pStyle w:val="ListBullet"/>
            </w:pPr>
            <w:r w:rsidRPr="0024609C">
              <w:t>enterprise agreements and workplace agreements</w:t>
            </w:r>
          </w:p>
          <w:p w:rsidR="00000000" w:rsidRPr="0024609C" w:rsidP="0024609C">
            <w:pPr>
              <w:pStyle w:val="ListBullet"/>
            </w:pPr>
            <w:r w:rsidRPr="0024609C">
              <w:t>industrial awards, orders and decisions</w:t>
            </w:r>
          </w:p>
          <w:p w:rsidR="00000000" w:rsidRPr="0024609C" w:rsidP="0024609C">
            <w:pPr>
              <w:pStyle w:val="ListBullet"/>
            </w:pPr>
            <w:r w:rsidRPr="0024609C">
              <w:t>industrial relations legislation</w:t>
            </w:r>
          </w:p>
          <w:p w:rsidR="00000000" w:rsidRPr="0024609C" w:rsidP="0024609C">
            <w:pPr>
              <w:pStyle w:val="ListBullet"/>
            </w:pPr>
            <w:r w:rsidRPr="0024609C">
              <w:t>OHS policies and procedures</w:t>
            </w:r>
          </w:p>
          <w:p w:rsidR="00000000" w:rsidP="0024609C">
            <w:pPr>
              <w:pStyle w:val="ListBullet"/>
              <w:rPr>
                <w:lang w:val="en-NZ"/>
              </w:rPr>
            </w:pPr>
            <w:r w:rsidRPr="0024609C">
              <w:t>reasonable adjustments for workers with a disability</w:t>
            </w:r>
          </w:p>
        </w:tc>
      </w:tr>
      <w:tr w:rsidTr="005B466A">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BoldandItalics"/>
              </w:rPr>
              <w:t>Persons and groups</w:t>
            </w:r>
            <w:r w:rsidRPr="0024609C">
              <w:t xml:space="preserve">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Bullet"/>
            </w:pPr>
            <w:r w:rsidRPr="0024609C">
              <w:t>employee representatives</w:t>
            </w:r>
          </w:p>
          <w:p w:rsidR="00000000" w:rsidRPr="0024609C" w:rsidP="0024609C">
            <w:pPr>
              <w:pStyle w:val="ListBullet"/>
            </w:pPr>
            <w:r w:rsidRPr="0024609C">
              <w:t>employer representatives</w:t>
            </w:r>
          </w:p>
          <w:p w:rsidR="00000000" w:rsidP="0024609C">
            <w:pPr>
              <w:pStyle w:val="ListBullet"/>
              <w:rPr>
                <w:lang w:val="en-NZ"/>
              </w:rPr>
            </w:pPr>
            <w:r w:rsidRPr="0024609C">
              <w:t>union representatives</w:t>
            </w:r>
          </w:p>
        </w:tc>
      </w:tr>
      <w:tr w:rsidTr="005B466A">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BoldandItalics"/>
              </w:rPr>
              <w:t>Site</w:t>
            </w:r>
            <w:r w:rsidRPr="0024609C">
              <w:t xml:space="preserve">, </w:t>
            </w:r>
            <w:r w:rsidRPr="0024609C">
              <w:rPr>
                <w:rStyle w:val="BoldandItalics"/>
              </w:rPr>
              <w:t>enterprise and statutory requirements</w:t>
            </w:r>
            <w:r w:rsidRPr="0024609C">
              <w:t xml:space="preserve"> refer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Bullet"/>
            </w:pPr>
            <w:r w:rsidRPr="0024609C">
              <w:t>award and enterprise agreements, and relevant</w:t>
            </w:r>
            <w:r w:rsidRPr="0024609C">
              <w:t xml:space="preserve"> industrial instruments</w:t>
            </w:r>
          </w:p>
          <w:p w:rsidR="00000000" w:rsidRPr="0024609C" w:rsidP="0024609C">
            <w:pPr>
              <w:pStyle w:val="ListBullet"/>
            </w:pPr>
            <w:r w:rsidRPr="0024609C">
              <w:t>dispute settlement procedures</w:t>
            </w:r>
          </w:p>
          <w:p w:rsidR="00000000" w:rsidRPr="0024609C" w:rsidP="0024609C">
            <w:pPr>
              <w:pStyle w:val="ListBullet"/>
            </w:pPr>
            <w:r w:rsidRPr="0024609C">
              <w:t>grievance mechanisms</w:t>
            </w:r>
          </w:p>
          <w:p w:rsidR="00000000" w:rsidRPr="0024609C" w:rsidP="0024609C">
            <w:pPr>
              <w:pStyle w:val="ListBullet"/>
            </w:pPr>
            <w:r w:rsidRPr="0024609C">
              <w:t>relevant industry codes of practice</w:t>
            </w:r>
          </w:p>
          <w:p w:rsidR="00000000" w:rsidRPr="0024609C" w:rsidP="0024609C">
            <w:pPr>
              <w:pStyle w:val="ListBullet"/>
            </w:pPr>
            <w:r w:rsidRPr="0024609C">
              <w:t>relevant legislation from all levels of government that affects business op</w:t>
            </w:r>
            <w:r w:rsidRPr="0024609C">
              <w:t>eration, especially in regard to OHS and environmental issues, equal opportunity, industrial relations and anti-discrimination</w:t>
            </w:r>
          </w:p>
          <w:p w:rsidR="00000000" w:rsidP="0024609C">
            <w:pPr>
              <w:pStyle w:val="ListBullet"/>
              <w:rPr>
                <w:lang w:val="en-NZ"/>
              </w:rPr>
            </w:pPr>
            <w:r w:rsidRPr="0024609C">
              <w:t>reporting channels and procedures</w:t>
            </w:r>
          </w:p>
        </w:tc>
      </w:tr>
      <w:tr w:rsidTr="005B466A">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BoldandItalics"/>
              </w:rPr>
              <w:t>Management</w:t>
            </w:r>
            <w:r w:rsidRPr="0024609C">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ListBullet"/>
            </w:pPr>
            <w:r w:rsidRPr="0024609C">
              <w:t>chief executive officer, Board and other senior managers</w:t>
            </w:r>
          </w:p>
          <w:p w:rsidR="00000000" w:rsidRPr="0024609C" w:rsidP="0024609C">
            <w:pPr>
              <w:pStyle w:val="ListBullet"/>
            </w:pPr>
            <w:r w:rsidRPr="0024609C">
              <w:t>industrial r</w:t>
            </w:r>
            <w:r w:rsidRPr="0024609C">
              <w:t>elations/human resources manager</w:t>
            </w:r>
          </w:p>
          <w:p w:rsidR="00000000" w:rsidRPr="0024609C" w:rsidP="0024609C">
            <w:pPr>
              <w:pStyle w:val="ListBullet"/>
            </w:pPr>
            <w:r w:rsidRPr="0024609C">
              <w:t>line managers</w:t>
            </w:r>
          </w:p>
        </w:tc>
      </w:tr>
    </w:tbl>
    <w:p w:rsidR="005B466A" w:rsidP="0024609C">
      <w:pPr>
        <w:pStyle w:val="BodyText"/>
      </w:pPr>
    </w:p>
    <w:p w:rsidR="005B466A" w:rsidP="0024609C">
      <w:pPr>
        <w:pStyle w:val="BodyText"/>
      </w:pPr>
    </w:p>
    <w:p w:rsidR="00000000" w:rsidRPr="0024609C" w:rsidP="0024609C">
      <w:pPr>
        <w:pStyle w:val="Heading1"/>
      </w:pPr>
      <w:bookmarkStart w:id="12" w:name="O_68186"/>
      <w:bookmarkEnd w:id="12"/>
      <w:r w:rsidRPr="0024609C">
        <w:t>Unit Sector(s)</w:t>
      </w:r>
    </w:p>
    <w:tbl>
      <w:tblPr>
        <w:tblW w:w="0" w:type="auto"/>
        <w:tblLayout w:type="fixed"/>
        <w:tblCellMar>
          <w:left w:w="62" w:type="dxa"/>
          <w:right w:w="62" w:type="dxa"/>
        </w:tblCellMar>
        <w:tblLook w:val="0000"/>
      </w:tblPr>
      <w:tblGrid>
        <w:gridCol w:w="2654"/>
        <w:gridCol w:w="5868"/>
      </w:tblGrid>
      <w:tr w:rsidTr="005B46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13" w:name="O_154655"/>
      <w:bookmarkEnd w:id="13"/>
      <w:r w:rsidRPr="0024609C">
        <w:t>Competency field</w:t>
      </w:r>
    </w:p>
    <w:tbl>
      <w:tblPr>
        <w:tblW w:w="0" w:type="auto"/>
        <w:tblLayout w:type="fixed"/>
        <w:tblCellMar>
          <w:left w:w="62" w:type="dxa"/>
          <w:right w:w="62" w:type="dxa"/>
        </w:tblCellMar>
        <w:tblLook w:val="0000"/>
      </w:tblPr>
      <w:tblGrid>
        <w:gridCol w:w="2776"/>
        <w:gridCol w:w="5746"/>
      </w:tblGrid>
      <w:tr w:rsidTr="005B466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r w:rsidRPr="0024609C">
              <w:t>Workforce Development - Workplace Relations</w:t>
            </w:r>
          </w:p>
        </w:tc>
      </w:tr>
    </w:tbl>
    <w:p w:rsidR="00000000" w:rsidRPr="0024609C" w:rsidP="0024609C">
      <w:pPr>
        <w:pStyle w:val="BodyText"/>
      </w:pPr>
    </w:p>
    <w:p w:rsidR="00000000" w:rsidRPr="0024609C" w:rsidP="0024609C">
      <w:pPr>
        <w:pStyle w:val="AllowPageBreak"/>
      </w:pPr>
    </w:p>
    <w:p w:rsidR="00000000" w:rsidRPr="0024609C" w:rsidP="0024609C">
      <w:pPr>
        <w:pStyle w:val="Heading1"/>
      </w:pPr>
      <w:bookmarkStart w:id="14" w:name="O_154654"/>
      <w:bookmarkEnd w:id="14"/>
      <w:r w:rsidRPr="0024609C">
        <w:t>Co-requisite units</w:t>
      </w:r>
    </w:p>
    <w:tbl>
      <w:tblPr>
        <w:tblW w:w="0" w:type="auto"/>
        <w:tblLayout w:type="fixed"/>
        <w:tblCellMar>
          <w:left w:w="62" w:type="dxa"/>
          <w:right w:w="62" w:type="dxa"/>
        </w:tblCellMar>
        <w:tblLook w:val="0000"/>
      </w:tblPr>
      <w:tblGrid>
        <w:gridCol w:w="2641"/>
        <w:gridCol w:w="1322"/>
        <w:gridCol w:w="4559"/>
      </w:tblGrid>
      <w:tr w:rsidTr="005B46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r w:rsidRPr="002460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p>
        </w:tc>
      </w:tr>
      <w:tr w:rsidTr="005B46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09C">
            <w:pPr>
              <w:pStyle w:val="BodyText"/>
              <w:rPr>
                <w:lang w:val="en-NZ"/>
              </w:rPr>
            </w:pPr>
          </w:p>
        </w:tc>
      </w:tr>
      <w:tr w:rsidTr="005B46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09C" w:rsidP="0024609C">
            <w:pPr>
              <w:pStyle w:val="BodyText"/>
            </w:pPr>
          </w:p>
        </w:tc>
      </w:tr>
    </w:tbl>
    <w:p w:rsidR="00000000" w:rsidRPr="0024609C" w:rsidP="0024609C">
      <w:pPr>
        <w:pStyle w:val="BodyText"/>
      </w:pPr>
    </w:p>
    <w:p w:rsidR="00000000" w:rsidRPr="0024609C" w:rsidP="0024609C"/>
    <w:sectPr w:rsidSect="00246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66A" w:rsidP="005B4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6A" w:rsidP="00246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466A" w:rsidP="002460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466A" w:rsidP="002460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66A" w:rsidP="005B46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6A" w:rsidP="0024609C">
    <w:pPr>
      <w:pStyle w:val="Header"/>
      <w:framePr w:wrap="around"/>
    </w:pPr>
    <w:r>
      <w:fldChar w:fldCharType="begin"/>
    </w:r>
    <w:r>
      <w:instrText xml:space="preserve"> TITLE   \* MERGEFORMAT </w:instrText>
    </w:r>
    <w:r>
      <w:fldChar w:fldCharType="separate"/>
    </w:r>
    <w:r>
      <w:t>BSBWRK410A Implement industrial relations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466A" w:rsidP="002460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5A8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6F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1C0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0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09C"/>
    <w:pPr>
      <w:spacing w:before="360" w:after="60"/>
      <w:outlineLvl w:val="0"/>
    </w:pPr>
    <w:rPr>
      <w:sz w:val="32"/>
    </w:rPr>
  </w:style>
  <w:style w:type="paragraph" w:styleId="Heading2">
    <w:name w:val="heading 2"/>
    <w:basedOn w:val="HeadingBase"/>
    <w:next w:val="BodyText"/>
    <w:link w:val="Heading2Char"/>
    <w:qFormat/>
    <w:rsid w:val="0024609C"/>
    <w:pPr>
      <w:keepLines/>
      <w:spacing w:before="240" w:after="120"/>
      <w:outlineLvl w:val="1"/>
    </w:pPr>
    <w:rPr>
      <w:sz w:val="28"/>
      <w:szCs w:val="40"/>
    </w:rPr>
  </w:style>
  <w:style w:type="paragraph" w:styleId="Heading3">
    <w:name w:val="heading 3"/>
    <w:basedOn w:val="HeadingBase"/>
    <w:next w:val="BodyText"/>
    <w:link w:val="Heading3Char"/>
    <w:qFormat/>
    <w:rsid w:val="0024609C"/>
    <w:pPr>
      <w:spacing w:before="180" w:after="120"/>
      <w:outlineLvl w:val="2"/>
    </w:pPr>
    <w:rPr>
      <w:spacing w:val="-10"/>
      <w:kern w:val="32"/>
    </w:rPr>
  </w:style>
  <w:style w:type="paragraph" w:styleId="Heading4">
    <w:name w:val="heading 4"/>
    <w:basedOn w:val="HeadingBase"/>
    <w:next w:val="BodyText"/>
    <w:link w:val="Heading4Char"/>
    <w:qFormat/>
    <w:rsid w:val="0024609C"/>
    <w:pPr>
      <w:spacing w:before="160" w:after="120"/>
      <w:outlineLvl w:val="3"/>
    </w:pPr>
    <w:rPr>
      <w:sz w:val="22"/>
    </w:rPr>
  </w:style>
  <w:style w:type="paragraph" w:styleId="Heading5">
    <w:name w:val="heading 5"/>
    <w:basedOn w:val="HeadingBase"/>
    <w:next w:val="Normal"/>
    <w:link w:val="Heading5Char"/>
    <w:qFormat/>
    <w:rsid w:val="0024609C"/>
    <w:pPr>
      <w:spacing w:before="80"/>
      <w:outlineLvl w:val="4"/>
    </w:pPr>
    <w:rPr>
      <w:color w:val="918585"/>
      <w:sz w:val="20"/>
    </w:rPr>
  </w:style>
  <w:style w:type="paragraph" w:styleId="Heading6">
    <w:name w:val="heading 6"/>
    <w:basedOn w:val="HeadingBase"/>
    <w:next w:val="Normal"/>
    <w:link w:val="Heading6Char"/>
    <w:qFormat/>
    <w:rsid w:val="0024609C"/>
    <w:pPr>
      <w:spacing w:before="60"/>
      <w:outlineLvl w:val="5"/>
    </w:pPr>
    <w:rPr>
      <w:color w:val="918585"/>
      <w:sz w:val="20"/>
    </w:rPr>
  </w:style>
  <w:style w:type="paragraph" w:styleId="Heading7">
    <w:name w:val="heading 7"/>
    <w:basedOn w:val="Normal"/>
    <w:next w:val="Normal"/>
    <w:link w:val="Heading7Char"/>
    <w:qFormat/>
    <w:rsid w:val="0024609C"/>
    <w:pPr>
      <w:ind w:left="720"/>
      <w:outlineLvl w:val="6"/>
    </w:pPr>
    <w:rPr>
      <w:i/>
    </w:rPr>
  </w:style>
  <w:style w:type="paragraph" w:styleId="Heading8">
    <w:name w:val="heading 8"/>
    <w:basedOn w:val="Normal"/>
    <w:next w:val="Normal"/>
    <w:link w:val="Heading8Char"/>
    <w:qFormat/>
    <w:rsid w:val="0024609C"/>
    <w:pPr>
      <w:ind w:left="720"/>
      <w:outlineLvl w:val="7"/>
    </w:pPr>
    <w:rPr>
      <w:i/>
    </w:rPr>
  </w:style>
  <w:style w:type="paragraph" w:styleId="Heading9">
    <w:name w:val="heading 9"/>
    <w:basedOn w:val="Normal"/>
    <w:next w:val="Normal"/>
    <w:link w:val="Heading9Char"/>
    <w:qFormat/>
    <w:rsid w:val="0024609C"/>
    <w:pPr>
      <w:ind w:left="720"/>
      <w:outlineLvl w:val="8"/>
    </w:pPr>
    <w:rPr>
      <w:i/>
    </w:rPr>
  </w:style>
  <w:style w:type="character" w:default="1" w:styleId="DefaultParagraphFont">
    <w:name w:val="Default Paragraph Font"/>
    <w:uiPriority w:val="1"/>
    <w:unhideWhenUsed/>
    <w:rsid w:val="00246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09C"/>
  </w:style>
  <w:style w:type="character" w:customStyle="1" w:styleId="Heading1Char">
    <w:name w:val="Heading 1 Char"/>
    <w:link w:val="Heading1"/>
    <w:rsid w:val="0024609C"/>
    <w:rPr>
      <w:rFonts w:ascii="Times New Roman" w:eastAsia="Times New Roman" w:hAnsi="Times New Roman" w:cs="Times New Roman"/>
      <w:b/>
      <w:sz w:val="32"/>
      <w:szCs w:val="20"/>
      <w:lang w:eastAsia="en-US"/>
    </w:rPr>
  </w:style>
  <w:style w:type="paragraph" w:styleId="BodyText">
    <w:name w:val="Body Text"/>
    <w:basedOn w:val="Normal"/>
    <w:link w:val="BodyTextChar"/>
    <w:rsid w:val="0024609C"/>
    <w:pPr>
      <w:spacing w:before="120" w:after="120"/>
      <w:contextualSpacing/>
    </w:pPr>
    <w:rPr>
      <w:rFonts w:ascii="Times New Roman" w:hAnsi="Times New Roman"/>
      <w:sz w:val="24"/>
      <w:szCs w:val="22"/>
    </w:rPr>
  </w:style>
  <w:style w:type="character" w:customStyle="1" w:styleId="BodyTextChar">
    <w:name w:val="Body Text Char"/>
    <w:link w:val="BodyText"/>
    <w:rsid w:val="0024609C"/>
    <w:rPr>
      <w:rFonts w:ascii="Times New Roman" w:eastAsia="Times New Roman" w:hAnsi="Times New Roman" w:cs="Times New Roman"/>
      <w:sz w:val="24"/>
      <w:lang w:val="en-US" w:eastAsia="en-US"/>
    </w:rPr>
  </w:style>
  <w:style w:type="paragraph" w:styleId="Footer">
    <w:name w:val="footer"/>
    <w:basedOn w:val="Normal"/>
    <w:link w:val="FooterChar"/>
    <w:rsid w:val="00246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609C"/>
    <w:rPr>
      <w:rFonts w:ascii="Times New Roman" w:eastAsia="Times New Roman" w:hAnsi="Times New Roman" w:cs="Times New Roman"/>
      <w:sz w:val="16"/>
      <w:lang w:val="en-US" w:eastAsia="en-US"/>
    </w:rPr>
  </w:style>
  <w:style w:type="paragraph" w:styleId="List">
    <w:name w:val="List"/>
    <w:basedOn w:val="BodyText"/>
    <w:next w:val="BodyText"/>
    <w:rsid w:val="0024609C"/>
    <w:pPr>
      <w:tabs>
        <w:tab w:val="left" w:pos="340"/>
      </w:tabs>
      <w:spacing w:before="60" w:after="60"/>
      <w:ind w:left="340" w:hanging="340"/>
    </w:pPr>
  </w:style>
  <w:style w:type="paragraph" w:styleId="ListBullet">
    <w:name w:val="List Bullet"/>
    <w:basedOn w:val="List"/>
    <w:rsid w:val="0024609C"/>
    <w:pPr>
      <w:numPr>
        <w:numId w:val="13"/>
      </w:numPr>
      <w:tabs>
        <w:tab w:val="clear" w:pos="340"/>
      </w:tabs>
      <w:spacing w:before="40" w:after="40"/>
    </w:pPr>
  </w:style>
  <w:style w:type="character" w:customStyle="1" w:styleId="SpecialBold">
    <w:name w:val="Special Bold"/>
    <w:rsid w:val="0024609C"/>
    <w:rPr>
      <w:b/>
      <w:spacing w:val="0"/>
    </w:rPr>
  </w:style>
  <w:style w:type="paragraph" w:styleId="ListBullet2">
    <w:name w:val="List Bullet 2"/>
    <w:basedOn w:val="List2"/>
    <w:rsid w:val="0024609C"/>
    <w:pPr>
      <w:numPr>
        <w:numId w:val="14"/>
      </w:numPr>
      <w:tabs>
        <w:tab w:val="clear" w:pos="680"/>
      </w:tabs>
    </w:pPr>
  </w:style>
  <w:style w:type="paragraph" w:styleId="Header">
    <w:name w:val="header"/>
    <w:basedOn w:val="Normal"/>
    <w:link w:val="HeaderChar"/>
    <w:rsid w:val="00246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60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09C"/>
    <w:pPr>
      <w:spacing w:before="240" w:after="120"/>
      <w:outlineLvl w:val="0"/>
    </w:pPr>
    <w:rPr>
      <w:rFonts w:ascii="Times New Roman" w:hAnsi="Times New Roman"/>
      <w:b/>
      <w:sz w:val="28"/>
    </w:rPr>
  </w:style>
  <w:style w:type="paragraph" w:customStyle="1" w:styleId="AllowPageBreak">
    <w:name w:val="AllowPageBreak"/>
    <w:rsid w:val="002460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09C"/>
    <w:pPr>
      <w:tabs>
        <w:tab w:val="left" w:pos="680"/>
      </w:tabs>
      <w:spacing w:before="60" w:after="60"/>
      <w:ind w:left="680" w:hanging="340"/>
    </w:pPr>
  </w:style>
  <w:style w:type="character" w:customStyle="1" w:styleId="BoldandItalics">
    <w:name w:val="Bold and Italics"/>
    <w:qFormat/>
    <w:rsid w:val="0024609C"/>
    <w:rPr>
      <w:b/>
      <w:i/>
      <w:u w:val="none"/>
    </w:rPr>
  </w:style>
  <w:style w:type="character" w:customStyle="1" w:styleId="Heading2Char">
    <w:name w:val="Heading 2 Char"/>
    <w:link w:val="Heading2"/>
    <w:rsid w:val="0024609C"/>
    <w:rPr>
      <w:rFonts w:ascii="Times New Roman" w:eastAsia="Times New Roman" w:hAnsi="Times New Roman" w:cs="Times New Roman"/>
      <w:b/>
      <w:sz w:val="28"/>
      <w:szCs w:val="40"/>
      <w:lang w:eastAsia="en-US"/>
    </w:rPr>
  </w:style>
  <w:style w:type="character" w:customStyle="1" w:styleId="Heading3Char">
    <w:name w:val="Heading 3 Char"/>
    <w:link w:val="Heading3"/>
    <w:rsid w:val="002460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609C"/>
    <w:rPr>
      <w:rFonts w:ascii="Times New Roman" w:eastAsia="Times New Roman" w:hAnsi="Times New Roman" w:cs="Times New Roman"/>
      <w:b/>
      <w:szCs w:val="20"/>
      <w:lang w:eastAsia="en-US"/>
    </w:rPr>
  </w:style>
  <w:style w:type="character" w:customStyle="1" w:styleId="Heading5Char">
    <w:name w:val="Heading 5 Char"/>
    <w:link w:val="Heading5"/>
    <w:rsid w:val="002460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6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0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0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09C"/>
    <w:rPr>
      <w:rFonts w:ascii="Courier New" w:eastAsia="Times New Roman" w:hAnsi="Courier New" w:cs="Times New Roman"/>
      <w:i/>
      <w:szCs w:val="20"/>
      <w:lang w:val="en-US" w:eastAsia="en-US"/>
    </w:rPr>
  </w:style>
  <w:style w:type="paragraph" w:customStyle="1" w:styleId="HeadingBase">
    <w:name w:val="Heading Base"/>
    <w:rsid w:val="00246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09C"/>
    <w:pPr>
      <w:tabs>
        <w:tab w:val="right" w:leader="dot" w:pos="9072"/>
      </w:tabs>
      <w:ind w:left="567"/>
    </w:pPr>
    <w:rPr>
      <w:szCs w:val="22"/>
    </w:rPr>
  </w:style>
  <w:style w:type="paragraph" w:customStyle="1" w:styleId="TOCBase">
    <w:name w:val="TOC Base"/>
    <w:rsid w:val="00246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09C"/>
    <w:pPr>
      <w:tabs>
        <w:tab w:val="right" w:leader="dot" w:pos="9072"/>
      </w:tabs>
      <w:spacing w:before="40" w:after="40"/>
      <w:ind w:left="284"/>
    </w:pPr>
    <w:rPr>
      <w:rFonts w:ascii="Times New Roman" w:hAnsi="Times New Roman"/>
    </w:rPr>
  </w:style>
  <w:style w:type="paragraph" w:styleId="TOC1">
    <w:name w:val="toc 1"/>
    <w:basedOn w:val="TOCBase"/>
    <w:next w:val="Normal"/>
    <w:rsid w:val="002460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09C"/>
    <w:pPr>
      <w:spacing w:before="5040"/>
      <w:jc w:val="center"/>
    </w:pPr>
    <w:rPr>
      <w:sz w:val="48"/>
      <w:szCs w:val="72"/>
      <w:lang w:val="en-US"/>
    </w:rPr>
  </w:style>
  <w:style w:type="character" w:customStyle="1" w:styleId="TitleChar">
    <w:name w:val="Title Char"/>
    <w:link w:val="Title"/>
    <w:rsid w:val="00246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09C"/>
    <w:pPr>
      <w:tabs>
        <w:tab w:val="left" w:pos="3600"/>
        <w:tab w:val="left" w:pos="3958"/>
      </w:tabs>
    </w:pPr>
  </w:style>
  <w:style w:type="paragraph" w:customStyle="1" w:styleId="Note">
    <w:name w:val="Note"/>
    <w:basedOn w:val="BodyText"/>
    <w:rsid w:val="00246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09C"/>
    <w:pPr>
      <w:framePr w:wrap="auto" w:hAnchor="text" w:y="6049"/>
    </w:pPr>
    <w:rPr>
      <w:color w:val="000000"/>
      <w:sz w:val="40"/>
    </w:rPr>
  </w:style>
  <w:style w:type="paragraph" w:customStyle="1" w:styleId="TOCTitle">
    <w:name w:val="TOCTitle"/>
    <w:basedOn w:val="Heading1"/>
    <w:rsid w:val="0024609C"/>
    <w:pPr>
      <w:spacing w:after="240"/>
      <w:jc w:val="center"/>
      <w:outlineLvl w:val="9"/>
    </w:pPr>
    <w:rPr>
      <w:caps/>
    </w:rPr>
  </w:style>
  <w:style w:type="paragraph" w:customStyle="1" w:styleId="Version">
    <w:name w:val="Version"/>
    <w:rsid w:val="00246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09C"/>
    <w:pPr>
      <w:keepNext w:val="0"/>
      <w:tabs>
        <w:tab w:val="right" w:pos="4176"/>
      </w:tabs>
      <w:ind w:left="198" w:hanging="198"/>
    </w:pPr>
    <w:rPr>
      <w:rFonts w:ascii="Garamond" w:hAnsi="Garamond"/>
    </w:rPr>
  </w:style>
  <w:style w:type="paragraph" w:styleId="IndexHeading">
    <w:name w:val="index heading"/>
    <w:basedOn w:val="Normal"/>
    <w:next w:val="Index1"/>
    <w:semiHidden/>
    <w:rsid w:val="0024609C"/>
    <w:pPr>
      <w:spacing w:before="120" w:after="120"/>
    </w:pPr>
    <w:rPr>
      <w:rFonts w:ascii="Arial" w:hAnsi="Arial"/>
      <w:b/>
      <w:color w:val="918585"/>
      <w:sz w:val="24"/>
    </w:rPr>
  </w:style>
  <w:style w:type="paragraph" w:customStyle="1" w:styleId="Chapter">
    <w:name w:val="Chapter"/>
    <w:basedOn w:val="Normal"/>
    <w:rsid w:val="0024609C"/>
    <w:pPr>
      <w:spacing w:before="240"/>
    </w:pPr>
    <w:rPr>
      <w:rFonts w:ascii="Times New Roman" w:hAnsi="Times New Roman"/>
      <w:smallCaps/>
      <w:spacing w:val="80"/>
      <w:sz w:val="28"/>
    </w:rPr>
  </w:style>
  <w:style w:type="paragraph" w:customStyle="1" w:styleId="InChapter">
    <w:name w:val="InChapter"/>
    <w:basedOn w:val="Heading3"/>
    <w:rsid w:val="0024609C"/>
    <w:pPr>
      <w:spacing w:after="240"/>
      <w:outlineLvl w:val="9"/>
    </w:pPr>
    <w:rPr>
      <w:noProof/>
    </w:rPr>
  </w:style>
  <w:style w:type="paragraph" w:styleId="Index2">
    <w:name w:val="index 2"/>
    <w:basedOn w:val="Normal"/>
    <w:next w:val="Normal"/>
    <w:semiHidden/>
    <w:rsid w:val="0024609C"/>
    <w:pPr>
      <w:tabs>
        <w:tab w:val="right" w:pos="4176"/>
      </w:tabs>
      <w:ind w:left="568" w:hanging="284"/>
    </w:pPr>
    <w:rPr>
      <w:rFonts w:ascii="Garamond" w:hAnsi="Garamond"/>
    </w:rPr>
  </w:style>
  <w:style w:type="paragraph" w:customStyle="1" w:styleId="Byline">
    <w:name w:val="Byline"/>
    <w:rsid w:val="00246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09C"/>
    <w:pPr>
      <w:tabs>
        <w:tab w:val="clear" w:pos="3600"/>
        <w:tab w:val="clear" w:pos="3958"/>
      </w:tabs>
      <w:jc w:val="right"/>
    </w:pPr>
  </w:style>
  <w:style w:type="character" w:styleId="Emphasis">
    <w:name w:val="Emphasis"/>
    <w:qFormat/>
    <w:rsid w:val="0024609C"/>
    <w:rPr>
      <w:i/>
    </w:rPr>
  </w:style>
  <w:style w:type="paragraph" w:styleId="Caption">
    <w:name w:val="caption"/>
    <w:basedOn w:val="BodyText"/>
    <w:next w:val="Normal"/>
    <w:qFormat/>
    <w:rsid w:val="0024609C"/>
    <w:pPr>
      <w:framePr w:w="2268" w:hSpace="181" w:vSpace="181" w:wrap="around" w:vAnchor="text" w:hAnchor="page" w:x="1135" w:y="285" w:anchorLock="1"/>
    </w:pPr>
    <w:rPr>
      <w:i/>
    </w:rPr>
  </w:style>
  <w:style w:type="paragraph" w:customStyle="1" w:styleId="MiniTOCTitle">
    <w:name w:val="MiniTOCTitle"/>
    <w:basedOn w:val="Heading4"/>
    <w:rsid w:val="0024609C"/>
    <w:pPr>
      <w:spacing w:before="240"/>
      <w:outlineLvl w:val="9"/>
    </w:pPr>
    <w:rPr>
      <w:noProof/>
      <w:sz w:val="24"/>
    </w:rPr>
  </w:style>
  <w:style w:type="paragraph" w:customStyle="1" w:styleId="MiniTOCItem">
    <w:name w:val="MiniTOCItem"/>
    <w:basedOn w:val="ListBullet"/>
    <w:rsid w:val="0024609C"/>
    <w:pPr>
      <w:numPr>
        <w:numId w:val="0"/>
      </w:numPr>
      <w:tabs>
        <w:tab w:val="right" w:leader="dot" w:pos="6521"/>
      </w:tabs>
      <w:spacing w:before="0" w:after="0"/>
    </w:pPr>
  </w:style>
  <w:style w:type="paragraph" w:customStyle="1" w:styleId="TOFTitle">
    <w:name w:val="TOFTitle"/>
    <w:basedOn w:val="TOCTitle"/>
    <w:rsid w:val="0024609C"/>
  </w:style>
  <w:style w:type="paragraph" w:styleId="TableofFigures">
    <w:name w:val="table of figures"/>
    <w:basedOn w:val="Normal"/>
    <w:next w:val="Normal"/>
    <w:semiHidden/>
    <w:rsid w:val="0024609C"/>
    <w:pPr>
      <w:tabs>
        <w:tab w:val="right" w:leader="dot" w:pos="9072"/>
      </w:tabs>
      <w:ind w:left="970" w:hanging="403"/>
    </w:pPr>
    <w:rPr>
      <w:rFonts w:ascii="Times New Roman" w:hAnsi="Times New Roman"/>
      <w:b/>
    </w:rPr>
  </w:style>
  <w:style w:type="paragraph" w:styleId="ListNumber">
    <w:name w:val="List Number"/>
    <w:basedOn w:val="List"/>
    <w:rsid w:val="0024609C"/>
    <w:pPr>
      <w:numPr>
        <w:numId w:val="11"/>
      </w:numPr>
    </w:pPr>
  </w:style>
  <w:style w:type="character" w:customStyle="1" w:styleId="WingdingSymbols">
    <w:name w:val="Wingding Symbols"/>
    <w:rsid w:val="0024609C"/>
    <w:rPr>
      <w:rFonts w:ascii="Wingdings" w:hAnsi="Wingdings"/>
    </w:rPr>
  </w:style>
  <w:style w:type="paragraph" w:customStyle="1" w:styleId="TableHeading">
    <w:name w:val="Table Heading"/>
    <w:basedOn w:val="HeadingBase"/>
    <w:rsid w:val="0024609C"/>
    <w:pPr>
      <w:keepLines/>
      <w:pBdr>
        <w:bottom w:val="single" w:sz="6" w:space="1" w:color="918585"/>
      </w:pBdr>
      <w:spacing w:before="240"/>
    </w:pPr>
  </w:style>
  <w:style w:type="character" w:customStyle="1" w:styleId="HotSpot">
    <w:name w:val="HotSpot"/>
    <w:rsid w:val="0024609C"/>
    <w:rPr>
      <w:color w:val="0033CC"/>
      <w:u w:val="none"/>
    </w:rPr>
  </w:style>
  <w:style w:type="paragraph" w:customStyle="1" w:styleId="BodyTextRight">
    <w:name w:val="Body Text Right"/>
    <w:basedOn w:val="BodyText"/>
    <w:rsid w:val="0024609C"/>
    <w:pPr>
      <w:spacing w:before="0" w:after="0"/>
      <w:jc w:val="right"/>
    </w:pPr>
  </w:style>
  <w:style w:type="paragraph" w:styleId="Index3">
    <w:name w:val="index 3"/>
    <w:basedOn w:val="ListNumber2"/>
    <w:next w:val="Normal"/>
    <w:semiHidden/>
    <w:rsid w:val="0024609C"/>
    <w:pPr>
      <w:numPr>
        <w:numId w:val="0"/>
      </w:numPr>
      <w:tabs>
        <w:tab w:val="right" w:leader="dot" w:pos="4176"/>
      </w:tabs>
    </w:pPr>
  </w:style>
  <w:style w:type="paragraph" w:styleId="ListNumber2">
    <w:name w:val="List Number 2"/>
    <w:basedOn w:val="List2"/>
    <w:rsid w:val="0024609C"/>
    <w:pPr>
      <w:numPr>
        <w:numId w:val="10"/>
      </w:numPr>
      <w:tabs>
        <w:tab w:val="clear" w:pos="1060"/>
      </w:tabs>
    </w:pPr>
  </w:style>
  <w:style w:type="paragraph" w:customStyle="1" w:styleId="MarginNote">
    <w:name w:val="Margin Note"/>
    <w:basedOn w:val="BodyText"/>
    <w:rsid w:val="00246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60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09C"/>
    <w:rPr>
      <w:sz w:val="32"/>
    </w:rPr>
  </w:style>
  <w:style w:type="paragraph" w:customStyle="1" w:styleId="HeadingProcedure">
    <w:name w:val="Heading Procedure"/>
    <w:basedOn w:val="HeadingBase"/>
    <w:next w:val="Normal"/>
    <w:rsid w:val="0024609C"/>
    <w:pPr>
      <w:tabs>
        <w:tab w:val="left" w:pos="0"/>
      </w:tabs>
      <w:spacing w:before="120" w:after="60"/>
    </w:pPr>
    <w:rPr>
      <w:i/>
      <w:color w:val="918585"/>
      <w:sz w:val="22"/>
    </w:rPr>
  </w:style>
  <w:style w:type="paragraph" w:customStyle="1" w:styleId="TableBodyText">
    <w:name w:val="Table Body Text"/>
    <w:basedOn w:val="BodyText"/>
    <w:rsid w:val="0024609C"/>
    <w:pPr>
      <w:spacing w:before="60" w:after="60"/>
    </w:pPr>
  </w:style>
  <w:style w:type="paragraph" w:styleId="ListContinue">
    <w:name w:val="List Continue"/>
    <w:basedOn w:val="List"/>
    <w:rsid w:val="0024609C"/>
    <w:pPr>
      <w:ind w:firstLine="0"/>
    </w:pPr>
  </w:style>
  <w:style w:type="paragraph" w:customStyle="1" w:styleId="ListNote">
    <w:name w:val="List Note"/>
    <w:basedOn w:val="List"/>
    <w:rsid w:val="0024609C"/>
    <w:pPr>
      <w:pBdr>
        <w:top w:val="single" w:sz="6" w:space="2" w:color="918585"/>
        <w:bottom w:val="single" w:sz="6" w:space="2" w:color="918585"/>
      </w:pBdr>
      <w:tabs>
        <w:tab w:val="left" w:pos="1021"/>
      </w:tabs>
      <w:ind w:firstLine="0"/>
    </w:pPr>
  </w:style>
  <w:style w:type="paragraph" w:customStyle="1" w:styleId="Warning">
    <w:name w:val="Warning"/>
    <w:basedOn w:val="BodyText"/>
    <w:rsid w:val="0024609C"/>
    <w:pPr>
      <w:shd w:val="clear" w:color="auto" w:fill="D9D9D9"/>
      <w:tabs>
        <w:tab w:val="left" w:pos="992"/>
      </w:tabs>
      <w:ind w:left="119" w:right="119"/>
    </w:pPr>
    <w:rPr>
      <w:sz w:val="20"/>
    </w:rPr>
  </w:style>
  <w:style w:type="paragraph" w:customStyle="1" w:styleId="MarginIcons">
    <w:name w:val="Margin Icons"/>
    <w:basedOn w:val="BodyText"/>
    <w:rsid w:val="002460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609C"/>
    <w:rPr>
      <w:rFonts w:ascii="Courier New" w:hAnsi="Courier New"/>
    </w:rPr>
  </w:style>
  <w:style w:type="paragraph" w:customStyle="1" w:styleId="NoteBullet">
    <w:name w:val="Note Bullet"/>
    <w:basedOn w:val="Note"/>
    <w:rsid w:val="0024609C"/>
    <w:pPr>
      <w:tabs>
        <w:tab w:val="clear" w:pos="680"/>
      </w:tabs>
      <w:spacing w:before="60" w:after="60"/>
    </w:pPr>
  </w:style>
  <w:style w:type="paragraph" w:customStyle="1" w:styleId="SubHeading2">
    <w:name w:val="SubHeading2"/>
    <w:basedOn w:val="HeadingBase"/>
    <w:rsid w:val="0024609C"/>
    <w:pPr>
      <w:spacing w:before="240" w:after="60"/>
    </w:pPr>
    <w:rPr>
      <w:sz w:val="20"/>
    </w:rPr>
  </w:style>
  <w:style w:type="paragraph" w:customStyle="1" w:styleId="SubHeading1">
    <w:name w:val="SubHeading1"/>
    <w:basedOn w:val="HeadingBase"/>
    <w:rsid w:val="0024609C"/>
    <w:pPr>
      <w:spacing w:before="240" w:after="60"/>
    </w:pPr>
    <w:rPr>
      <w:color w:val="918585"/>
      <w:sz w:val="22"/>
    </w:rPr>
  </w:style>
  <w:style w:type="paragraph" w:customStyle="1" w:styleId="SideHeading">
    <w:name w:val="Side Heading"/>
    <w:basedOn w:val="HeadingBase"/>
    <w:rsid w:val="00246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09C"/>
    <w:pPr>
      <w:numPr>
        <w:numId w:val="12"/>
      </w:numPr>
    </w:pPr>
  </w:style>
  <w:style w:type="paragraph" w:styleId="PlainText">
    <w:name w:val="Plain Text"/>
    <w:basedOn w:val="Normal"/>
    <w:link w:val="PlainTextChar"/>
    <w:rsid w:val="0024609C"/>
    <w:rPr>
      <w:sz w:val="20"/>
    </w:rPr>
  </w:style>
  <w:style w:type="character" w:customStyle="1" w:styleId="PlainTextChar">
    <w:name w:val="Plain Text Char"/>
    <w:basedOn w:val="DefaultParagraphFont"/>
    <w:link w:val="PlainText"/>
    <w:rsid w:val="0024609C"/>
    <w:rPr>
      <w:rFonts w:ascii="Courier New" w:eastAsia="Times New Roman" w:hAnsi="Courier New" w:cs="Times New Roman"/>
      <w:sz w:val="20"/>
      <w:szCs w:val="20"/>
      <w:lang w:val="en-US" w:eastAsia="en-US"/>
    </w:rPr>
  </w:style>
  <w:style w:type="character" w:customStyle="1" w:styleId="MenuOption">
    <w:name w:val="Menu Option"/>
    <w:rsid w:val="0024609C"/>
    <w:rPr>
      <w:b/>
      <w:smallCaps/>
    </w:rPr>
  </w:style>
  <w:style w:type="paragraph" w:customStyle="1" w:styleId="TableListNumber">
    <w:name w:val="Table List Number"/>
    <w:basedOn w:val="ListNumber"/>
    <w:rsid w:val="0024609C"/>
    <w:pPr>
      <w:numPr>
        <w:numId w:val="0"/>
      </w:numPr>
    </w:pPr>
  </w:style>
  <w:style w:type="paragraph" w:styleId="TOC4">
    <w:name w:val="toc 4"/>
    <w:basedOn w:val="TOCBase"/>
    <w:next w:val="Normal"/>
    <w:semiHidden/>
    <w:rsid w:val="0024609C"/>
    <w:pPr>
      <w:tabs>
        <w:tab w:val="right" w:leader="dot" w:pos="9071"/>
      </w:tabs>
      <w:ind w:left="1701"/>
    </w:pPr>
  </w:style>
  <w:style w:type="paragraph" w:customStyle="1" w:styleId="ListAlpha">
    <w:name w:val="List Alpha"/>
    <w:basedOn w:val="List"/>
    <w:rsid w:val="0024609C"/>
    <w:pPr>
      <w:numPr>
        <w:numId w:val="9"/>
      </w:numPr>
    </w:pPr>
  </w:style>
  <w:style w:type="paragraph" w:customStyle="1" w:styleId="ListAlpha2">
    <w:name w:val="List Alpha 2"/>
    <w:basedOn w:val="List2"/>
    <w:rsid w:val="0024609C"/>
    <w:pPr>
      <w:numPr>
        <w:numId w:val="8"/>
      </w:numPr>
    </w:pPr>
  </w:style>
  <w:style w:type="paragraph" w:styleId="List3">
    <w:name w:val="List 3"/>
    <w:basedOn w:val="BodyText"/>
    <w:rsid w:val="0024609C"/>
    <w:pPr>
      <w:tabs>
        <w:tab w:val="left" w:pos="1021"/>
      </w:tabs>
      <w:spacing w:before="60" w:after="60"/>
      <w:ind w:left="1020" w:hanging="340"/>
    </w:pPr>
  </w:style>
  <w:style w:type="paragraph" w:styleId="List4">
    <w:name w:val="List 4"/>
    <w:basedOn w:val="BodyText"/>
    <w:rsid w:val="0024609C"/>
    <w:pPr>
      <w:tabs>
        <w:tab w:val="left" w:pos="1361"/>
      </w:tabs>
      <w:spacing w:before="60" w:after="60"/>
      <w:ind w:left="1361" w:hanging="340"/>
    </w:pPr>
  </w:style>
  <w:style w:type="paragraph" w:styleId="List5">
    <w:name w:val="List 5"/>
    <w:basedOn w:val="BodyText"/>
    <w:rsid w:val="0024609C"/>
    <w:pPr>
      <w:tabs>
        <w:tab w:val="left" w:pos="1701"/>
      </w:tabs>
      <w:spacing w:before="60" w:after="60"/>
      <w:ind w:left="1701" w:hanging="340"/>
    </w:pPr>
  </w:style>
  <w:style w:type="paragraph" w:styleId="ListBullet3">
    <w:name w:val="List Bullet 3"/>
    <w:basedOn w:val="List3"/>
    <w:rsid w:val="0024609C"/>
    <w:pPr>
      <w:numPr>
        <w:numId w:val="15"/>
      </w:numPr>
      <w:tabs>
        <w:tab w:val="clear" w:pos="1021"/>
      </w:tabs>
      <w:ind w:left="1037" w:hanging="357"/>
    </w:pPr>
  </w:style>
  <w:style w:type="paragraph" w:styleId="ListBullet4">
    <w:name w:val="List Bullet 4"/>
    <w:basedOn w:val="List4"/>
    <w:rsid w:val="0024609C"/>
    <w:pPr>
      <w:numPr>
        <w:numId w:val="3"/>
      </w:numPr>
    </w:pPr>
  </w:style>
  <w:style w:type="paragraph" w:styleId="ListBullet5">
    <w:name w:val="List Bullet 5"/>
    <w:basedOn w:val="List5"/>
    <w:rsid w:val="0024609C"/>
    <w:pPr>
      <w:numPr>
        <w:numId w:val="4"/>
      </w:numPr>
    </w:pPr>
  </w:style>
  <w:style w:type="paragraph" w:styleId="ListContinue2">
    <w:name w:val="List Continue 2"/>
    <w:basedOn w:val="List2"/>
    <w:rsid w:val="0024609C"/>
    <w:pPr>
      <w:ind w:firstLine="0"/>
    </w:pPr>
  </w:style>
  <w:style w:type="paragraph" w:styleId="ListContinue3">
    <w:name w:val="List Continue 3"/>
    <w:basedOn w:val="List3"/>
    <w:rsid w:val="0024609C"/>
    <w:pPr>
      <w:ind w:left="1021" w:firstLine="0"/>
    </w:pPr>
  </w:style>
  <w:style w:type="paragraph" w:styleId="ListContinue4">
    <w:name w:val="List Continue 4"/>
    <w:basedOn w:val="List4"/>
    <w:rsid w:val="0024609C"/>
    <w:pPr>
      <w:ind w:firstLine="0"/>
    </w:pPr>
  </w:style>
  <w:style w:type="paragraph" w:styleId="ListContinue5">
    <w:name w:val="List Continue 5"/>
    <w:basedOn w:val="List5"/>
    <w:rsid w:val="0024609C"/>
    <w:pPr>
      <w:ind w:firstLine="0"/>
    </w:pPr>
  </w:style>
  <w:style w:type="paragraph" w:styleId="ListNumber3">
    <w:name w:val="List Number 3"/>
    <w:basedOn w:val="List3"/>
    <w:rsid w:val="0024609C"/>
    <w:pPr>
      <w:numPr>
        <w:numId w:val="5"/>
      </w:numPr>
    </w:pPr>
  </w:style>
  <w:style w:type="paragraph" w:styleId="ListNumber4">
    <w:name w:val="List Number 4"/>
    <w:basedOn w:val="List4"/>
    <w:rsid w:val="0024609C"/>
    <w:pPr>
      <w:numPr>
        <w:numId w:val="6"/>
      </w:numPr>
    </w:pPr>
  </w:style>
  <w:style w:type="paragraph" w:styleId="ListNumber5">
    <w:name w:val="List Number 5"/>
    <w:basedOn w:val="List5"/>
    <w:rsid w:val="0024609C"/>
    <w:pPr>
      <w:numPr>
        <w:numId w:val="7"/>
      </w:numPr>
    </w:pPr>
  </w:style>
  <w:style w:type="paragraph" w:styleId="BlockText">
    <w:name w:val="Block Text"/>
    <w:basedOn w:val="Normal"/>
    <w:rsid w:val="0024609C"/>
    <w:pPr>
      <w:spacing w:after="120"/>
      <w:ind w:left="1440" w:right="1440"/>
    </w:pPr>
  </w:style>
  <w:style w:type="character" w:customStyle="1" w:styleId="Subscript">
    <w:name w:val="Subscript"/>
    <w:rsid w:val="0024609C"/>
    <w:rPr>
      <w:sz w:val="16"/>
      <w:vertAlign w:val="subscript"/>
    </w:rPr>
  </w:style>
  <w:style w:type="character" w:customStyle="1" w:styleId="Superscript">
    <w:name w:val="Superscript"/>
    <w:rsid w:val="0024609C"/>
    <w:rPr>
      <w:sz w:val="16"/>
      <w:vertAlign w:val="superscript"/>
    </w:rPr>
  </w:style>
  <w:style w:type="character" w:customStyle="1" w:styleId="Symbols">
    <w:name w:val="Symbols"/>
    <w:rsid w:val="0024609C"/>
    <w:rPr>
      <w:rFonts w:ascii="Symbol" w:hAnsi="Symbol"/>
    </w:rPr>
  </w:style>
  <w:style w:type="character" w:customStyle="1" w:styleId="MenuOptions">
    <w:name w:val="Menu Options"/>
    <w:rsid w:val="0024609C"/>
    <w:rPr>
      <w:rFonts w:ascii="Arial Narrow" w:hAnsi="Arial Narrow"/>
      <w:smallCaps/>
    </w:rPr>
  </w:style>
  <w:style w:type="character" w:customStyle="1" w:styleId="Buttons">
    <w:name w:val="Buttons"/>
    <w:rsid w:val="0024609C"/>
    <w:rPr>
      <w:b/>
    </w:rPr>
  </w:style>
  <w:style w:type="character" w:customStyle="1" w:styleId="Underlined">
    <w:name w:val="Underlined"/>
    <w:rsid w:val="0024609C"/>
    <w:rPr>
      <w:u w:val="single"/>
    </w:rPr>
  </w:style>
  <w:style w:type="paragraph" w:customStyle="1" w:styleId="TableBodyTextRight">
    <w:name w:val="Table Body Text Right"/>
    <w:basedOn w:val="TableBodyText"/>
    <w:rsid w:val="0024609C"/>
    <w:pPr>
      <w:widowControl w:val="0"/>
      <w:autoSpaceDE w:val="0"/>
      <w:autoSpaceDN w:val="0"/>
      <w:adjustRightInd w:val="0"/>
      <w:jc w:val="right"/>
    </w:pPr>
    <w:rPr>
      <w:rFonts w:cs="Arial"/>
      <w:szCs w:val="18"/>
    </w:rPr>
  </w:style>
  <w:style w:type="paragraph" w:customStyle="1" w:styleId="CopyrightText">
    <w:name w:val="Copyright Text"/>
    <w:basedOn w:val="BodyText"/>
    <w:rsid w:val="0024609C"/>
    <w:rPr>
      <w:sz w:val="18"/>
    </w:rPr>
  </w:style>
  <w:style w:type="paragraph" w:customStyle="1" w:styleId="BodySmallRight">
    <w:name w:val="Body Small Right"/>
    <w:basedOn w:val="BodyTextRight"/>
    <w:rsid w:val="0024609C"/>
    <w:rPr>
      <w:sz w:val="18"/>
      <w:szCs w:val="18"/>
    </w:rPr>
  </w:style>
  <w:style w:type="paragraph" w:customStyle="1" w:styleId="MarginEdition">
    <w:name w:val="Margin Edition"/>
    <w:basedOn w:val="MarginNote"/>
    <w:rsid w:val="0024609C"/>
    <w:pPr>
      <w:spacing w:before="0" w:after="0"/>
    </w:pPr>
    <w:rPr>
      <w:rFonts w:ascii="Times New Roman" w:hAnsi="Times New Roman"/>
      <w:color w:val="999999"/>
    </w:rPr>
  </w:style>
  <w:style w:type="paragraph" w:customStyle="1" w:styleId="Spacer">
    <w:name w:val="Spacer"/>
    <w:basedOn w:val="Normal"/>
    <w:rsid w:val="0024609C"/>
    <w:rPr>
      <w:sz w:val="2"/>
      <w:szCs w:val="2"/>
    </w:rPr>
  </w:style>
  <w:style w:type="character" w:customStyle="1" w:styleId="Small">
    <w:name w:val="Small"/>
    <w:rsid w:val="0024609C"/>
    <w:rPr>
      <w:sz w:val="16"/>
    </w:rPr>
  </w:style>
  <w:style w:type="paragraph" w:customStyle="1" w:styleId="WideTable">
    <w:name w:val="Wide Table"/>
    <w:basedOn w:val="Normal"/>
    <w:rsid w:val="0024609C"/>
    <w:pPr>
      <w:ind w:left="-1418"/>
    </w:pPr>
    <w:rPr>
      <w:sz w:val="2"/>
      <w:szCs w:val="2"/>
    </w:rPr>
  </w:style>
  <w:style w:type="character" w:styleId="PageNumber">
    <w:name w:val="page number"/>
    <w:rsid w:val="0024609C"/>
  </w:style>
  <w:style w:type="paragraph" w:styleId="Quote">
    <w:name w:val="Quote"/>
    <w:basedOn w:val="Heading1"/>
    <w:link w:val="QuoteChar"/>
    <w:qFormat/>
    <w:rsid w:val="0024609C"/>
    <w:rPr>
      <w:b w:val="0"/>
      <w:sz w:val="72"/>
      <w:szCs w:val="72"/>
      <w:lang w:val="en-NZ"/>
    </w:rPr>
  </w:style>
  <w:style w:type="character" w:customStyle="1" w:styleId="QuoteChar">
    <w:name w:val="Quote Char"/>
    <w:link w:val="Quote"/>
    <w:rsid w:val="00246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09C"/>
    <w:pPr>
      <w:pageBreakBefore/>
    </w:pPr>
  </w:style>
  <w:style w:type="paragraph" w:customStyle="1" w:styleId="Border">
    <w:name w:val="Border"/>
    <w:basedOn w:val="Normal"/>
    <w:qFormat/>
    <w:rsid w:val="0024609C"/>
    <w:pPr>
      <w:pBdr>
        <w:top w:val="single" w:sz="18" w:space="1" w:color="auto"/>
      </w:pBdr>
    </w:pPr>
    <w:rPr>
      <w:rFonts w:ascii="Times New Roman" w:hAnsi="Times New Roman"/>
      <w:color w:val="FFFFFF"/>
      <w:sz w:val="2"/>
    </w:rPr>
  </w:style>
  <w:style w:type="character" w:styleId="IntenseEmphasis">
    <w:name w:val="Intense Emphasis"/>
    <w:uiPriority w:val="21"/>
    <w:qFormat/>
    <w:rsid w:val="0024609C"/>
    <w:rPr>
      <w:b/>
      <w:bCs/>
      <w:i/>
      <w:iCs/>
      <w:color w:val="auto"/>
    </w:rPr>
  </w:style>
  <w:style w:type="paragraph" w:styleId="IntenseQuote">
    <w:name w:val="Intense Quote"/>
    <w:basedOn w:val="Normal"/>
    <w:next w:val="Normal"/>
    <w:link w:val="IntenseQuoteChar"/>
    <w:uiPriority w:val="30"/>
    <w:qFormat/>
    <w:rsid w:val="002460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609C"/>
    <w:rPr>
      <w:rFonts w:ascii="Courier New" w:eastAsia="Times New Roman" w:hAnsi="Courier New" w:cs="Times New Roman"/>
      <w:b/>
      <w:bCs/>
      <w:i/>
      <w:iCs/>
      <w:szCs w:val="20"/>
      <w:lang w:val="en-US" w:eastAsia="en-US"/>
    </w:rPr>
  </w:style>
  <w:style w:type="character" w:styleId="SubtleReference">
    <w:name w:val="Subtle Reference"/>
    <w:uiPriority w:val="31"/>
    <w:qFormat/>
    <w:rsid w:val="0024609C"/>
    <w:rPr>
      <w:smallCaps/>
      <w:color w:val="auto"/>
      <w:u w:val="single"/>
    </w:rPr>
  </w:style>
  <w:style w:type="character" w:styleId="IntenseReference">
    <w:name w:val="Intense Reference"/>
    <w:uiPriority w:val="32"/>
    <w:qFormat/>
    <w:rsid w:val="0024609C"/>
    <w:rPr>
      <w:b/>
      <w:bCs/>
      <w:smallCaps/>
      <w:color w:val="auto"/>
      <w:spacing w:val="5"/>
      <w:u w:val="single"/>
    </w:rPr>
  </w:style>
  <w:style w:type="paragraph" w:customStyle="1" w:styleId="2ColumnHeading">
    <w:name w:val="2Column Heading"/>
    <w:basedOn w:val="BodyText"/>
    <w:qFormat/>
    <w:rsid w:val="0024609C"/>
    <w:pPr>
      <w:spacing w:after="60"/>
      <w:ind w:left="-2268"/>
    </w:pPr>
    <w:rPr>
      <w:b/>
    </w:rPr>
  </w:style>
  <w:style w:type="paragraph" w:customStyle="1" w:styleId="Heading1TOC">
    <w:name w:val="Heading1 TOC"/>
    <w:basedOn w:val="Normal"/>
    <w:qFormat/>
    <w:rsid w:val="0024609C"/>
    <w:pPr>
      <w:spacing w:before="240" w:after="120"/>
    </w:pPr>
    <w:rPr>
      <w:rFonts w:ascii="Times New Roman" w:hAnsi="Times New Roman"/>
      <w:b/>
      <w:sz w:val="32"/>
    </w:rPr>
  </w:style>
  <w:style w:type="paragraph" w:customStyle="1" w:styleId="Heading2TOC">
    <w:name w:val="Heading2 TOC"/>
    <w:basedOn w:val="Normal"/>
    <w:qFormat/>
    <w:rsid w:val="0024609C"/>
    <w:pPr>
      <w:spacing w:before="240" w:after="60"/>
    </w:pPr>
    <w:rPr>
      <w:rFonts w:ascii="Times New Roman" w:hAnsi="Times New Roman"/>
      <w:b/>
      <w:sz w:val="28"/>
    </w:rPr>
  </w:style>
  <w:style w:type="character" w:customStyle="1" w:styleId="Underline">
    <w:name w:val="Underline"/>
    <w:qFormat/>
    <w:rsid w:val="0024609C"/>
    <w:rPr>
      <w:u w:val="single"/>
    </w:rPr>
  </w:style>
  <w:style w:type="paragraph" w:styleId="BalloonText">
    <w:name w:val="Balloon Text"/>
    <w:basedOn w:val="Normal"/>
    <w:link w:val="BalloonTextChar"/>
    <w:rsid w:val="0024609C"/>
    <w:rPr>
      <w:rFonts w:ascii="Tahoma" w:hAnsi="Tahoma" w:cs="Tahoma"/>
      <w:sz w:val="16"/>
      <w:szCs w:val="16"/>
    </w:rPr>
  </w:style>
  <w:style w:type="character" w:customStyle="1" w:styleId="BalloonTextChar">
    <w:name w:val="Balloon Text Char"/>
    <w:link w:val="BalloonText"/>
    <w:rsid w:val="002460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0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60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6742</Characters>
  <Application>Microsoft Office Word</Application>
  <DocSecurity>0</DocSecurity>
  <Lines>250</Lines>
  <Paragraphs>120</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BSBWRK410A Implement industrial relations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2012-05-26T14:19:00Z</dcterms:created>
  <dcterms:modified xsi:type="dcterms:W3CDTF">2012-05-26T14:19:00Z</dcterms:modified>
</cp:coreProperties>
</file>