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D89" w:rsidP="00717D89">
      <w:pPr>
        <w:pStyle w:val="Title"/>
      </w:pPr>
      <w:r>
        <w:fldChar w:fldCharType="begin"/>
      </w:r>
      <w:r>
        <w:instrText xml:space="preserve"> TITLE   \* MERGEFORMAT </w:instrText>
      </w:r>
      <w:r>
        <w:fldChar w:fldCharType="separate"/>
      </w:r>
      <w:r>
        <w:t>BSBWRK408A Undertake negotiations</w:t>
      </w:r>
      <w:r>
        <w:fldChar w:fldCharType="end"/>
      </w:r>
    </w:p>
    <w:p w:rsidR="00717D89" w:rsidP="00717D89">
      <w:pPr>
        <w:pStyle w:val="Version"/>
        <w:sectPr w:rsidSect="00802D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2D90" w:rsidP="00802D90">
      <w:pPr>
        <w:pStyle w:val="SuperHeading"/>
      </w:pPr>
      <w:r w:rsidRPr="00802D90">
        <w:t>BSBWRK408A Undertake negotiations</w:t>
      </w:r>
    </w:p>
    <w:p w:rsidR="00000000" w:rsidRPr="00802D90" w:rsidP="00802D90">
      <w:pPr>
        <w:pStyle w:val="SuperHeading"/>
      </w:pPr>
    </w:p>
    <w:p w:rsidR="00000000" w:rsidRPr="00802D90" w:rsidP="00802D90">
      <w:pPr>
        <w:pStyle w:val="Heading1"/>
      </w:pPr>
      <w:bookmarkStart w:id="1" w:name="O_68151"/>
      <w:bookmarkEnd w:id="1"/>
      <w:r w:rsidRPr="00802D90">
        <w:t>Modification History</w:t>
      </w:r>
    </w:p>
    <w:p w:rsidR="00000000" w:rsidRPr="00802D90" w:rsidP="00802D90">
      <w:pPr>
        <w:pStyle w:val="BodyText"/>
      </w:pPr>
      <w:r w:rsidRPr="00802D90">
        <w:t>Not applicable.</w:t>
      </w:r>
    </w:p>
    <w:p w:rsidR="00000000" w:rsidRPr="00802D90" w:rsidP="00802D90">
      <w:pPr>
        <w:pStyle w:val="AllowPageBreak"/>
      </w:pPr>
    </w:p>
    <w:p w:rsidR="00000000" w:rsidRPr="00802D90" w:rsidP="00802D90">
      <w:pPr>
        <w:pStyle w:val="Heading1"/>
      </w:pPr>
      <w:bookmarkStart w:id="2" w:name="O_68152"/>
      <w:bookmarkEnd w:id="2"/>
      <w:r w:rsidRPr="00802D90">
        <w:t>Unit Descriptor</w:t>
      </w:r>
    </w:p>
    <w:tbl>
      <w:tblPr>
        <w:tblW w:w="0" w:type="auto"/>
        <w:tblLayout w:type="fixed"/>
        <w:tblCellMar>
          <w:left w:w="62" w:type="dxa"/>
          <w:right w:w="62" w:type="dxa"/>
        </w:tblCellMar>
        <w:tblLook w:val="0000"/>
      </w:tblPr>
      <w:tblGrid>
        <w:gridCol w:w="2668"/>
        <w:gridCol w:w="5854"/>
      </w:tblGrid>
      <w:tr w:rsidTr="00717D8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 xml:space="preserve">This unit describes the performance outcomes, skills and knowledge required to effectively participate in negotiations </w:t>
            </w:r>
            <w:r w:rsidRPr="00802D90">
              <w:t>either as an individual or as a member of a negotiating team.</w:t>
            </w:r>
          </w:p>
          <w:p w:rsidR="00000000" w:rsidRPr="00802D90" w:rsidP="00802D90">
            <w:pPr>
              <w:pStyle w:val="BodyText"/>
            </w:pPr>
            <w:r w:rsidRPr="00802D90">
              <w:t>No licensing, legislative, regulatory or certification requirements apply to this unit at the time of endorsement.</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3" w:name="O_68153"/>
      <w:bookmarkEnd w:id="3"/>
      <w:r w:rsidRPr="00802D90">
        <w:t>Application of the Unit</w:t>
      </w:r>
    </w:p>
    <w:tbl>
      <w:tblPr>
        <w:tblW w:w="0" w:type="auto"/>
        <w:tblLayout w:type="fixed"/>
        <w:tblCellMar>
          <w:left w:w="62" w:type="dxa"/>
          <w:right w:w="62" w:type="dxa"/>
        </w:tblCellMar>
        <w:tblLook w:val="0000"/>
      </w:tblPr>
      <w:tblGrid>
        <w:gridCol w:w="2753"/>
        <w:gridCol w:w="5769"/>
      </w:tblGrid>
      <w:tr w:rsidTr="00717D8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This unit applies to individuals who have knowledge of unionism and industrial relations, and a commitment to advancing social justice principles. They provide leadership and guidance to workers and union members.</w:t>
            </w:r>
          </w:p>
          <w:p w:rsidR="00000000" w:rsidRPr="00802D90" w:rsidP="00802D90">
            <w:pPr>
              <w:pStyle w:val="BodyText"/>
            </w:pPr>
            <w:r w:rsidRPr="00802D90">
              <w:t>The unit relates to the negotiation of a r</w:t>
            </w:r>
            <w:r w:rsidRPr="00802D90">
              <w:t>ange of issues for workers, such as terms and conditions of employment, awards and agreements, workplace safety and industrial matters.</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4" w:name="O_68154"/>
      <w:bookmarkEnd w:id="4"/>
      <w:r w:rsidRPr="00802D90">
        <w:t>Licensing/Regulatory Information</w:t>
      </w:r>
    </w:p>
    <w:p w:rsidR="00000000" w:rsidRPr="00802D90" w:rsidP="00802D90">
      <w:pPr>
        <w:pStyle w:val="BodyText"/>
      </w:pPr>
      <w:r w:rsidRPr="00802D90">
        <w:t>Not applicable.</w:t>
      </w:r>
    </w:p>
    <w:p w:rsidR="00000000" w:rsidRPr="00802D90" w:rsidP="00802D90">
      <w:pPr>
        <w:pStyle w:val="AllowPageBreak"/>
      </w:pPr>
    </w:p>
    <w:p w:rsidR="00000000" w:rsidRPr="00802D90" w:rsidP="00802D90">
      <w:pPr>
        <w:pStyle w:val="Heading1"/>
      </w:pPr>
      <w:bookmarkStart w:id="5" w:name="O_68156"/>
      <w:bookmarkEnd w:id="5"/>
      <w:r w:rsidRPr="00802D90">
        <w:t>Pre-Requisites</w:t>
      </w:r>
    </w:p>
    <w:tbl>
      <w:tblPr>
        <w:tblW w:w="0" w:type="auto"/>
        <w:tblLayout w:type="fixed"/>
        <w:tblCellMar>
          <w:left w:w="62" w:type="dxa"/>
          <w:right w:w="62" w:type="dxa"/>
        </w:tblCellMar>
        <w:tblLook w:val="0000"/>
      </w:tblPr>
      <w:tblGrid>
        <w:gridCol w:w="2775"/>
        <w:gridCol w:w="1295"/>
        <w:gridCol w:w="4452"/>
      </w:tblGrid>
      <w:tr w:rsidTr="00717D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p>
        </w:tc>
      </w:tr>
      <w:tr w:rsidTr="00717D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p>
        </w:tc>
      </w:tr>
      <w:tr w:rsidTr="00717D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6" w:name="O_68155"/>
      <w:bookmarkEnd w:id="6"/>
      <w:r w:rsidRPr="00802D90">
        <w:t>Employability Skills Information</w:t>
      </w:r>
    </w:p>
    <w:tbl>
      <w:tblPr>
        <w:tblW w:w="0" w:type="auto"/>
        <w:tblLayout w:type="fixed"/>
        <w:tblCellMar>
          <w:left w:w="62" w:type="dxa"/>
          <w:right w:w="62" w:type="dxa"/>
        </w:tblCellMar>
        <w:tblLook w:val="0000"/>
      </w:tblPr>
      <w:tblGrid>
        <w:gridCol w:w="2802"/>
        <w:gridCol w:w="5720"/>
      </w:tblGrid>
      <w:tr w:rsidTr="00717D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This unit contains employability skills.</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7" w:name="O_68157"/>
      <w:bookmarkEnd w:id="7"/>
      <w:r w:rsidRPr="00802D90">
        <w:t>Elements and Performance Criteria Pre-Content</w:t>
      </w:r>
    </w:p>
    <w:tbl>
      <w:tblPr>
        <w:tblW w:w="0" w:type="auto"/>
        <w:tblLayout w:type="fixed"/>
        <w:tblCellMar>
          <w:left w:w="62" w:type="dxa"/>
          <w:right w:w="62" w:type="dxa"/>
        </w:tblCellMar>
        <w:tblLook w:val="0000"/>
      </w:tblPr>
      <w:tblGrid>
        <w:gridCol w:w="2582"/>
        <w:gridCol w:w="5940"/>
      </w:tblGrid>
      <w:tr w:rsidTr="00717D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Performance criteria describe the performance needed to demonstrate achievement of the element. Where bold italicised text is used, further information is detailed in the required skills and knowledge section and the range statement. Assessment of performa</w:t>
            </w:r>
            <w:r w:rsidRPr="00802D90">
              <w:t>nce is to be consistent with the evidence guide.</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8" w:name="O_68158"/>
      <w:bookmarkEnd w:id="8"/>
      <w:r w:rsidRPr="00802D90">
        <w:t>Elements and Performance Criteria</w:t>
      </w:r>
    </w:p>
    <w:tbl>
      <w:tblPr>
        <w:tblW w:w="0" w:type="auto"/>
        <w:tblLayout w:type="fixed"/>
        <w:tblCellMar>
          <w:left w:w="62" w:type="dxa"/>
          <w:right w:w="62" w:type="dxa"/>
        </w:tblCellMar>
        <w:tblLook w:val="0000"/>
      </w:tblPr>
      <w:tblGrid>
        <w:gridCol w:w="2582"/>
        <w:gridCol w:w="5940"/>
      </w:tblGrid>
      <w:tr w:rsidTr="00717D89">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PERFORMANCE CRITERIA</w:t>
            </w:r>
          </w:p>
        </w:tc>
      </w:tr>
      <w:tr w:rsidTr="00717D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List"/>
              <w:rPr>
                <w:lang w:val="en-NZ"/>
              </w:rPr>
            </w:pPr>
            <w:r w:rsidRPr="00802D90">
              <w:t>1.</w:t>
            </w:r>
            <w:r w:rsidRPr="00802D90">
              <w:tab/>
              <w:t>Prepare for negotiations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2"/>
            </w:pPr>
            <w:r w:rsidRPr="00802D90">
              <w:t>1.1.</w:t>
            </w:r>
            <w:r w:rsidRPr="00802D90">
              <w:tab/>
              <w:t>Encourage members to raise issues and matters of concern</w:t>
            </w:r>
          </w:p>
          <w:p w:rsidR="00000000" w:rsidRPr="00802D90" w:rsidP="00802D90">
            <w:pPr>
              <w:pStyle w:val="List2"/>
            </w:pPr>
            <w:r w:rsidRPr="00802D90">
              <w:t>1.2.</w:t>
            </w:r>
            <w:r w:rsidRPr="00802D90">
              <w:tab/>
            </w:r>
            <w:r w:rsidRPr="00802D90">
              <w:t>Analyse the presenting issue and obtain additional information from members and others, if required</w:t>
            </w:r>
          </w:p>
          <w:p w:rsidR="00000000" w:rsidRPr="00802D90" w:rsidP="00802D90">
            <w:pPr>
              <w:pStyle w:val="List2"/>
            </w:pPr>
            <w:r w:rsidRPr="00802D90">
              <w:t>1.3.</w:t>
            </w:r>
            <w:r w:rsidRPr="00802D90">
              <w:tab/>
              <w:t xml:space="preserve">Identify the </w:t>
            </w:r>
            <w:r w:rsidRPr="00802D90">
              <w:rPr>
                <w:rStyle w:val="BoldandItalics"/>
              </w:rPr>
              <w:t>purpose and objectives of the negotiation</w:t>
            </w:r>
            <w:r w:rsidRPr="00802D90">
              <w:t xml:space="preserve"> and verify the claim, including top- and bottom-line positions, in consultation with members</w:t>
            </w:r>
          </w:p>
          <w:p w:rsidR="00000000" w:rsidRPr="00802D90" w:rsidP="00802D90">
            <w:pPr>
              <w:pStyle w:val="List2"/>
            </w:pPr>
            <w:r w:rsidRPr="00802D90">
              <w:t>1.4</w:t>
            </w:r>
            <w:r w:rsidRPr="00802D90">
              <w:t>.</w:t>
            </w:r>
            <w:r w:rsidRPr="00802D90">
              <w:tab/>
              <w:t>Identify and establish priorities for the negotiation</w:t>
            </w:r>
          </w:p>
          <w:p w:rsidR="00000000" w:rsidRPr="00802D90" w:rsidP="00802D90">
            <w:pPr>
              <w:pStyle w:val="List2"/>
            </w:pPr>
            <w:r w:rsidRPr="00802D90">
              <w:t>1.5.</w:t>
            </w:r>
            <w:r w:rsidRPr="00802D90">
              <w:tab/>
              <w:t>Undertake research to develop a position which is assessed for strengths and weaknesses, takes account of member views and is assessed against relevant policies</w:t>
            </w:r>
          </w:p>
          <w:p w:rsidR="00000000" w:rsidRPr="00802D90" w:rsidP="00802D90">
            <w:pPr>
              <w:pStyle w:val="List2"/>
            </w:pPr>
            <w:r w:rsidRPr="00802D90">
              <w:t>1.6.</w:t>
            </w:r>
            <w:r w:rsidRPr="00802D90">
              <w:tab/>
              <w:t>Identify main arguments, pred</w:t>
            </w:r>
            <w:r w:rsidRPr="00802D90">
              <w:t>ict opponent's arguments and consider consequences of not reaching agreement</w:t>
            </w:r>
          </w:p>
          <w:p w:rsidR="00000000" w:rsidP="00802D90">
            <w:pPr>
              <w:pStyle w:val="List2"/>
              <w:rPr>
                <w:lang w:val="en-NZ"/>
              </w:rPr>
            </w:pPr>
            <w:r w:rsidRPr="00802D90">
              <w:t>1.7.</w:t>
            </w:r>
            <w:r w:rsidRPr="00802D90">
              <w:tab/>
              <w:t xml:space="preserve">Select a </w:t>
            </w:r>
            <w:r w:rsidRPr="00802D90">
              <w:rPr>
                <w:rStyle w:val="BoldandItalics"/>
              </w:rPr>
              <w:t>negotiation style</w:t>
            </w:r>
            <w:r w:rsidRPr="00802D90">
              <w:t xml:space="preserve"> and make decisions on how to present the position</w:t>
            </w:r>
          </w:p>
        </w:tc>
      </w:tr>
      <w:tr w:rsidTr="00717D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List"/>
              <w:rPr>
                <w:lang w:val="en-NZ"/>
              </w:rPr>
            </w:pPr>
            <w:r w:rsidRPr="00802D90">
              <w:t>2.</w:t>
            </w:r>
            <w:r w:rsidRPr="00802D90">
              <w:tab/>
              <w:t>Participate in negotiations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2"/>
            </w:pPr>
            <w:r w:rsidRPr="00802D90">
              <w:t>2.1.</w:t>
            </w:r>
            <w:r w:rsidRPr="00802D90">
              <w:tab/>
              <w:t>Assign roles for negotiators, fully brief all participants a</w:t>
            </w:r>
            <w:r w:rsidRPr="00802D90">
              <w:t>nd gain support from all relevant parties for an agreed approach to the negotiations</w:t>
            </w:r>
          </w:p>
          <w:p w:rsidR="00000000" w:rsidRPr="00802D90" w:rsidP="00802D90">
            <w:pPr>
              <w:pStyle w:val="List2"/>
            </w:pPr>
            <w:r w:rsidRPr="00802D90">
              <w:t>2.2.</w:t>
            </w:r>
            <w:r w:rsidRPr="00802D90">
              <w:tab/>
              <w:t>Clearly state relevant facts to the issue presented in the negotiation and explain the strength of the agreed position</w:t>
            </w:r>
          </w:p>
          <w:p w:rsidR="00000000" w:rsidRPr="00802D90" w:rsidP="00802D90">
            <w:pPr>
              <w:pStyle w:val="List2"/>
            </w:pPr>
            <w:r w:rsidRPr="00802D90">
              <w:t>2.3.</w:t>
            </w:r>
            <w:r w:rsidRPr="00802D90">
              <w:tab/>
              <w:t xml:space="preserve">Identify </w:t>
            </w:r>
            <w:r w:rsidRPr="00802D90">
              <w:rPr>
                <w:rStyle w:val="BoldandItalics"/>
              </w:rPr>
              <w:t>relevant precedents</w:t>
            </w:r>
            <w:r w:rsidRPr="00802D90">
              <w:t xml:space="preserve"> and supportin</w:t>
            </w:r>
            <w:r w:rsidRPr="00802D90">
              <w:t>g arguments</w:t>
            </w:r>
          </w:p>
          <w:p w:rsidR="00000000" w:rsidRPr="00802D90" w:rsidP="00802D90">
            <w:pPr>
              <w:pStyle w:val="List2"/>
            </w:pPr>
            <w:r w:rsidRPr="00802D90">
              <w:t>2.4.</w:t>
            </w:r>
            <w:r w:rsidRPr="00802D90">
              <w:tab/>
              <w:t>Identify all negotiating positions and alternative offers</w:t>
            </w:r>
          </w:p>
          <w:p w:rsidR="00000000" w:rsidRPr="00802D90" w:rsidP="00802D90">
            <w:pPr>
              <w:pStyle w:val="List2"/>
            </w:pPr>
            <w:r w:rsidRPr="00802D90">
              <w:t>2.5.</w:t>
            </w:r>
            <w:r w:rsidRPr="00802D90">
              <w:tab/>
              <w:t xml:space="preserve">Utilise effective communication techniques and </w:t>
            </w:r>
            <w:r w:rsidRPr="00802D90">
              <w:rPr>
                <w:rStyle w:val="BoldandItalics"/>
              </w:rPr>
              <w:t>techniques for dealing with conflict and deadlocks</w:t>
            </w:r>
          </w:p>
          <w:p w:rsidR="00000000" w:rsidRPr="00802D90" w:rsidP="00802D90">
            <w:pPr>
              <w:pStyle w:val="List2"/>
            </w:pPr>
            <w:r w:rsidRPr="00802D90">
              <w:t>2.6.</w:t>
            </w:r>
            <w:r w:rsidRPr="00802D90">
              <w:tab/>
            </w:r>
            <w:r w:rsidRPr="00802D90">
              <w:t>Monitor discussions, take notes and fully explore options consistent with objectives/policies</w:t>
            </w:r>
          </w:p>
          <w:p w:rsidR="00000000" w:rsidRPr="00802D90" w:rsidP="00802D90">
            <w:pPr>
              <w:pStyle w:val="List2"/>
            </w:pPr>
            <w:r w:rsidRPr="00802D90">
              <w:t>2.7.</w:t>
            </w:r>
            <w:r w:rsidRPr="00802D90">
              <w:tab/>
              <w:t>Seek adjournments where appropriate and take time to consult with others where required</w:t>
            </w:r>
          </w:p>
          <w:p w:rsidR="00000000" w:rsidP="00802D90">
            <w:pPr>
              <w:pStyle w:val="List2"/>
              <w:rPr>
                <w:lang w:val="en-NZ"/>
              </w:rPr>
            </w:pPr>
            <w:r w:rsidRPr="00802D90">
              <w:t>2.8.</w:t>
            </w:r>
            <w:r w:rsidRPr="00802D90">
              <w:tab/>
              <w:t>Confirm agreed position or outcome in writing</w:t>
            </w:r>
          </w:p>
        </w:tc>
      </w:tr>
      <w:tr w:rsidTr="00717D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List"/>
              <w:rPr>
                <w:lang w:val="en-NZ"/>
              </w:rPr>
            </w:pPr>
            <w:r w:rsidRPr="00802D90">
              <w:t>3.</w:t>
            </w:r>
            <w:r w:rsidRPr="00802D90">
              <w:tab/>
              <w:t>Finalise and m</w:t>
            </w:r>
            <w:r w:rsidRPr="00802D90">
              <w:t>onitor outcomes of negotiations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2"/>
            </w:pPr>
            <w:r w:rsidRPr="00802D90">
              <w:t>3.1.</w:t>
            </w:r>
            <w:r w:rsidRPr="00802D90">
              <w:tab/>
              <w:t>Confirm agreement with the relevant authority, document the agreement and file appropriately</w:t>
            </w:r>
          </w:p>
          <w:p w:rsidR="00000000" w:rsidRPr="00802D90" w:rsidP="00802D90">
            <w:pPr>
              <w:pStyle w:val="List2"/>
            </w:pPr>
            <w:r w:rsidRPr="00802D90">
              <w:t>3.2.</w:t>
            </w:r>
            <w:r w:rsidRPr="00802D90">
              <w:tab/>
              <w:t>Report to members on outcomes of the negotiations</w:t>
            </w:r>
          </w:p>
          <w:p w:rsidR="00000000" w:rsidRPr="00802D90" w:rsidP="00802D90">
            <w:pPr>
              <w:pStyle w:val="List2"/>
            </w:pPr>
            <w:r w:rsidRPr="00802D90">
              <w:t>3.3.</w:t>
            </w:r>
            <w:r w:rsidRPr="00802D90">
              <w:tab/>
              <w:t>Put mechanisms in place to ensure agreement is implemented and imp</w:t>
            </w:r>
            <w:r w:rsidRPr="00802D90">
              <w:t>lementation is monitored</w:t>
            </w:r>
          </w:p>
          <w:p w:rsidR="00000000" w:rsidRPr="00802D90" w:rsidP="00802D90">
            <w:pPr>
              <w:pStyle w:val="List2"/>
            </w:pPr>
            <w:r w:rsidRPr="00802D90">
              <w:t>3.4.</w:t>
            </w:r>
            <w:r w:rsidRPr="00802D90">
              <w:tab/>
              <w:t xml:space="preserve">Debrief negotiating participants and take follow-up </w:t>
            </w:r>
            <w:r w:rsidRPr="00802D90">
              <w:t>action if required</w:t>
            </w:r>
          </w:p>
          <w:p w:rsidR="00000000" w:rsidRPr="00802D90" w:rsidP="00802D90">
            <w:pPr>
              <w:pStyle w:val="List2"/>
            </w:pPr>
            <w:r w:rsidRPr="00802D90">
              <w:t>3.5.</w:t>
            </w:r>
            <w:r w:rsidRPr="00802D90">
              <w:tab/>
              <w:t>Evaluate effectiveness of negotiation against objectives and relevant policies</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9" w:name="O_68159"/>
      <w:bookmarkEnd w:id="9"/>
      <w:r w:rsidRPr="00802D90">
        <w:t>Required Skills and Knowledge</w:t>
      </w:r>
    </w:p>
    <w:tbl>
      <w:tblPr>
        <w:tblW w:w="0" w:type="auto"/>
        <w:tblLayout w:type="fixed"/>
        <w:tblCellMar>
          <w:left w:w="62" w:type="dxa"/>
          <w:right w:w="62" w:type="dxa"/>
        </w:tblCellMar>
        <w:tblLook w:val="0000"/>
      </w:tblPr>
      <w:tblGrid>
        <w:gridCol w:w="8522"/>
      </w:tblGrid>
      <w:tr w:rsidTr="00717D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REQUIRED SKILLS AND KNOW</w:t>
            </w:r>
            <w:r w:rsidRPr="00802D90">
              <w:rPr>
                <w:rStyle w:val="SpecialBold"/>
              </w:rPr>
              <w:t>LEDGE</w:t>
            </w:r>
          </w:p>
        </w:tc>
      </w:tr>
      <w:tr w:rsidTr="00717D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t>This section describes the skills and knowledge required for this unit.</w:t>
            </w:r>
          </w:p>
        </w:tc>
      </w:tr>
      <w:tr w:rsidTr="00717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Required skills</w:t>
            </w:r>
          </w:p>
        </w:tc>
      </w:tr>
      <w:tr w:rsidTr="00717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Bullet"/>
            </w:pPr>
            <w:r w:rsidRPr="00802D90">
              <w:t>analytical and research skills to ensure proper preparation for negotiations</w:t>
            </w:r>
          </w:p>
          <w:p w:rsidR="00000000" w:rsidRPr="00802D90" w:rsidP="00802D90">
            <w:pPr>
              <w:pStyle w:val="ListBullet"/>
            </w:pPr>
            <w:r w:rsidRPr="00802D90">
              <w:t>communication skills to negotiate effectively</w:t>
            </w:r>
          </w:p>
          <w:p w:rsidR="00000000" w:rsidRPr="00802D90" w:rsidP="00802D90">
            <w:pPr>
              <w:pStyle w:val="ListBullet"/>
            </w:pPr>
            <w:r w:rsidRPr="00802D90">
              <w:t>innovation skills to find meaningful ways to deal with a wide range of member issues</w:t>
            </w:r>
          </w:p>
          <w:p w:rsidR="00000000" w:rsidP="00802D90">
            <w:pPr>
              <w:pStyle w:val="ListBullet"/>
              <w:rPr>
                <w:lang w:val="en-NZ"/>
              </w:rPr>
            </w:pPr>
            <w:r w:rsidRPr="00802D90">
              <w:t>problem-solving skills to find ways to deal with blocks to negotiation.</w:t>
            </w:r>
          </w:p>
        </w:tc>
      </w:tr>
      <w:tr w:rsidTr="00717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Required knowledge</w:t>
            </w:r>
          </w:p>
        </w:tc>
      </w:tr>
      <w:tr w:rsidTr="00717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Bullet"/>
            </w:pPr>
            <w:r w:rsidRPr="00802D90">
              <w:t>common law rights and obligations</w:t>
            </w:r>
          </w:p>
          <w:p w:rsidR="00000000" w:rsidRPr="00802D90" w:rsidP="00802D90">
            <w:pPr>
              <w:pStyle w:val="ListBullet"/>
            </w:pPr>
            <w:r w:rsidRPr="00802D90">
              <w:t>decisions and actions of regional, national</w:t>
            </w:r>
            <w:r w:rsidRPr="00802D90">
              <w:t xml:space="preserve"> and international union organisations and councils</w:t>
            </w:r>
          </w:p>
          <w:p w:rsidR="00000000" w:rsidRPr="00802D90" w:rsidP="00802D90">
            <w:pPr>
              <w:pStyle w:val="ListBullet"/>
            </w:pPr>
            <w:r w:rsidRPr="00802D90">
              <w:t>precedents for similar issues/matters</w:t>
            </w:r>
          </w:p>
          <w:p w:rsidR="00000000" w:rsidRPr="00802D90" w:rsidP="00802D90">
            <w:pPr>
              <w:pStyle w:val="ListBullet"/>
            </w:pPr>
            <w:r w:rsidRPr="00802D90">
              <w:t>relevant employment agreements, awards and terms, and conditions of employment</w:t>
            </w:r>
          </w:p>
          <w:p w:rsidR="00000000" w:rsidRPr="00802D90" w:rsidP="00802D90">
            <w:pPr>
              <w:pStyle w:val="ListBullet"/>
            </w:pPr>
            <w:r w:rsidRPr="00802D90">
              <w:t>relevant legislation relating to industrial relations, vocational education and trainin</w:t>
            </w:r>
            <w:r w:rsidRPr="00802D90">
              <w:t>g, occupational health and safety, discrimination and equal employment opportunity</w:t>
            </w:r>
          </w:p>
          <w:p w:rsidR="00000000" w:rsidRPr="00802D90" w:rsidP="00802D90">
            <w:pPr>
              <w:pStyle w:val="ListBullet"/>
            </w:pPr>
            <w:r w:rsidRPr="00802D90">
              <w:t>relevant policies and procedures.</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10" w:name="O_68160"/>
      <w:bookmarkEnd w:id="10"/>
      <w:r w:rsidRPr="00802D90">
        <w:t>Evidence Guide</w:t>
      </w:r>
    </w:p>
    <w:tbl>
      <w:tblPr>
        <w:tblW w:w="9570" w:type="dxa"/>
        <w:tblLayout w:type="fixed"/>
        <w:tblCellMar>
          <w:left w:w="62" w:type="dxa"/>
          <w:right w:w="62" w:type="dxa"/>
        </w:tblCellMar>
        <w:tblLook w:val="0000"/>
      </w:tblPr>
      <w:tblGrid>
        <w:gridCol w:w="3908"/>
        <w:gridCol w:w="5662"/>
      </w:tblGrid>
      <w:tr w:rsidTr="00717D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EVIDENCE GUIDE</w:t>
            </w:r>
          </w:p>
        </w:tc>
      </w:tr>
      <w:tr w:rsidTr="00717D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t>The Evidence Guide provides advice on assessment and must be read in conjunction with the performance criteria, required skills and knowledge, range statement and the Assessment Guidelines for the Training Package.</w:t>
            </w:r>
          </w:p>
        </w:tc>
      </w:tr>
      <w:tr w:rsidTr="00717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p>
        </w:tc>
      </w:tr>
      <w:tr w:rsidTr="00717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Evidence of the following is essential:</w:t>
            </w:r>
          </w:p>
          <w:p w:rsidR="00000000" w:rsidRPr="00802D90" w:rsidP="00802D90">
            <w:pPr>
              <w:pStyle w:val="ListBullet"/>
            </w:pPr>
            <w:r w:rsidRPr="00802D90">
              <w:t>demonstration of negotiations on a range of industrial and other relevant issues, with various stakeholders</w:t>
            </w:r>
          </w:p>
          <w:p w:rsidR="00000000" w:rsidRPr="00802D90" w:rsidP="00802D90">
            <w:pPr>
              <w:pStyle w:val="ListBullet"/>
            </w:pPr>
            <w:r w:rsidRPr="00802D90">
              <w:t>preparation of</w:t>
            </w:r>
            <w:r w:rsidRPr="00802D90">
              <w:t xml:space="preserve"> relevant documents to support effective negotiations</w:t>
            </w:r>
          </w:p>
          <w:p w:rsidR="00000000" w:rsidP="00802D90">
            <w:pPr>
              <w:pStyle w:val="ListBullet"/>
              <w:rPr>
                <w:lang w:val="en-NZ"/>
              </w:rPr>
            </w:pPr>
            <w:r w:rsidRPr="00802D90">
              <w:t>knowledge of precedents for similar issues/matters.</w:t>
            </w:r>
          </w:p>
        </w:tc>
      </w:tr>
      <w:tr w:rsidTr="00717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Assessment must ensure:</w:t>
            </w:r>
          </w:p>
          <w:p w:rsidR="00000000" w:rsidRPr="00802D90" w:rsidP="00802D90">
            <w:pPr>
              <w:pStyle w:val="ListBullet"/>
            </w:pPr>
            <w:r w:rsidRPr="00802D90">
              <w:t>access to a range of scenarios relevant to the work of the candidate</w:t>
            </w:r>
          </w:p>
          <w:p w:rsidR="00000000" w:rsidP="00802D90">
            <w:pPr>
              <w:pStyle w:val="ListBullet"/>
              <w:rPr>
                <w:lang w:val="en-NZ"/>
              </w:rPr>
            </w:pPr>
            <w:r w:rsidRPr="00802D90">
              <w:t>suitab</w:t>
            </w:r>
            <w:r w:rsidRPr="00802D90">
              <w:t>le environment for re-enacting negotiations.</w:t>
            </w:r>
          </w:p>
        </w:tc>
      </w:tr>
      <w:tr w:rsidTr="00717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A range of assessment methods should be used to assess practical skills and knowledge. The following examples are appropriate for this unit:</w:t>
            </w:r>
          </w:p>
          <w:p w:rsidR="00000000" w:rsidRPr="00802D90" w:rsidP="00802D90">
            <w:pPr>
              <w:pStyle w:val="ListBullet"/>
            </w:pPr>
            <w:r w:rsidRPr="00802D90">
              <w:t>analysis of responses to case studies and scena</w:t>
            </w:r>
            <w:r w:rsidRPr="00802D90">
              <w:t>rios</w:t>
            </w:r>
          </w:p>
          <w:p w:rsidR="00000000" w:rsidRPr="00802D90" w:rsidP="00802D90">
            <w:pPr>
              <w:pStyle w:val="ListBullet"/>
            </w:pPr>
            <w:r w:rsidRPr="00802D90">
              <w:t>demonstration of techniques</w:t>
            </w:r>
          </w:p>
          <w:p w:rsidR="00000000" w:rsidRPr="00802D90" w:rsidP="00802D90">
            <w:pPr>
              <w:pStyle w:val="ListBullet"/>
            </w:pPr>
            <w:r w:rsidRPr="00802D90">
              <w:t>direct questioning combined with review of portfolios of evidence and third party workplace reports of on-the-job performance by the candidate</w:t>
            </w:r>
          </w:p>
          <w:p w:rsidR="00000000" w:rsidRPr="00802D90" w:rsidP="00802D90">
            <w:pPr>
              <w:pStyle w:val="ListBullet"/>
            </w:pPr>
            <w:r w:rsidRPr="00802D90">
              <w:t>observation of demonstrated techniques in negotiation</w:t>
            </w:r>
          </w:p>
          <w:p w:rsidR="00000000" w:rsidRPr="00802D90" w:rsidP="00802D90">
            <w:pPr>
              <w:pStyle w:val="ListBullet"/>
            </w:pPr>
            <w:r w:rsidRPr="00802D90">
              <w:t>observation of performance in role plays</w:t>
            </w:r>
          </w:p>
          <w:p w:rsidR="00000000" w:rsidRPr="00802D90" w:rsidP="00802D90">
            <w:pPr>
              <w:pStyle w:val="ListBullet"/>
            </w:pPr>
            <w:r w:rsidRPr="00802D90">
              <w:t>observation of presentations</w:t>
            </w:r>
          </w:p>
          <w:p w:rsidR="00000000" w:rsidRPr="00802D90" w:rsidP="00802D90">
            <w:pPr>
              <w:pStyle w:val="ListBullet"/>
            </w:pPr>
            <w:r w:rsidRPr="00802D90">
              <w:t>oral or written questioning to assess knowledge of relevant policies and procedures</w:t>
            </w:r>
          </w:p>
          <w:p w:rsidR="00000000" w:rsidRPr="00802D90" w:rsidP="00802D90">
            <w:pPr>
              <w:pStyle w:val="ListBullet"/>
            </w:pPr>
            <w:r w:rsidRPr="00802D90">
              <w:t>review of position developed for the negotiation</w:t>
            </w:r>
          </w:p>
          <w:p w:rsidR="00000000" w:rsidRPr="00802D90" w:rsidP="00802D90">
            <w:pPr>
              <w:pStyle w:val="ListBullet"/>
            </w:pPr>
            <w:r w:rsidRPr="00802D90">
              <w:t>review of notes taken and options explored during the</w:t>
            </w:r>
            <w:r w:rsidRPr="00802D90">
              <w:t xml:space="preserve"> negotiation</w:t>
            </w:r>
          </w:p>
          <w:p w:rsidR="00000000" w:rsidP="00802D90">
            <w:pPr>
              <w:pStyle w:val="ListBullet"/>
              <w:rPr>
                <w:lang w:val="en-NZ"/>
              </w:rPr>
            </w:pPr>
            <w:r w:rsidRPr="00802D90">
              <w:t>evaluation of reports to members on outcomes of the negotiations.</w:t>
            </w:r>
          </w:p>
        </w:tc>
      </w:tr>
      <w:tr w:rsidTr="00717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Holistic assessment with other units relevant to the industry sector, workplace and job role is recommended, for example:</w:t>
            </w:r>
          </w:p>
          <w:p w:rsidR="00000000" w:rsidRPr="00802D90" w:rsidP="00802D90">
            <w:pPr>
              <w:pStyle w:val="ListBullet"/>
            </w:pPr>
            <w:r w:rsidRPr="00802D90">
              <w:t>other workplace r</w:t>
            </w:r>
            <w:r w:rsidRPr="00802D90">
              <w:t>elations units.</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11" w:name="O_68161"/>
      <w:bookmarkEnd w:id="11"/>
      <w:r w:rsidRPr="00802D90">
        <w:t>Range Statement</w:t>
      </w:r>
    </w:p>
    <w:tbl>
      <w:tblPr>
        <w:tblW w:w="0" w:type="auto"/>
        <w:tblLayout w:type="fixed"/>
        <w:tblCellMar>
          <w:left w:w="62" w:type="dxa"/>
          <w:right w:w="62" w:type="dxa"/>
        </w:tblCellMar>
        <w:tblLook w:val="0000"/>
      </w:tblPr>
      <w:tblGrid>
        <w:gridCol w:w="3527"/>
        <w:gridCol w:w="4995"/>
      </w:tblGrid>
      <w:tr w:rsidTr="00717D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RANGE STATEMENT</w:t>
            </w:r>
          </w:p>
        </w:tc>
      </w:tr>
      <w:tr w:rsidTr="00717D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t xml:space="preserve">The range statement relates to the unit of competency as a whole. It allows for different work environments and situations that may affect </w:t>
            </w:r>
            <w:r w:rsidRPr="00802D90">
              <w:t>performance. Bold italicised wording, if used in the performance criteria, is detailed below. Essential operating conditions that may be present with training and assessment (depending on the work situation, needs of the candidate, accessibility of the ite</w:t>
            </w:r>
            <w:r w:rsidRPr="00802D90">
              <w:t>m, and local industry and regional contexts) may also be included.</w:t>
            </w:r>
          </w:p>
        </w:tc>
      </w:tr>
      <w:tr w:rsidTr="00717D8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BoldandItalics"/>
              </w:rPr>
              <w:t>Purpose and objectives of the negotiation</w:t>
            </w:r>
            <w:r w:rsidRPr="00802D90">
              <w:t xml:space="preserve"> may relate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Bullet"/>
            </w:pPr>
            <w:r w:rsidRPr="00802D90">
              <w:t>awards and agreements</w:t>
            </w:r>
          </w:p>
          <w:p w:rsidR="00000000" w:rsidRPr="00802D90" w:rsidP="00802D90">
            <w:pPr>
              <w:pStyle w:val="ListBullet"/>
            </w:pPr>
            <w:r w:rsidRPr="00802D90">
              <w:t>roles and responsibilities</w:t>
            </w:r>
          </w:p>
          <w:p w:rsidR="00000000" w:rsidRPr="00802D90" w:rsidP="00802D90">
            <w:pPr>
              <w:pStyle w:val="ListBullet"/>
            </w:pPr>
            <w:r w:rsidRPr="00802D90">
              <w:t>settlement of claims</w:t>
            </w:r>
          </w:p>
          <w:p w:rsidR="00000000" w:rsidRPr="00802D90" w:rsidP="00802D90">
            <w:pPr>
              <w:pStyle w:val="ListBullet"/>
            </w:pPr>
            <w:r w:rsidRPr="00802D90">
              <w:t xml:space="preserve">skills and training issues </w:t>
            </w:r>
          </w:p>
          <w:p w:rsidR="00000000" w:rsidRPr="00802D90" w:rsidP="00802D90">
            <w:pPr>
              <w:pStyle w:val="ListBullet"/>
            </w:pPr>
            <w:r w:rsidRPr="00802D90">
              <w:t>terms and conditions of a contract</w:t>
            </w:r>
          </w:p>
          <w:p w:rsidR="00000000" w:rsidRPr="00802D90" w:rsidP="00802D90">
            <w:pPr>
              <w:pStyle w:val="ListBullet"/>
            </w:pPr>
            <w:r w:rsidRPr="00802D90">
              <w:t>terms and conditions of employment</w:t>
            </w:r>
          </w:p>
          <w:p w:rsidR="00000000" w:rsidP="00802D90">
            <w:pPr>
              <w:pStyle w:val="ListBullet"/>
              <w:rPr>
                <w:lang w:val="en-NZ"/>
              </w:rPr>
            </w:pPr>
            <w:r w:rsidRPr="00802D90">
              <w:t>workplace health and safety issues</w:t>
            </w:r>
          </w:p>
        </w:tc>
      </w:tr>
      <w:tr w:rsidTr="00717D8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BoldandItalics"/>
              </w:rPr>
              <w:t>Negotiation style</w:t>
            </w:r>
            <w:r w:rsidRPr="00802D90">
              <w:t xml:space="preserve"> may be: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Bullet"/>
            </w:pPr>
            <w:r w:rsidRPr="00802D90">
              <w:t xml:space="preserve">assertive </w:t>
            </w:r>
          </w:p>
          <w:p w:rsidR="00000000" w:rsidRPr="00802D90" w:rsidP="00802D90">
            <w:pPr>
              <w:pStyle w:val="ListBullet"/>
            </w:pPr>
            <w:r w:rsidRPr="00802D90">
              <w:t>collaborative</w:t>
            </w:r>
          </w:p>
          <w:p w:rsidR="00000000" w:rsidRPr="00802D90" w:rsidP="00802D90">
            <w:pPr>
              <w:pStyle w:val="ListBullet"/>
            </w:pPr>
            <w:r w:rsidRPr="00802D90">
              <w:t>competitive</w:t>
            </w:r>
          </w:p>
          <w:p w:rsidR="00000000" w:rsidP="00802D90">
            <w:pPr>
              <w:pStyle w:val="ListBullet"/>
              <w:rPr>
                <w:lang w:val="en-NZ"/>
              </w:rPr>
            </w:pPr>
            <w:r w:rsidRPr="00802D90">
              <w:t>subordinate</w:t>
            </w:r>
          </w:p>
        </w:tc>
      </w:tr>
      <w:tr w:rsidTr="00717D8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BoldandItalics"/>
              </w:rPr>
              <w:t>Relevant precedents</w:t>
            </w:r>
            <w:r w:rsidRPr="00802D90">
              <w:t xml:space="preserve"> could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Bullet"/>
            </w:pPr>
            <w:r w:rsidRPr="00802D90">
              <w:t>industrial or legal decision/s and in</w:t>
            </w:r>
            <w:r w:rsidRPr="00802D90">
              <w:t>terpretations</w:t>
            </w:r>
          </w:p>
          <w:p w:rsidR="00000000" w:rsidRPr="00802D90" w:rsidP="00802D90">
            <w:pPr>
              <w:pStyle w:val="ListBullet"/>
            </w:pPr>
            <w:r w:rsidRPr="00802D90">
              <w:t>issues at common law</w:t>
            </w:r>
          </w:p>
          <w:p w:rsidR="00000000" w:rsidRPr="00802D90" w:rsidP="00802D90">
            <w:pPr>
              <w:pStyle w:val="ListBullet"/>
            </w:pPr>
            <w:r w:rsidRPr="00802D90">
              <w:t xml:space="preserve">other workplace/industry disputes and agreements </w:t>
            </w:r>
          </w:p>
          <w:p w:rsidR="00000000" w:rsidP="00802D90">
            <w:pPr>
              <w:pStyle w:val="ListBullet"/>
              <w:rPr>
                <w:lang w:val="en-NZ"/>
              </w:rPr>
            </w:pPr>
            <w:r w:rsidRPr="00802D90">
              <w:t>statutory and industrial rights and conditions</w:t>
            </w:r>
          </w:p>
        </w:tc>
      </w:tr>
      <w:tr w:rsidTr="00717D8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BoldandItalics"/>
              </w:rPr>
              <w:t>Effective communication techniques</w:t>
            </w:r>
            <w:r w:rsidRPr="00802D90">
              <w:t xml:space="preserve"> refers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Bullet"/>
            </w:pPr>
            <w:r w:rsidRPr="00802D90">
              <w:t>active listening</w:t>
            </w:r>
          </w:p>
          <w:p w:rsidR="00000000" w:rsidRPr="00802D90" w:rsidP="00802D90">
            <w:pPr>
              <w:pStyle w:val="ListBullet"/>
            </w:pPr>
            <w:r w:rsidRPr="00802D90">
              <w:t>body language</w:t>
            </w:r>
          </w:p>
          <w:p w:rsidR="00000000" w:rsidRPr="00802D90" w:rsidP="00802D90">
            <w:pPr>
              <w:pStyle w:val="ListBullet"/>
            </w:pPr>
            <w:r w:rsidRPr="00802D90">
              <w:t xml:space="preserve">interpersonal and language style </w:t>
            </w:r>
          </w:p>
          <w:p w:rsidR="00000000" w:rsidP="00802D90">
            <w:pPr>
              <w:pStyle w:val="ListBullet"/>
              <w:rPr>
                <w:lang w:val="en-NZ"/>
              </w:rPr>
            </w:pPr>
            <w:r w:rsidRPr="00802D90">
              <w:t>questioning (use of open or closed questions)</w:t>
            </w:r>
          </w:p>
        </w:tc>
      </w:tr>
      <w:tr w:rsidTr="00717D8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BoldandItalics"/>
              </w:rPr>
              <w:t>Techniques for dealing with conflict and deadlocks</w:t>
            </w:r>
            <w:r w:rsidRPr="00802D90">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ListBullet"/>
            </w:pPr>
            <w:r w:rsidRPr="00802D90">
              <w:t>calling in a third party</w:t>
            </w:r>
          </w:p>
          <w:p w:rsidR="00000000" w:rsidRPr="00802D90" w:rsidP="00802D90">
            <w:pPr>
              <w:pStyle w:val="ListBullet"/>
            </w:pPr>
            <w:r w:rsidRPr="00802D90">
              <w:t xml:space="preserve">clarifying the position of both parties </w:t>
            </w:r>
          </w:p>
          <w:p w:rsidR="00000000" w:rsidRPr="00802D90" w:rsidP="00802D90">
            <w:pPr>
              <w:pStyle w:val="ListBullet"/>
            </w:pPr>
            <w:r w:rsidRPr="00802D90">
              <w:t>notifying and undertaking industrial action</w:t>
            </w:r>
          </w:p>
          <w:p w:rsidR="00000000" w:rsidRPr="00802D90" w:rsidP="00802D90">
            <w:pPr>
              <w:pStyle w:val="ListBullet"/>
            </w:pPr>
            <w:r w:rsidRPr="00802D90">
              <w:t>preparing a compromise or alternat</w:t>
            </w:r>
            <w:r w:rsidRPr="00802D90">
              <w:t xml:space="preserve">e position </w:t>
            </w:r>
          </w:p>
          <w:p w:rsidR="00000000" w:rsidRPr="00802D90" w:rsidP="00802D90">
            <w:pPr>
              <w:pStyle w:val="ListBullet"/>
            </w:pPr>
            <w:r w:rsidRPr="00802D90">
              <w:t>referring back and consulting with members</w:t>
            </w:r>
          </w:p>
          <w:p w:rsidR="00000000" w:rsidRPr="00802D90" w:rsidP="00802D90">
            <w:pPr>
              <w:pStyle w:val="ListBullet"/>
            </w:pPr>
            <w:r w:rsidRPr="00802D90">
              <w:t>restating or reframing the position</w:t>
            </w:r>
          </w:p>
        </w:tc>
      </w:tr>
    </w:tbl>
    <w:p w:rsidR="00717D89" w:rsidP="00802D90">
      <w:pPr>
        <w:pStyle w:val="BodyText"/>
      </w:pPr>
    </w:p>
    <w:p w:rsidR="00717D89" w:rsidP="00802D90">
      <w:pPr>
        <w:pStyle w:val="BodyText"/>
      </w:pPr>
    </w:p>
    <w:p w:rsidR="00000000" w:rsidRPr="00802D90" w:rsidP="00802D90">
      <w:pPr>
        <w:pStyle w:val="Heading1"/>
      </w:pPr>
      <w:bookmarkStart w:id="12" w:name="O_68162"/>
      <w:bookmarkEnd w:id="12"/>
      <w:r w:rsidRPr="00802D90">
        <w:t>Unit Sector(s)</w:t>
      </w:r>
    </w:p>
    <w:tbl>
      <w:tblPr>
        <w:tblW w:w="0" w:type="auto"/>
        <w:tblLayout w:type="fixed"/>
        <w:tblCellMar>
          <w:left w:w="62" w:type="dxa"/>
          <w:right w:w="62" w:type="dxa"/>
        </w:tblCellMar>
        <w:tblLook w:val="0000"/>
      </w:tblPr>
      <w:tblGrid>
        <w:gridCol w:w="2654"/>
        <w:gridCol w:w="5868"/>
      </w:tblGrid>
      <w:tr w:rsidTr="00717D8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13" w:name="O_154651"/>
      <w:bookmarkEnd w:id="13"/>
      <w:r w:rsidRPr="00802D90">
        <w:t>Competency field</w:t>
      </w:r>
    </w:p>
    <w:tbl>
      <w:tblPr>
        <w:tblW w:w="0" w:type="auto"/>
        <w:tblLayout w:type="fixed"/>
        <w:tblCellMar>
          <w:left w:w="62" w:type="dxa"/>
          <w:right w:w="62" w:type="dxa"/>
        </w:tblCellMar>
        <w:tblLook w:val="0000"/>
      </w:tblPr>
      <w:tblGrid>
        <w:gridCol w:w="2776"/>
        <w:gridCol w:w="5746"/>
      </w:tblGrid>
      <w:tr w:rsidTr="00717D8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r w:rsidRPr="00802D90">
              <w:t>Workforce Development - Workplace Relations</w:t>
            </w:r>
          </w:p>
        </w:tc>
      </w:tr>
    </w:tbl>
    <w:p w:rsidR="00000000" w:rsidRPr="00802D90" w:rsidP="00802D90">
      <w:pPr>
        <w:pStyle w:val="BodyText"/>
      </w:pPr>
    </w:p>
    <w:p w:rsidR="00000000" w:rsidRPr="00802D90" w:rsidP="00802D90">
      <w:pPr>
        <w:pStyle w:val="AllowPageBreak"/>
      </w:pPr>
    </w:p>
    <w:p w:rsidR="00000000" w:rsidRPr="00802D90" w:rsidP="00802D90">
      <w:pPr>
        <w:pStyle w:val="Heading1"/>
      </w:pPr>
      <w:bookmarkStart w:id="14" w:name="O_154650"/>
      <w:bookmarkEnd w:id="14"/>
      <w:r w:rsidRPr="00802D90">
        <w:t>Co-requisite units</w:t>
      </w:r>
    </w:p>
    <w:tbl>
      <w:tblPr>
        <w:tblW w:w="0" w:type="auto"/>
        <w:tblLayout w:type="fixed"/>
        <w:tblCellMar>
          <w:left w:w="62" w:type="dxa"/>
          <w:right w:w="62" w:type="dxa"/>
        </w:tblCellMar>
        <w:tblLook w:val="0000"/>
      </w:tblPr>
      <w:tblGrid>
        <w:gridCol w:w="2641"/>
        <w:gridCol w:w="1322"/>
        <w:gridCol w:w="4559"/>
      </w:tblGrid>
      <w:tr w:rsidTr="00717D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r w:rsidRPr="00802D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p>
        </w:tc>
      </w:tr>
      <w:tr w:rsidTr="00717D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D90">
            <w:pPr>
              <w:pStyle w:val="BodyText"/>
              <w:rPr>
                <w:lang w:val="en-NZ"/>
              </w:rPr>
            </w:pPr>
          </w:p>
        </w:tc>
      </w:tr>
      <w:tr w:rsidTr="00717D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D90" w:rsidP="00802D90">
            <w:pPr>
              <w:pStyle w:val="BodyText"/>
            </w:pPr>
          </w:p>
        </w:tc>
      </w:tr>
    </w:tbl>
    <w:p w:rsidR="00000000" w:rsidRPr="00802D90" w:rsidP="00802D90">
      <w:pPr>
        <w:pStyle w:val="BodyText"/>
      </w:pPr>
    </w:p>
    <w:p w:rsidR="00000000" w:rsidRPr="00802D90" w:rsidP="00802D90"/>
    <w:sectPr w:rsidSect="00802D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D89" w:rsidP="00717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9" w:rsidP="00802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7D89" w:rsidP="00802D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7D89" w:rsidP="00802D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D89" w:rsidP="00717D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9" w:rsidP="00802D90">
    <w:pPr>
      <w:pStyle w:val="Header"/>
      <w:framePr w:wrap="around"/>
    </w:pPr>
    <w:r>
      <w:fldChar w:fldCharType="begin"/>
    </w:r>
    <w:r>
      <w:instrText xml:space="preserve"> TITLE   \* MERGEFORMAT </w:instrText>
    </w:r>
    <w:r>
      <w:fldChar w:fldCharType="separate"/>
    </w:r>
    <w:r>
      <w:t>BSBWRK408A Undertake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7D89" w:rsidP="00802D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443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3E3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D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D90"/>
    <w:pPr>
      <w:spacing w:before="360" w:after="60"/>
      <w:outlineLvl w:val="0"/>
    </w:pPr>
    <w:rPr>
      <w:sz w:val="32"/>
    </w:rPr>
  </w:style>
  <w:style w:type="paragraph" w:styleId="Heading2">
    <w:name w:val="heading 2"/>
    <w:basedOn w:val="HeadingBase"/>
    <w:next w:val="BodyText"/>
    <w:link w:val="Heading2Char"/>
    <w:qFormat/>
    <w:rsid w:val="00802D90"/>
    <w:pPr>
      <w:keepLines/>
      <w:spacing w:before="240" w:after="120"/>
      <w:outlineLvl w:val="1"/>
    </w:pPr>
    <w:rPr>
      <w:sz w:val="28"/>
      <w:szCs w:val="40"/>
    </w:rPr>
  </w:style>
  <w:style w:type="paragraph" w:styleId="Heading3">
    <w:name w:val="heading 3"/>
    <w:basedOn w:val="HeadingBase"/>
    <w:next w:val="BodyText"/>
    <w:link w:val="Heading3Char"/>
    <w:qFormat/>
    <w:rsid w:val="00802D90"/>
    <w:pPr>
      <w:spacing w:before="180" w:after="120"/>
      <w:outlineLvl w:val="2"/>
    </w:pPr>
    <w:rPr>
      <w:spacing w:val="-10"/>
      <w:kern w:val="32"/>
    </w:rPr>
  </w:style>
  <w:style w:type="paragraph" w:styleId="Heading4">
    <w:name w:val="heading 4"/>
    <w:basedOn w:val="HeadingBase"/>
    <w:next w:val="BodyText"/>
    <w:link w:val="Heading4Char"/>
    <w:qFormat/>
    <w:rsid w:val="00802D90"/>
    <w:pPr>
      <w:spacing w:before="160" w:after="120"/>
      <w:outlineLvl w:val="3"/>
    </w:pPr>
    <w:rPr>
      <w:sz w:val="22"/>
    </w:rPr>
  </w:style>
  <w:style w:type="paragraph" w:styleId="Heading5">
    <w:name w:val="heading 5"/>
    <w:basedOn w:val="HeadingBase"/>
    <w:next w:val="Normal"/>
    <w:link w:val="Heading5Char"/>
    <w:qFormat/>
    <w:rsid w:val="00802D90"/>
    <w:pPr>
      <w:spacing w:before="80"/>
      <w:outlineLvl w:val="4"/>
    </w:pPr>
    <w:rPr>
      <w:color w:val="918585"/>
      <w:sz w:val="20"/>
    </w:rPr>
  </w:style>
  <w:style w:type="paragraph" w:styleId="Heading6">
    <w:name w:val="heading 6"/>
    <w:basedOn w:val="HeadingBase"/>
    <w:next w:val="Normal"/>
    <w:link w:val="Heading6Char"/>
    <w:qFormat/>
    <w:rsid w:val="00802D90"/>
    <w:pPr>
      <w:spacing w:before="60"/>
      <w:outlineLvl w:val="5"/>
    </w:pPr>
    <w:rPr>
      <w:color w:val="918585"/>
      <w:sz w:val="20"/>
    </w:rPr>
  </w:style>
  <w:style w:type="paragraph" w:styleId="Heading7">
    <w:name w:val="heading 7"/>
    <w:basedOn w:val="Normal"/>
    <w:next w:val="Normal"/>
    <w:link w:val="Heading7Char"/>
    <w:qFormat/>
    <w:rsid w:val="00802D90"/>
    <w:pPr>
      <w:ind w:left="720"/>
      <w:outlineLvl w:val="6"/>
    </w:pPr>
    <w:rPr>
      <w:i/>
    </w:rPr>
  </w:style>
  <w:style w:type="paragraph" w:styleId="Heading8">
    <w:name w:val="heading 8"/>
    <w:basedOn w:val="Normal"/>
    <w:next w:val="Normal"/>
    <w:link w:val="Heading8Char"/>
    <w:qFormat/>
    <w:rsid w:val="00802D90"/>
    <w:pPr>
      <w:ind w:left="720"/>
      <w:outlineLvl w:val="7"/>
    </w:pPr>
    <w:rPr>
      <w:i/>
    </w:rPr>
  </w:style>
  <w:style w:type="paragraph" w:styleId="Heading9">
    <w:name w:val="heading 9"/>
    <w:basedOn w:val="Normal"/>
    <w:next w:val="Normal"/>
    <w:link w:val="Heading9Char"/>
    <w:qFormat/>
    <w:rsid w:val="00802D90"/>
    <w:pPr>
      <w:ind w:left="720"/>
      <w:outlineLvl w:val="8"/>
    </w:pPr>
    <w:rPr>
      <w:i/>
    </w:rPr>
  </w:style>
  <w:style w:type="character" w:default="1" w:styleId="DefaultParagraphFont">
    <w:name w:val="Default Paragraph Font"/>
    <w:uiPriority w:val="1"/>
    <w:unhideWhenUsed/>
    <w:rsid w:val="00802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D90"/>
  </w:style>
  <w:style w:type="character" w:customStyle="1" w:styleId="Heading1Char">
    <w:name w:val="Heading 1 Char"/>
    <w:basedOn w:val="DefaultParagraphFont"/>
    <w:link w:val="Heading1"/>
    <w:rsid w:val="00802D90"/>
    <w:rPr>
      <w:rFonts w:ascii="Times New Roman" w:eastAsia="Times New Roman" w:hAnsi="Times New Roman" w:cs="Times New Roman"/>
      <w:b/>
      <w:sz w:val="32"/>
      <w:szCs w:val="20"/>
      <w:lang w:eastAsia="en-US"/>
    </w:rPr>
  </w:style>
  <w:style w:type="paragraph" w:styleId="BodyText">
    <w:name w:val="Body Text"/>
    <w:basedOn w:val="Normal"/>
    <w:link w:val="BodyTextChar"/>
    <w:rsid w:val="00802D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D90"/>
    <w:rPr>
      <w:rFonts w:ascii="Times New Roman" w:eastAsia="Times New Roman" w:hAnsi="Times New Roman" w:cs="Times New Roman"/>
      <w:sz w:val="24"/>
      <w:lang w:val="en-US" w:eastAsia="en-US"/>
    </w:rPr>
  </w:style>
  <w:style w:type="paragraph" w:styleId="Footer">
    <w:name w:val="footer"/>
    <w:basedOn w:val="Normal"/>
    <w:link w:val="FooterChar"/>
    <w:rsid w:val="00802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D90"/>
    <w:rPr>
      <w:rFonts w:ascii="Times New Roman" w:eastAsia="Times New Roman" w:hAnsi="Times New Roman" w:cs="Times New Roman"/>
      <w:sz w:val="16"/>
      <w:lang w:val="en-US" w:eastAsia="en-US"/>
    </w:rPr>
  </w:style>
  <w:style w:type="paragraph" w:styleId="List">
    <w:name w:val="List"/>
    <w:basedOn w:val="BodyText"/>
    <w:next w:val="BodyText"/>
    <w:rsid w:val="00802D90"/>
    <w:pPr>
      <w:tabs>
        <w:tab w:val="left" w:pos="340"/>
      </w:tabs>
      <w:spacing w:before="60" w:after="60"/>
      <w:ind w:left="340" w:hanging="340"/>
    </w:pPr>
  </w:style>
  <w:style w:type="paragraph" w:styleId="ListBullet">
    <w:name w:val="List Bullet"/>
    <w:basedOn w:val="List"/>
    <w:rsid w:val="00802D90"/>
    <w:pPr>
      <w:numPr>
        <w:numId w:val="12"/>
      </w:numPr>
      <w:tabs>
        <w:tab w:val="clear" w:pos="340"/>
      </w:tabs>
      <w:spacing w:before="40" w:after="40"/>
    </w:pPr>
  </w:style>
  <w:style w:type="character" w:customStyle="1" w:styleId="SpecialBold">
    <w:name w:val="Special Bold"/>
    <w:basedOn w:val="DefaultParagraphFont"/>
    <w:rsid w:val="00802D90"/>
    <w:rPr>
      <w:b/>
      <w:spacing w:val="0"/>
    </w:rPr>
  </w:style>
  <w:style w:type="paragraph" w:styleId="Header">
    <w:name w:val="header"/>
    <w:basedOn w:val="Normal"/>
    <w:link w:val="HeaderChar"/>
    <w:rsid w:val="00802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D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D90"/>
    <w:pPr>
      <w:spacing w:before="240" w:after="120"/>
      <w:outlineLvl w:val="0"/>
    </w:pPr>
    <w:rPr>
      <w:rFonts w:ascii="Times New Roman" w:hAnsi="Times New Roman"/>
      <w:b/>
      <w:sz w:val="28"/>
    </w:rPr>
  </w:style>
  <w:style w:type="paragraph" w:customStyle="1" w:styleId="AllowPageBreak">
    <w:name w:val="AllowPageBreak"/>
    <w:rsid w:val="00802D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D90"/>
    <w:pPr>
      <w:tabs>
        <w:tab w:val="left" w:pos="680"/>
      </w:tabs>
      <w:spacing w:before="60" w:after="60"/>
      <w:ind w:left="680" w:hanging="340"/>
    </w:pPr>
  </w:style>
  <w:style w:type="character" w:customStyle="1" w:styleId="BoldandItalics">
    <w:name w:val="Bold and Italics"/>
    <w:qFormat/>
    <w:rsid w:val="00802D90"/>
    <w:rPr>
      <w:b/>
      <w:i/>
      <w:u w:val="none"/>
    </w:rPr>
  </w:style>
  <w:style w:type="character" w:customStyle="1" w:styleId="Heading2Char">
    <w:name w:val="Heading 2 Char"/>
    <w:basedOn w:val="DefaultParagraphFont"/>
    <w:link w:val="Heading2"/>
    <w:rsid w:val="00802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D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D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D90"/>
    <w:rPr>
      <w:rFonts w:ascii="Courier New" w:eastAsia="Times New Roman" w:hAnsi="Courier New" w:cs="Times New Roman"/>
      <w:i/>
      <w:szCs w:val="20"/>
      <w:lang w:val="en-US" w:eastAsia="en-US"/>
    </w:rPr>
  </w:style>
  <w:style w:type="paragraph" w:customStyle="1" w:styleId="HeadingBase">
    <w:name w:val="Heading Base"/>
    <w:rsid w:val="00802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D90"/>
    <w:pPr>
      <w:tabs>
        <w:tab w:val="right" w:leader="dot" w:pos="9072"/>
      </w:tabs>
      <w:ind w:left="567"/>
    </w:pPr>
    <w:rPr>
      <w:szCs w:val="22"/>
    </w:rPr>
  </w:style>
  <w:style w:type="paragraph" w:customStyle="1" w:styleId="TOCBase">
    <w:name w:val="TOC Base"/>
    <w:rsid w:val="00802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D90"/>
    <w:pPr>
      <w:tabs>
        <w:tab w:val="right" w:leader="dot" w:pos="9072"/>
      </w:tabs>
      <w:spacing w:before="40" w:after="40"/>
      <w:ind w:left="284"/>
    </w:pPr>
    <w:rPr>
      <w:rFonts w:ascii="Times New Roman" w:hAnsi="Times New Roman"/>
    </w:rPr>
  </w:style>
  <w:style w:type="paragraph" w:styleId="TOC1">
    <w:name w:val="toc 1"/>
    <w:basedOn w:val="TOCBase"/>
    <w:next w:val="Normal"/>
    <w:rsid w:val="00802D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D90"/>
    <w:pPr>
      <w:spacing w:before="5040"/>
      <w:jc w:val="center"/>
    </w:pPr>
    <w:rPr>
      <w:sz w:val="48"/>
      <w:szCs w:val="72"/>
      <w:lang w:val="en-US"/>
    </w:rPr>
  </w:style>
  <w:style w:type="character" w:customStyle="1" w:styleId="TitleChar">
    <w:name w:val="Title Char"/>
    <w:basedOn w:val="DefaultParagraphFont"/>
    <w:link w:val="Title"/>
    <w:rsid w:val="00802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D90"/>
    <w:pPr>
      <w:tabs>
        <w:tab w:val="left" w:pos="3600"/>
        <w:tab w:val="left" w:pos="3958"/>
      </w:tabs>
    </w:pPr>
  </w:style>
  <w:style w:type="paragraph" w:customStyle="1" w:styleId="Note">
    <w:name w:val="Note"/>
    <w:basedOn w:val="BodyText"/>
    <w:rsid w:val="00802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D90"/>
    <w:pPr>
      <w:framePr w:wrap="auto" w:hAnchor="text" w:y="6049"/>
    </w:pPr>
    <w:rPr>
      <w:color w:val="000000"/>
      <w:sz w:val="40"/>
    </w:rPr>
  </w:style>
  <w:style w:type="paragraph" w:customStyle="1" w:styleId="TOCTitle">
    <w:name w:val="TOCTitle"/>
    <w:basedOn w:val="Heading1"/>
    <w:rsid w:val="00802D90"/>
    <w:pPr>
      <w:spacing w:after="240"/>
      <w:jc w:val="center"/>
      <w:outlineLvl w:val="9"/>
    </w:pPr>
    <w:rPr>
      <w:caps/>
    </w:rPr>
  </w:style>
  <w:style w:type="paragraph" w:customStyle="1" w:styleId="Version">
    <w:name w:val="Version"/>
    <w:rsid w:val="00802D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D90"/>
    <w:pPr>
      <w:numPr>
        <w:numId w:val="13"/>
      </w:numPr>
      <w:tabs>
        <w:tab w:val="clear" w:pos="680"/>
      </w:tabs>
    </w:pPr>
  </w:style>
  <w:style w:type="paragraph" w:styleId="Index1">
    <w:name w:val="index 1"/>
    <w:basedOn w:val="Normal"/>
    <w:next w:val="Normal"/>
    <w:semiHidden/>
    <w:rsid w:val="00802D90"/>
    <w:pPr>
      <w:keepNext w:val="0"/>
      <w:tabs>
        <w:tab w:val="right" w:pos="4176"/>
      </w:tabs>
      <w:ind w:left="198" w:hanging="198"/>
    </w:pPr>
    <w:rPr>
      <w:rFonts w:ascii="Garamond" w:hAnsi="Garamond"/>
    </w:rPr>
  </w:style>
  <w:style w:type="paragraph" w:styleId="IndexHeading">
    <w:name w:val="index heading"/>
    <w:basedOn w:val="Normal"/>
    <w:next w:val="Index1"/>
    <w:semiHidden/>
    <w:rsid w:val="00802D90"/>
    <w:pPr>
      <w:spacing w:before="120" w:after="120"/>
    </w:pPr>
    <w:rPr>
      <w:rFonts w:ascii="Arial" w:hAnsi="Arial"/>
      <w:b/>
      <w:color w:val="918585"/>
      <w:sz w:val="24"/>
    </w:rPr>
  </w:style>
  <w:style w:type="paragraph" w:customStyle="1" w:styleId="Chapter">
    <w:name w:val="Chapter"/>
    <w:basedOn w:val="Normal"/>
    <w:rsid w:val="00802D90"/>
    <w:pPr>
      <w:spacing w:before="240"/>
    </w:pPr>
    <w:rPr>
      <w:rFonts w:ascii="Times New Roman" w:hAnsi="Times New Roman"/>
      <w:smallCaps/>
      <w:spacing w:val="80"/>
      <w:sz w:val="28"/>
    </w:rPr>
  </w:style>
  <w:style w:type="paragraph" w:customStyle="1" w:styleId="InChapter">
    <w:name w:val="InChapter"/>
    <w:basedOn w:val="Heading3"/>
    <w:rsid w:val="00802D90"/>
    <w:pPr>
      <w:spacing w:after="240"/>
      <w:outlineLvl w:val="9"/>
    </w:pPr>
    <w:rPr>
      <w:noProof/>
    </w:rPr>
  </w:style>
  <w:style w:type="paragraph" w:styleId="Index2">
    <w:name w:val="index 2"/>
    <w:basedOn w:val="Normal"/>
    <w:next w:val="Normal"/>
    <w:semiHidden/>
    <w:rsid w:val="00802D90"/>
    <w:pPr>
      <w:tabs>
        <w:tab w:val="right" w:pos="4176"/>
      </w:tabs>
      <w:ind w:left="568" w:hanging="284"/>
    </w:pPr>
    <w:rPr>
      <w:rFonts w:ascii="Garamond" w:hAnsi="Garamond"/>
    </w:rPr>
  </w:style>
  <w:style w:type="paragraph" w:customStyle="1" w:styleId="Byline">
    <w:name w:val="Byline"/>
    <w:rsid w:val="00802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D90"/>
    <w:pPr>
      <w:tabs>
        <w:tab w:val="clear" w:pos="3600"/>
        <w:tab w:val="clear" w:pos="3958"/>
      </w:tabs>
      <w:jc w:val="right"/>
    </w:pPr>
  </w:style>
  <w:style w:type="character" w:styleId="Emphasis">
    <w:name w:val="Emphasis"/>
    <w:basedOn w:val="DefaultParagraphFont"/>
    <w:qFormat/>
    <w:rsid w:val="00802D90"/>
    <w:rPr>
      <w:i/>
    </w:rPr>
  </w:style>
  <w:style w:type="paragraph" w:styleId="Caption">
    <w:name w:val="caption"/>
    <w:basedOn w:val="BodyText"/>
    <w:next w:val="Normal"/>
    <w:qFormat/>
    <w:rsid w:val="00802D90"/>
    <w:pPr>
      <w:framePr w:w="2268" w:hSpace="181" w:vSpace="181" w:wrap="around" w:vAnchor="text" w:hAnchor="page" w:x="1135" w:y="285" w:anchorLock="1"/>
    </w:pPr>
    <w:rPr>
      <w:i/>
    </w:rPr>
  </w:style>
  <w:style w:type="paragraph" w:customStyle="1" w:styleId="MiniTOCTitle">
    <w:name w:val="MiniTOCTitle"/>
    <w:basedOn w:val="Heading4"/>
    <w:rsid w:val="00802D90"/>
    <w:pPr>
      <w:spacing w:before="240"/>
      <w:outlineLvl w:val="9"/>
    </w:pPr>
    <w:rPr>
      <w:noProof/>
      <w:sz w:val="24"/>
    </w:rPr>
  </w:style>
  <w:style w:type="paragraph" w:customStyle="1" w:styleId="MiniTOCItem">
    <w:name w:val="MiniTOCItem"/>
    <w:basedOn w:val="ListBullet"/>
    <w:rsid w:val="00802D90"/>
    <w:pPr>
      <w:numPr>
        <w:numId w:val="0"/>
      </w:numPr>
      <w:tabs>
        <w:tab w:val="right" w:leader="dot" w:pos="6521"/>
      </w:tabs>
      <w:spacing w:before="0" w:after="0"/>
    </w:pPr>
  </w:style>
  <w:style w:type="paragraph" w:customStyle="1" w:styleId="TOFTitle">
    <w:name w:val="TOFTitle"/>
    <w:basedOn w:val="TOCTitle"/>
    <w:rsid w:val="00802D90"/>
  </w:style>
  <w:style w:type="paragraph" w:styleId="TableofFigures">
    <w:name w:val="table of figures"/>
    <w:basedOn w:val="Normal"/>
    <w:next w:val="Normal"/>
    <w:semiHidden/>
    <w:rsid w:val="00802D90"/>
    <w:pPr>
      <w:tabs>
        <w:tab w:val="right" w:leader="dot" w:pos="9072"/>
      </w:tabs>
      <w:ind w:left="970" w:hanging="403"/>
    </w:pPr>
    <w:rPr>
      <w:rFonts w:ascii="Times New Roman" w:hAnsi="Times New Roman"/>
      <w:b/>
    </w:rPr>
  </w:style>
  <w:style w:type="paragraph" w:styleId="ListNumber">
    <w:name w:val="List Number"/>
    <w:basedOn w:val="List"/>
    <w:rsid w:val="00802D90"/>
    <w:pPr>
      <w:numPr>
        <w:numId w:val="10"/>
      </w:numPr>
    </w:pPr>
  </w:style>
  <w:style w:type="character" w:customStyle="1" w:styleId="WingdingSymbols">
    <w:name w:val="Wingding Symbols"/>
    <w:rsid w:val="00802D90"/>
    <w:rPr>
      <w:rFonts w:ascii="Wingdings" w:hAnsi="Wingdings"/>
    </w:rPr>
  </w:style>
  <w:style w:type="paragraph" w:customStyle="1" w:styleId="TableHeading">
    <w:name w:val="Table Heading"/>
    <w:basedOn w:val="HeadingBase"/>
    <w:rsid w:val="00802D90"/>
    <w:pPr>
      <w:keepLines/>
      <w:pBdr>
        <w:bottom w:val="single" w:sz="6" w:space="1" w:color="918585"/>
      </w:pBdr>
      <w:spacing w:before="240"/>
    </w:pPr>
  </w:style>
  <w:style w:type="character" w:customStyle="1" w:styleId="HotSpot">
    <w:name w:val="HotSpot"/>
    <w:rsid w:val="00802D90"/>
    <w:rPr>
      <w:color w:val="0033CC"/>
      <w:u w:val="none"/>
    </w:rPr>
  </w:style>
  <w:style w:type="paragraph" w:customStyle="1" w:styleId="BodyTextRight">
    <w:name w:val="Body Text Right"/>
    <w:basedOn w:val="BodyText"/>
    <w:rsid w:val="00802D90"/>
    <w:pPr>
      <w:spacing w:before="0" w:after="0"/>
      <w:jc w:val="right"/>
    </w:pPr>
  </w:style>
  <w:style w:type="paragraph" w:styleId="Index3">
    <w:name w:val="index 3"/>
    <w:basedOn w:val="ListNumber2"/>
    <w:next w:val="Normal"/>
    <w:semiHidden/>
    <w:rsid w:val="00802D90"/>
    <w:pPr>
      <w:numPr>
        <w:numId w:val="0"/>
      </w:numPr>
      <w:tabs>
        <w:tab w:val="right" w:leader="dot" w:pos="4176"/>
      </w:tabs>
    </w:pPr>
  </w:style>
  <w:style w:type="paragraph" w:styleId="ListNumber2">
    <w:name w:val="List Number 2"/>
    <w:basedOn w:val="List2"/>
    <w:rsid w:val="00802D90"/>
    <w:pPr>
      <w:numPr>
        <w:numId w:val="9"/>
      </w:numPr>
      <w:tabs>
        <w:tab w:val="clear" w:pos="1060"/>
      </w:tabs>
    </w:pPr>
  </w:style>
  <w:style w:type="paragraph" w:customStyle="1" w:styleId="MarginNote">
    <w:name w:val="Margin Note"/>
    <w:basedOn w:val="BodyText"/>
    <w:rsid w:val="00802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D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D90"/>
    <w:rPr>
      <w:sz w:val="32"/>
    </w:rPr>
  </w:style>
  <w:style w:type="paragraph" w:customStyle="1" w:styleId="HeadingProcedure">
    <w:name w:val="Heading Procedure"/>
    <w:basedOn w:val="HeadingBase"/>
    <w:next w:val="Normal"/>
    <w:rsid w:val="00802D90"/>
    <w:pPr>
      <w:tabs>
        <w:tab w:val="left" w:pos="0"/>
      </w:tabs>
      <w:spacing w:before="120" w:after="60"/>
    </w:pPr>
    <w:rPr>
      <w:i/>
      <w:color w:val="918585"/>
      <w:sz w:val="22"/>
    </w:rPr>
  </w:style>
  <w:style w:type="paragraph" w:customStyle="1" w:styleId="TableBodyText">
    <w:name w:val="Table Body Text"/>
    <w:basedOn w:val="BodyText"/>
    <w:rsid w:val="00802D90"/>
    <w:pPr>
      <w:spacing w:before="60" w:after="60"/>
    </w:pPr>
  </w:style>
  <w:style w:type="paragraph" w:styleId="ListContinue">
    <w:name w:val="List Continue"/>
    <w:basedOn w:val="List"/>
    <w:rsid w:val="00802D90"/>
    <w:pPr>
      <w:ind w:firstLine="0"/>
    </w:pPr>
  </w:style>
  <w:style w:type="paragraph" w:customStyle="1" w:styleId="ListNote">
    <w:name w:val="List Note"/>
    <w:basedOn w:val="List"/>
    <w:rsid w:val="00802D90"/>
    <w:pPr>
      <w:pBdr>
        <w:top w:val="single" w:sz="6" w:space="2" w:color="918585"/>
        <w:bottom w:val="single" w:sz="6" w:space="2" w:color="918585"/>
      </w:pBdr>
      <w:tabs>
        <w:tab w:val="left" w:pos="1021"/>
      </w:tabs>
      <w:ind w:firstLine="0"/>
    </w:pPr>
  </w:style>
  <w:style w:type="paragraph" w:customStyle="1" w:styleId="Warning">
    <w:name w:val="Warning"/>
    <w:basedOn w:val="BodyText"/>
    <w:rsid w:val="00802D90"/>
    <w:pPr>
      <w:shd w:val="clear" w:color="auto" w:fill="D9D9D9"/>
      <w:tabs>
        <w:tab w:val="left" w:pos="992"/>
      </w:tabs>
      <w:ind w:left="119" w:right="119"/>
    </w:pPr>
    <w:rPr>
      <w:sz w:val="20"/>
    </w:rPr>
  </w:style>
  <w:style w:type="paragraph" w:customStyle="1" w:styleId="MarginIcons">
    <w:name w:val="Margin Icons"/>
    <w:basedOn w:val="BodyText"/>
    <w:rsid w:val="00802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D90"/>
    <w:rPr>
      <w:rFonts w:ascii="Courier New" w:hAnsi="Courier New"/>
    </w:rPr>
  </w:style>
  <w:style w:type="paragraph" w:customStyle="1" w:styleId="NoteBullet">
    <w:name w:val="Note Bullet"/>
    <w:basedOn w:val="Note"/>
    <w:rsid w:val="00802D90"/>
    <w:pPr>
      <w:tabs>
        <w:tab w:val="clear" w:pos="680"/>
      </w:tabs>
      <w:spacing w:before="60" w:after="60"/>
    </w:pPr>
  </w:style>
  <w:style w:type="paragraph" w:customStyle="1" w:styleId="SubHeading2">
    <w:name w:val="SubHeading2"/>
    <w:basedOn w:val="HeadingBase"/>
    <w:rsid w:val="00802D90"/>
    <w:pPr>
      <w:spacing w:before="240" w:after="60"/>
    </w:pPr>
    <w:rPr>
      <w:sz w:val="20"/>
    </w:rPr>
  </w:style>
  <w:style w:type="paragraph" w:customStyle="1" w:styleId="SubHeading1">
    <w:name w:val="SubHeading1"/>
    <w:basedOn w:val="HeadingBase"/>
    <w:rsid w:val="00802D90"/>
    <w:pPr>
      <w:spacing w:before="240" w:after="60"/>
    </w:pPr>
    <w:rPr>
      <w:color w:val="918585"/>
      <w:sz w:val="22"/>
    </w:rPr>
  </w:style>
  <w:style w:type="paragraph" w:customStyle="1" w:styleId="SideHeading">
    <w:name w:val="Side Heading"/>
    <w:basedOn w:val="HeadingBase"/>
    <w:rsid w:val="00802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D90"/>
    <w:pPr>
      <w:tabs>
        <w:tab w:val="num" w:pos="360"/>
      </w:tabs>
    </w:pPr>
  </w:style>
  <w:style w:type="paragraph" w:styleId="PlainText">
    <w:name w:val="Plain Text"/>
    <w:basedOn w:val="Normal"/>
    <w:link w:val="PlainTextChar"/>
    <w:rsid w:val="00802D90"/>
    <w:rPr>
      <w:sz w:val="20"/>
    </w:rPr>
  </w:style>
  <w:style w:type="character" w:customStyle="1" w:styleId="PlainTextChar">
    <w:name w:val="Plain Text Char"/>
    <w:basedOn w:val="DefaultParagraphFont"/>
    <w:link w:val="PlainText"/>
    <w:rsid w:val="00802D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D90"/>
    <w:rPr>
      <w:b/>
      <w:smallCaps/>
    </w:rPr>
  </w:style>
  <w:style w:type="paragraph" w:customStyle="1" w:styleId="TableListNumber">
    <w:name w:val="Table List Number"/>
    <w:basedOn w:val="ListNumber"/>
    <w:rsid w:val="00802D90"/>
    <w:pPr>
      <w:numPr>
        <w:numId w:val="0"/>
      </w:numPr>
    </w:pPr>
  </w:style>
  <w:style w:type="paragraph" w:styleId="TOC4">
    <w:name w:val="toc 4"/>
    <w:basedOn w:val="TOCBase"/>
    <w:next w:val="Normal"/>
    <w:semiHidden/>
    <w:rsid w:val="00802D90"/>
    <w:pPr>
      <w:tabs>
        <w:tab w:val="right" w:leader="dot" w:pos="9071"/>
      </w:tabs>
      <w:ind w:left="1701"/>
    </w:pPr>
  </w:style>
  <w:style w:type="paragraph" w:customStyle="1" w:styleId="ListAlpha">
    <w:name w:val="List Alpha"/>
    <w:basedOn w:val="List"/>
    <w:rsid w:val="00802D90"/>
    <w:pPr>
      <w:numPr>
        <w:numId w:val="8"/>
      </w:numPr>
    </w:pPr>
  </w:style>
  <w:style w:type="paragraph" w:customStyle="1" w:styleId="ListAlpha2">
    <w:name w:val="List Alpha 2"/>
    <w:basedOn w:val="List2"/>
    <w:rsid w:val="00802D90"/>
    <w:pPr>
      <w:numPr>
        <w:numId w:val="7"/>
      </w:numPr>
    </w:pPr>
  </w:style>
  <w:style w:type="paragraph" w:styleId="List3">
    <w:name w:val="List 3"/>
    <w:basedOn w:val="BodyText"/>
    <w:rsid w:val="00802D90"/>
    <w:pPr>
      <w:tabs>
        <w:tab w:val="left" w:pos="1021"/>
      </w:tabs>
      <w:spacing w:before="60" w:after="60"/>
      <w:ind w:left="1020" w:hanging="340"/>
    </w:pPr>
  </w:style>
  <w:style w:type="paragraph" w:styleId="List4">
    <w:name w:val="List 4"/>
    <w:basedOn w:val="BodyText"/>
    <w:rsid w:val="00802D90"/>
    <w:pPr>
      <w:tabs>
        <w:tab w:val="left" w:pos="1361"/>
      </w:tabs>
      <w:spacing w:before="60" w:after="60"/>
      <w:ind w:left="1361" w:hanging="340"/>
    </w:pPr>
  </w:style>
  <w:style w:type="paragraph" w:styleId="List5">
    <w:name w:val="List 5"/>
    <w:basedOn w:val="BodyText"/>
    <w:rsid w:val="00802D90"/>
    <w:pPr>
      <w:tabs>
        <w:tab w:val="left" w:pos="1701"/>
      </w:tabs>
      <w:spacing w:before="60" w:after="60"/>
      <w:ind w:left="1701" w:hanging="340"/>
    </w:pPr>
  </w:style>
  <w:style w:type="paragraph" w:styleId="ListBullet3">
    <w:name w:val="List Bullet 3"/>
    <w:basedOn w:val="List3"/>
    <w:rsid w:val="00802D90"/>
    <w:pPr>
      <w:numPr>
        <w:numId w:val="14"/>
      </w:numPr>
      <w:tabs>
        <w:tab w:val="clear" w:pos="1021"/>
      </w:tabs>
      <w:ind w:left="1037" w:hanging="357"/>
    </w:pPr>
  </w:style>
  <w:style w:type="paragraph" w:styleId="ListBullet4">
    <w:name w:val="List Bullet 4"/>
    <w:basedOn w:val="List4"/>
    <w:rsid w:val="00802D90"/>
    <w:pPr>
      <w:numPr>
        <w:numId w:val="2"/>
      </w:numPr>
    </w:pPr>
  </w:style>
  <w:style w:type="paragraph" w:styleId="ListBullet5">
    <w:name w:val="List Bullet 5"/>
    <w:basedOn w:val="List5"/>
    <w:rsid w:val="00802D90"/>
    <w:pPr>
      <w:numPr>
        <w:numId w:val="3"/>
      </w:numPr>
    </w:pPr>
  </w:style>
  <w:style w:type="paragraph" w:styleId="ListContinue2">
    <w:name w:val="List Continue 2"/>
    <w:basedOn w:val="List2"/>
    <w:rsid w:val="00802D90"/>
    <w:pPr>
      <w:ind w:firstLine="0"/>
    </w:pPr>
  </w:style>
  <w:style w:type="paragraph" w:styleId="ListContinue3">
    <w:name w:val="List Continue 3"/>
    <w:basedOn w:val="List3"/>
    <w:rsid w:val="00802D90"/>
    <w:pPr>
      <w:ind w:left="1021" w:firstLine="0"/>
    </w:pPr>
  </w:style>
  <w:style w:type="paragraph" w:styleId="ListContinue4">
    <w:name w:val="List Continue 4"/>
    <w:basedOn w:val="List4"/>
    <w:rsid w:val="00802D90"/>
    <w:pPr>
      <w:ind w:firstLine="0"/>
    </w:pPr>
  </w:style>
  <w:style w:type="paragraph" w:styleId="ListContinue5">
    <w:name w:val="List Continue 5"/>
    <w:basedOn w:val="List5"/>
    <w:rsid w:val="00802D90"/>
    <w:pPr>
      <w:ind w:firstLine="0"/>
    </w:pPr>
  </w:style>
  <w:style w:type="paragraph" w:styleId="ListNumber3">
    <w:name w:val="List Number 3"/>
    <w:basedOn w:val="List3"/>
    <w:rsid w:val="00802D90"/>
    <w:pPr>
      <w:numPr>
        <w:numId w:val="4"/>
      </w:numPr>
    </w:pPr>
  </w:style>
  <w:style w:type="paragraph" w:styleId="ListNumber4">
    <w:name w:val="List Number 4"/>
    <w:basedOn w:val="List4"/>
    <w:rsid w:val="00802D90"/>
    <w:pPr>
      <w:numPr>
        <w:numId w:val="5"/>
      </w:numPr>
    </w:pPr>
  </w:style>
  <w:style w:type="paragraph" w:styleId="ListNumber5">
    <w:name w:val="List Number 5"/>
    <w:basedOn w:val="List5"/>
    <w:rsid w:val="00802D90"/>
    <w:pPr>
      <w:numPr>
        <w:numId w:val="6"/>
      </w:numPr>
    </w:pPr>
  </w:style>
  <w:style w:type="paragraph" w:styleId="BlockText">
    <w:name w:val="Block Text"/>
    <w:basedOn w:val="Normal"/>
    <w:rsid w:val="00802D90"/>
    <w:pPr>
      <w:spacing w:after="120"/>
      <w:ind w:left="1440" w:right="1440"/>
    </w:pPr>
  </w:style>
  <w:style w:type="character" w:customStyle="1" w:styleId="Subscript">
    <w:name w:val="Subscript"/>
    <w:basedOn w:val="DefaultParagraphFont"/>
    <w:rsid w:val="00802D90"/>
    <w:rPr>
      <w:sz w:val="16"/>
      <w:vertAlign w:val="subscript"/>
    </w:rPr>
  </w:style>
  <w:style w:type="character" w:customStyle="1" w:styleId="Superscript">
    <w:name w:val="Superscript"/>
    <w:basedOn w:val="DefaultParagraphFont"/>
    <w:rsid w:val="00802D90"/>
    <w:rPr>
      <w:sz w:val="16"/>
      <w:vertAlign w:val="superscript"/>
    </w:rPr>
  </w:style>
  <w:style w:type="character" w:customStyle="1" w:styleId="Symbols">
    <w:name w:val="Symbols"/>
    <w:basedOn w:val="DefaultParagraphFont"/>
    <w:rsid w:val="00802D90"/>
    <w:rPr>
      <w:rFonts w:ascii="Symbol" w:hAnsi="Symbol"/>
    </w:rPr>
  </w:style>
  <w:style w:type="character" w:customStyle="1" w:styleId="MenuOptions">
    <w:name w:val="Menu Options"/>
    <w:basedOn w:val="DefaultParagraphFont"/>
    <w:rsid w:val="00802D90"/>
    <w:rPr>
      <w:rFonts w:ascii="Arial Narrow" w:hAnsi="Arial Narrow"/>
      <w:smallCaps/>
    </w:rPr>
  </w:style>
  <w:style w:type="character" w:customStyle="1" w:styleId="Buttons">
    <w:name w:val="Buttons"/>
    <w:basedOn w:val="DefaultParagraphFont"/>
    <w:rsid w:val="00802D90"/>
    <w:rPr>
      <w:b/>
    </w:rPr>
  </w:style>
  <w:style w:type="character" w:customStyle="1" w:styleId="Underlined">
    <w:name w:val="Underlined"/>
    <w:basedOn w:val="DefaultParagraphFont"/>
    <w:rsid w:val="00802D90"/>
    <w:rPr>
      <w:u w:val="single"/>
    </w:rPr>
  </w:style>
  <w:style w:type="paragraph" w:customStyle="1" w:styleId="TableBodyTextRight">
    <w:name w:val="Table Body Text Right"/>
    <w:basedOn w:val="TableBodyText"/>
    <w:rsid w:val="00802D90"/>
    <w:pPr>
      <w:widowControl w:val="0"/>
      <w:autoSpaceDE w:val="0"/>
      <w:autoSpaceDN w:val="0"/>
      <w:adjustRightInd w:val="0"/>
      <w:jc w:val="right"/>
    </w:pPr>
    <w:rPr>
      <w:rFonts w:cs="Arial"/>
      <w:szCs w:val="18"/>
    </w:rPr>
  </w:style>
  <w:style w:type="paragraph" w:customStyle="1" w:styleId="CopyrightText">
    <w:name w:val="Copyright Text"/>
    <w:basedOn w:val="BodyText"/>
    <w:rsid w:val="00802D90"/>
    <w:rPr>
      <w:sz w:val="18"/>
    </w:rPr>
  </w:style>
  <w:style w:type="paragraph" w:customStyle="1" w:styleId="BodySmallRight">
    <w:name w:val="Body Small Right"/>
    <w:basedOn w:val="BodyTextRight"/>
    <w:rsid w:val="00802D90"/>
    <w:rPr>
      <w:sz w:val="18"/>
      <w:szCs w:val="18"/>
    </w:rPr>
  </w:style>
  <w:style w:type="paragraph" w:customStyle="1" w:styleId="MarginEdition">
    <w:name w:val="Margin Edition"/>
    <w:basedOn w:val="MarginNote"/>
    <w:rsid w:val="00802D90"/>
    <w:pPr>
      <w:spacing w:before="0" w:after="0"/>
    </w:pPr>
    <w:rPr>
      <w:rFonts w:ascii="Times New Roman" w:hAnsi="Times New Roman"/>
      <w:color w:val="999999"/>
    </w:rPr>
  </w:style>
  <w:style w:type="paragraph" w:customStyle="1" w:styleId="Spacer">
    <w:name w:val="Spacer"/>
    <w:basedOn w:val="Normal"/>
    <w:rsid w:val="00802D90"/>
    <w:rPr>
      <w:sz w:val="2"/>
      <w:szCs w:val="2"/>
    </w:rPr>
  </w:style>
  <w:style w:type="character" w:customStyle="1" w:styleId="Small">
    <w:name w:val="Small"/>
    <w:basedOn w:val="DefaultParagraphFont"/>
    <w:rsid w:val="00802D90"/>
    <w:rPr>
      <w:sz w:val="16"/>
    </w:rPr>
  </w:style>
  <w:style w:type="paragraph" w:customStyle="1" w:styleId="WideTable">
    <w:name w:val="Wide Table"/>
    <w:basedOn w:val="Normal"/>
    <w:rsid w:val="00802D90"/>
    <w:pPr>
      <w:ind w:left="-1418"/>
    </w:pPr>
    <w:rPr>
      <w:sz w:val="2"/>
      <w:szCs w:val="2"/>
    </w:rPr>
  </w:style>
  <w:style w:type="character" w:styleId="PageNumber">
    <w:name w:val="page number"/>
    <w:basedOn w:val="DefaultParagraphFont"/>
    <w:rsid w:val="00802D90"/>
  </w:style>
  <w:style w:type="paragraph" w:styleId="Quote">
    <w:name w:val="Quote"/>
    <w:basedOn w:val="Heading1"/>
    <w:link w:val="QuoteChar"/>
    <w:qFormat/>
    <w:rsid w:val="00802D90"/>
    <w:rPr>
      <w:b w:val="0"/>
      <w:sz w:val="72"/>
      <w:szCs w:val="72"/>
      <w:lang w:val="en-NZ"/>
    </w:rPr>
  </w:style>
  <w:style w:type="character" w:customStyle="1" w:styleId="QuoteChar">
    <w:name w:val="Quote Char"/>
    <w:basedOn w:val="DefaultParagraphFont"/>
    <w:link w:val="Quote"/>
    <w:rsid w:val="00802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D90"/>
    <w:pPr>
      <w:pageBreakBefore/>
    </w:pPr>
  </w:style>
  <w:style w:type="paragraph" w:customStyle="1" w:styleId="Border">
    <w:name w:val="Border"/>
    <w:basedOn w:val="Normal"/>
    <w:qFormat/>
    <w:rsid w:val="00802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D90"/>
    <w:rPr>
      <w:b/>
      <w:bCs/>
      <w:i/>
      <w:iCs/>
      <w:color w:val="auto"/>
    </w:rPr>
  </w:style>
  <w:style w:type="paragraph" w:styleId="IntenseQuote">
    <w:name w:val="Intense Quote"/>
    <w:basedOn w:val="Normal"/>
    <w:next w:val="Normal"/>
    <w:link w:val="IntenseQuoteChar"/>
    <w:uiPriority w:val="30"/>
    <w:qFormat/>
    <w:rsid w:val="00802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D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D90"/>
    <w:rPr>
      <w:smallCaps/>
      <w:color w:val="auto"/>
      <w:u w:val="single"/>
    </w:rPr>
  </w:style>
  <w:style w:type="character" w:styleId="IntenseReference">
    <w:name w:val="Intense Reference"/>
    <w:basedOn w:val="DefaultParagraphFont"/>
    <w:uiPriority w:val="32"/>
    <w:qFormat/>
    <w:rsid w:val="00802D90"/>
    <w:rPr>
      <w:b/>
      <w:bCs/>
      <w:smallCaps/>
      <w:color w:val="auto"/>
      <w:spacing w:val="5"/>
      <w:u w:val="single"/>
    </w:rPr>
  </w:style>
  <w:style w:type="paragraph" w:customStyle="1" w:styleId="2ColumnHeading">
    <w:name w:val="2Column Heading"/>
    <w:basedOn w:val="BodyText"/>
    <w:qFormat/>
    <w:rsid w:val="00802D90"/>
    <w:pPr>
      <w:spacing w:after="60"/>
      <w:ind w:left="-2268"/>
    </w:pPr>
    <w:rPr>
      <w:b/>
    </w:rPr>
  </w:style>
  <w:style w:type="paragraph" w:customStyle="1" w:styleId="Heading1TOC">
    <w:name w:val="Heading1 TOC"/>
    <w:basedOn w:val="Normal"/>
    <w:qFormat/>
    <w:rsid w:val="00802D90"/>
    <w:pPr>
      <w:spacing w:before="240" w:after="120"/>
    </w:pPr>
    <w:rPr>
      <w:rFonts w:ascii="Times New Roman" w:hAnsi="Times New Roman"/>
      <w:b/>
      <w:sz w:val="32"/>
    </w:rPr>
  </w:style>
  <w:style w:type="paragraph" w:customStyle="1" w:styleId="Heading2TOC">
    <w:name w:val="Heading2 TOC"/>
    <w:basedOn w:val="Normal"/>
    <w:qFormat/>
    <w:rsid w:val="00802D90"/>
    <w:pPr>
      <w:spacing w:before="240" w:after="60"/>
    </w:pPr>
    <w:rPr>
      <w:rFonts w:ascii="Times New Roman" w:hAnsi="Times New Roman"/>
      <w:b/>
      <w:sz w:val="28"/>
    </w:rPr>
  </w:style>
  <w:style w:type="character" w:customStyle="1" w:styleId="Underline">
    <w:name w:val="Underline"/>
    <w:basedOn w:val="DefaultParagraphFont"/>
    <w:qFormat/>
    <w:rsid w:val="00802D90"/>
    <w:rPr>
      <w:u w:val="single"/>
    </w:rPr>
  </w:style>
  <w:style w:type="paragraph" w:styleId="BalloonText">
    <w:name w:val="Balloon Text"/>
    <w:basedOn w:val="Normal"/>
    <w:link w:val="BalloonTextChar"/>
    <w:rsid w:val="00802D90"/>
    <w:rPr>
      <w:rFonts w:ascii="Tahoma" w:hAnsi="Tahoma" w:cs="Tahoma"/>
      <w:sz w:val="16"/>
      <w:szCs w:val="16"/>
    </w:rPr>
  </w:style>
  <w:style w:type="character" w:customStyle="1" w:styleId="BalloonTextChar">
    <w:name w:val="Balloon Text Char"/>
    <w:basedOn w:val="DefaultParagraphFont"/>
    <w:link w:val="BalloonText"/>
    <w:rsid w:val="00802D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D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D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1086</Words>
  <Characters>6822</Characters>
  <Application>Microsoft Office Word</Application>
  <DocSecurity>0</DocSecurity>
  <Lines>254</Lines>
  <Paragraphs>132</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BSBWRK408A Undertake negotiations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