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A3F" w:rsidP="00332A3F">
      <w:pPr>
        <w:pStyle w:val="Title"/>
      </w:pPr>
      <w:bookmarkStart w:id="0" w:name="_GoBack"/>
      <w:bookmarkEnd w:id="0"/>
      <w:r>
        <w:fldChar w:fldCharType="begin"/>
      </w:r>
      <w:r>
        <w:instrText xml:space="preserve"> TITLE   \* MERGEFORMAT </w:instrText>
      </w:r>
      <w:r>
        <w:fldChar w:fldCharType="separate"/>
      </w:r>
      <w:r>
        <w:t>BSBWRK404A Promote equality of opportunity and fair treatment for all workers</w:t>
      </w:r>
      <w:r>
        <w:fldChar w:fldCharType="end"/>
      </w:r>
    </w:p>
    <w:p w:rsidR="00332A3F" w:rsidP="00332A3F">
      <w:pPr>
        <w:pStyle w:val="Version"/>
        <w:sectPr w:rsidSect="00127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72F0" w:rsidP="001272F0">
      <w:pPr>
        <w:pStyle w:val="SuperHeading"/>
      </w:pPr>
      <w:r w:rsidRPr="001272F0">
        <w:t>BSBWRK404A Promote equality of opportunity and fair treatment for all workers</w:t>
      </w:r>
    </w:p>
    <w:p w:rsidR="00000000" w:rsidRPr="001272F0" w:rsidP="001272F0">
      <w:pPr>
        <w:pStyle w:val="SuperHeading"/>
      </w:pPr>
    </w:p>
    <w:p w:rsidR="00000000" w:rsidRPr="001272F0" w:rsidP="001272F0">
      <w:pPr>
        <w:pStyle w:val="Heading1"/>
      </w:pPr>
      <w:bookmarkStart w:id="1" w:name="O_68103"/>
      <w:bookmarkEnd w:id="1"/>
      <w:r w:rsidRPr="001272F0">
        <w:t>Modification History</w:t>
      </w:r>
    </w:p>
    <w:p w:rsidR="00000000" w:rsidRPr="001272F0" w:rsidP="001272F0">
      <w:pPr>
        <w:pStyle w:val="BodyText"/>
      </w:pPr>
      <w:r w:rsidRPr="001272F0">
        <w:t>Not applicable.</w:t>
      </w:r>
    </w:p>
    <w:p w:rsidR="00000000" w:rsidRPr="001272F0" w:rsidP="001272F0">
      <w:pPr>
        <w:pStyle w:val="AllowPageBreak"/>
      </w:pPr>
    </w:p>
    <w:p w:rsidR="00000000" w:rsidRPr="001272F0" w:rsidP="001272F0">
      <w:pPr>
        <w:pStyle w:val="Heading1"/>
      </w:pPr>
      <w:bookmarkStart w:id="2" w:name="O_68104"/>
      <w:bookmarkEnd w:id="2"/>
      <w:r w:rsidRPr="001272F0">
        <w:t>Unit Descriptor</w:t>
      </w:r>
    </w:p>
    <w:tbl>
      <w:tblPr>
        <w:tblW w:w="0" w:type="auto"/>
        <w:tblLayout w:type="fixed"/>
        <w:tblCellMar>
          <w:left w:w="62" w:type="dxa"/>
          <w:right w:w="62" w:type="dxa"/>
        </w:tblCellMar>
        <w:tblLook w:val="0000"/>
      </w:tblPr>
      <w:tblGrid>
        <w:gridCol w:w="2668"/>
        <w:gridCol w:w="5854"/>
      </w:tblGrid>
      <w:tr w:rsidTr="00332A3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 xml:space="preserve">Unit </w:t>
            </w:r>
            <w:r w:rsidRPr="001272F0">
              <w:rPr>
                <w:rStyle w:val="SpecialBold"/>
              </w:rPr>
              <w:t>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This unit describes the performance outcomes, skills and knowledge required to work with diversity and to promote equality within the union and the workplace. It deals with challenging discrimination on the basis of race, sex, sexual orientation</w:t>
            </w:r>
            <w:r w:rsidRPr="001272F0">
              <w:t>, disability, age and employment status.</w:t>
            </w:r>
          </w:p>
          <w:p w:rsidR="00000000" w:rsidRPr="001272F0" w:rsidP="001272F0">
            <w:pPr>
              <w:pStyle w:val="BodyText"/>
            </w:pPr>
            <w:r w:rsidRPr="001272F0">
              <w:t>No licensing, legislative, regulatory or certification requirements apply to this unit at the time of endorsement.</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3" w:name="O_68105"/>
      <w:bookmarkEnd w:id="3"/>
      <w:r w:rsidRPr="001272F0">
        <w:t>Application of the Unit</w:t>
      </w:r>
    </w:p>
    <w:tbl>
      <w:tblPr>
        <w:tblW w:w="0" w:type="auto"/>
        <w:tblLayout w:type="fixed"/>
        <w:tblCellMar>
          <w:left w:w="62" w:type="dxa"/>
          <w:right w:w="62" w:type="dxa"/>
        </w:tblCellMar>
        <w:tblLook w:val="0000"/>
      </w:tblPr>
      <w:tblGrid>
        <w:gridCol w:w="2755"/>
        <w:gridCol w:w="5767"/>
      </w:tblGrid>
      <w:tr w:rsidTr="00332A3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This unit applies to individuals who have knowledge of unionism and industrial relations, and a commitment to advancing social justice principles. They provide leadership and guidance to workers and union members.</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4" w:name="O_68106"/>
      <w:bookmarkEnd w:id="4"/>
      <w:r w:rsidRPr="001272F0">
        <w:t>Licensing/Regulatory Info</w:t>
      </w:r>
      <w:r w:rsidRPr="001272F0">
        <w:t>rmation</w:t>
      </w:r>
    </w:p>
    <w:p w:rsidR="00000000" w:rsidRPr="001272F0" w:rsidP="001272F0">
      <w:pPr>
        <w:pStyle w:val="BodyText"/>
      </w:pPr>
      <w:r w:rsidRPr="001272F0">
        <w:t>Not applicable.</w:t>
      </w:r>
    </w:p>
    <w:p w:rsidR="00000000" w:rsidRPr="001272F0" w:rsidP="001272F0">
      <w:pPr>
        <w:pStyle w:val="AllowPageBreak"/>
      </w:pPr>
    </w:p>
    <w:p w:rsidR="00000000" w:rsidRPr="001272F0" w:rsidP="001272F0">
      <w:pPr>
        <w:pStyle w:val="Heading1"/>
      </w:pPr>
      <w:bookmarkStart w:id="5" w:name="O_68108"/>
      <w:bookmarkEnd w:id="5"/>
      <w:r w:rsidRPr="001272F0">
        <w:t>Pre-Requisites</w:t>
      </w:r>
    </w:p>
    <w:tbl>
      <w:tblPr>
        <w:tblW w:w="0" w:type="auto"/>
        <w:tblLayout w:type="fixed"/>
        <w:tblCellMar>
          <w:left w:w="62" w:type="dxa"/>
          <w:right w:w="62" w:type="dxa"/>
        </w:tblCellMar>
        <w:tblLook w:val="0000"/>
      </w:tblPr>
      <w:tblGrid>
        <w:gridCol w:w="2775"/>
        <w:gridCol w:w="1295"/>
        <w:gridCol w:w="4452"/>
      </w:tblGrid>
      <w:tr w:rsidTr="00332A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p>
        </w:tc>
      </w:tr>
      <w:tr w:rsidTr="00332A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p>
        </w:tc>
      </w:tr>
      <w:tr w:rsidTr="00332A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6" w:name="O_68107"/>
      <w:bookmarkEnd w:id="6"/>
      <w:r w:rsidRPr="001272F0">
        <w:t>Employability Skills Information</w:t>
      </w:r>
    </w:p>
    <w:tbl>
      <w:tblPr>
        <w:tblW w:w="0" w:type="auto"/>
        <w:tblLayout w:type="fixed"/>
        <w:tblCellMar>
          <w:left w:w="62" w:type="dxa"/>
          <w:right w:w="62" w:type="dxa"/>
        </w:tblCellMar>
        <w:tblLook w:val="0000"/>
      </w:tblPr>
      <w:tblGrid>
        <w:gridCol w:w="2802"/>
        <w:gridCol w:w="5720"/>
      </w:tblGrid>
      <w:tr w:rsidTr="00332A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This unit contains employability skills.</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7" w:name="O_68109"/>
      <w:bookmarkEnd w:id="7"/>
      <w:r w:rsidRPr="001272F0">
        <w:t>Elements and Performance Criteria Pre-Content</w:t>
      </w:r>
    </w:p>
    <w:tbl>
      <w:tblPr>
        <w:tblW w:w="0" w:type="auto"/>
        <w:tblLayout w:type="fixed"/>
        <w:tblCellMar>
          <w:left w:w="62" w:type="dxa"/>
          <w:right w:w="62" w:type="dxa"/>
        </w:tblCellMar>
        <w:tblLook w:val="0000"/>
      </w:tblPr>
      <w:tblGrid>
        <w:gridCol w:w="2563"/>
        <w:gridCol w:w="5959"/>
      </w:tblGrid>
      <w:tr w:rsidTr="00332A3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Performance criteria describe the performance needed to demonstrate achievement of the element. Where bold italicised text is used, further info</w:t>
            </w:r>
            <w:r w:rsidRPr="001272F0">
              <w:t>rmation is detailed in the required skills and knowledge section and the range statement. Assessment of performance is to be consistent with the evidence guide.</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8" w:name="O_68110"/>
      <w:bookmarkEnd w:id="8"/>
      <w:r w:rsidRPr="001272F0">
        <w:t>Elements and Performance Criteria</w:t>
      </w:r>
    </w:p>
    <w:tbl>
      <w:tblPr>
        <w:tblW w:w="0" w:type="auto"/>
        <w:tblLayout w:type="fixed"/>
        <w:tblCellMar>
          <w:left w:w="62" w:type="dxa"/>
          <w:right w:w="62" w:type="dxa"/>
        </w:tblCellMar>
        <w:tblLook w:val="0000"/>
      </w:tblPr>
      <w:tblGrid>
        <w:gridCol w:w="2563"/>
        <w:gridCol w:w="5959"/>
      </w:tblGrid>
      <w:tr w:rsidTr="00332A3F">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PERFORMANCE CRITERIA</w:t>
            </w:r>
          </w:p>
        </w:tc>
      </w:tr>
      <w:tr w:rsidTr="00332A3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List"/>
              <w:rPr>
                <w:lang w:val="en-NZ"/>
              </w:rPr>
            </w:pPr>
            <w:r w:rsidRPr="001272F0">
              <w:t>1.</w:t>
            </w:r>
            <w:r w:rsidRPr="001272F0">
              <w:tab/>
            </w:r>
            <w:r w:rsidRPr="001272F0">
              <w:t>Promote involvement of diverse groups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2"/>
            </w:pPr>
            <w:r w:rsidRPr="001272F0">
              <w:t>1.1.</w:t>
            </w:r>
            <w:r w:rsidRPr="001272F0">
              <w:tab/>
              <w:t>Identify barriers to participation in the workplace and the union for various groups, and develop strategies to overcome them</w:t>
            </w:r>
          </w:p>
          <w:p w:rsidR="00000000" w:rsidRPr="001272F0" w:rsidP="001272F0">
            <w:pPr>
              <w:pStyle w:val="List2"/>
            </w:pPr>
            <w:r w:rsidRPr="001272F0">
              <w:t>1.2.</w:t>
            </w:r>
            <w:r w:rsidRPr="001272F0">
              <w:tab/>
              <w:t>Implement strategies promoting participation in the workplace and the union</w:t>
            </w:r>
          </w:p>
          <w:p w:rsidR="00000000" w:rsidRPr="001272F0" w:rsidP="001272F0">
            <w:pPr>
              <w:pStyle w:val="List2"/>
            </w:pPr>
            <w:r w:rsidRPr="001272F0">
              <w:t>1.3.</w:t>
            </w:r>
            <w:r w:rsidRPr="001272F0">
              <w:tab/>
              <w:t>A</w:t>
            </w:r>
            <w:r w:rsidRPr="001272F0">
              <w:t xml:space="preserve">cknowledge and respect </w:t>
            </w:r>
            <w:r w:rsidRPr="001272F0">
              <w:rPr>
                <w:rStyle w:val="BoldandItalics"/>
              </w:rPr>
              <w:t>choices</w:t>
            </w:r>
            <w:r w:rsidRPr="001272F0">
              <w:t xml:space="preserve">, </w:t>
            </w:r>
            <w:r w:rsidRPr="001272F0">
              <w:rPr>
                <w:rStyle w:val="BoldandItalics"/>
              </w:rPr>
              <w:t>identity and beliefs of others</w:t>
            </w:r>
          </w:p>
          <w:p w:rsidR="00000000" w:rsidRPr="001272F0" w:rsidP="001272F0">
            <w:pPr>
              <w:pStyle w:val="List2"/>
            </w:pPr>
            <w:r w:rsidRPr="001272F0">
              <w:t>1.4.</w:t>
            </w:r>
            <w:r w:rsidRPr="001272F0">
              <w:tab/>
              <w:t>Identify discriminatory language and behaviour, and take appropriate action to extinguish them</w:t>
            </w:r>
          </w:p>
          <w:p w:rsidR="00000000" w:rsidP="001272F0">
            <w:pPr>
              <w:pStyle w:val="List2"/>
              <w:rPr>
                <w:lang w:val="en-NZ"/>
              </w:rPr>
            </w:pPr>
            <w:r w:rsidRPr="001272F0">
              <w:t>1.5.</w:t>
            </w:r>
            <w:r w:rsidRPr="001272F0">
              <w:tab/>
              <w:t>Challenge inappropriate or discriminatory behaviour or communications</w:t>
            </w:r>
          </w:p>
        </w:tc>
      </w:tr>
      <w:tr w:rsidTr="00332A3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List"/>
              <w:rPr>
                <w:lang w:val="en-NZ"/>
              </w:rPr>
            </w:pPr>
            <w:r w:rsidRPr="001272F0">
              <w:t>2.</w:t>
            </w:r>
            <w:r w:rsidRPr="001272F0">
              <w:tab/>
              <w:t>Promote elimin</w:t>
            </w:r>
            <w:r w:rsidRPr="001272F0">
              <w:t>ation of discrimination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2"/>
            </w:pPr>
            <w:r w:rsidRPr="001272F0">
              <w:t>2.1.</w:t>
            </w:r>
            <w:r w:rsidRPr="001272F0">
              <w:tab/>
              <w:t>Access up-to-date information on diversity policies and initiatives</w:t>
            </w:r>
          </w:p>
          <w:p w:rsidR="00000000" w:rsidRPr="001272F0" w:rsidP="001272F0">
            <w:pPr>
              <w:pStyle w:val="List2"/>
            </w:pPr>
            <w:r w:rsidRPr="001272F0">
              <w:t>2.2.</w:t>
            </w:r>
            <w:r w:rsidRPr="001272F0">
              <w:tab/>
              <w:t>Identify equal opportunity strategies and/or diversity initiatives for inclusion in agreements and policies</w:t>
            </w:r>
          </w:p>
          <w:p w:rsidR="00000000" w:rsidRPr="001272F0" w:rsidP="001272F0">
            <w:pPr>
              <w:pStyle w:val="List2"/>
            </w:pPr>
            <w:r w:rsidRPr="001272F0">
              <w:t>2.3.</w:t>
            </w:r>
            <w:r w:rsidRPr="001272F0">
              <w:tab/>
              <w:t>Advise workers on how to achieve a fair n</w:t>
            </w:r>
            <w:r w:rsidRPr="001272F0">
              <w:t>on-discriminatory work environment</w:t>
            </w:r>
          </w:p>
          <w:p w:rsidR="00000000" w:rsidRPr="001272F0" w:rsidP="001272F0">
            <w:pPr>
              <w:pStyle w:val="List2"/>
            </w:pPr>
            <w:r w:rsidRPr="001272F0">
              <w:t>2.4.</w:t>
            </w:r>
            <w:r w:rsidRPr="001272F0">
              <w:tab/>
              <w:t xml:space="preserve">Refer workers to appropriate </w:t>
            </w:r>
            <w:r w:rsidRPr="001272F0">
              <w:rPr>
                <w:rStyle w:val="BoldandItalics"/>
              </w:rPr>
              <w:t>sources of information and support</w:t>
            </w:r>
            <w:r w:rsidRPr="001272F0">
              <w:t xml:space="preserve"> where there are instances of discrimination</w:t>
            </w:r>
          </w:p>
          <w:p w:rsidR="00000000" w:rsidRPr="001272F0" w:rsidP="001272F0">
            <w:pPr>
              <w:pStyle w:val="List2"/>
            </w:pPr>
            <w:r w:rsidRPr="001272F0">
              <w:t>2.5.</w:t>
            </w:r>
            <w:r w:rsidRPr="001272F0">
              <w:tab/>
              <w:t xml:space="preserve">Evaluate effectiveness of strategies to foster equality of opportunity and to make recommendations for </w:t>
            </w:r>
            <w:r w:rsidRPr="001272F0">
              <w:t>improvements</w:t>
            </w:r>
          </w:p>
          <w:p w:rsidR="00000000" w:rsidP="001272F0">
            <w:pPr>
              <w:pStyle w:val="List2"/>
              <w:rPr>
                <w:lang w:val="en-NZ"/>
              </w:rPr>
            </w:pPr>
            <w:r w:rsidRPr="001272F0">
              <w:t>2.6.</w:t>
            </w:r>
            <w:r w:rsidRPr="001272F0">
              <w:tab/>
              <w:t xml:space="preserve">Encourage </w:t>
            </w:r>
            <w:r w:rsidRPr="001272F0">
              <w:rPr>
                <w:rStyle w:val="BoldandItalics"/>
              </w:rPr>
              <w:t>reasonable adjustments</w:t>
            </w:r>
            <w:r w:rsidRPr="001272F0">
              <w:t xml:space="preserve"> to workplaces, equipment and procedures</w:t>
            </w:r>
          </w:p>
        </w:tc>
      </w:tr>
      <w:tr w:rsidTr="00332A3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List"/>
              <w:rPr>
                <w:lang w:val="en-NZ"/>
              </w:rPr>
            </w:pPr>
            <w:r w:rsidRPr="001272F0">
              <w:t>3.</w:t>
            </w:r>
            <w:r w:rsidRPr="001272F0">
              <w:tab/>
              <w:t>Access and review policies to promote equality and fair treatment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2"/>
            </w:pPr>
            <w:r w:rsidRPr="001272F0">
              <w:t>3.1.</w:t>
            </w:r>
            <w:r w:rsidRPr="001272F0">
              <w:tab/>
              <w:t>Access relevant policies</w:t>
            </w:r>
          </w:p>
          <w:p w:rsidR="00000000" w:rsidRPr="001272F0" w:rsidP="001272F0">
            <w:pPr>
              <w:pStyle w:val="List2"/>
            </w:pPr>
            <w:r w:rsidRPr="001272F0">
              <w:t>3.2.</w:t>
            </w:r>
            <w:r w:rsidRPr="001272F0">
              <w:tab/>
            </w:r>
            <w:r w:rsidRPr="001272F0">
              <w:t>Review and update policies to take account of diversity and to promote equality and fair treatment</w:t>
            </w:r>
          </w:p>
          <w:p w:rsidR="00000000" w:rsidRPr="001272F0" w:rsidP="001272F0">
            <w:pPr>
              <w:pStyle w:val="List2"/>
            </w:pPr>
            <w:r w:rsidRPr="001272F0">
              <w:t>3.3.</w:t>
            </w:r>
            <w:r w:rsidRPr="001272F0">
              <w:tab/>
              <w:t xml:space="preserve">Make recommendations according to </w:t>
            </w:r>
            <w:r w:rsidRPr="001272F0">
              <w:rPr>
                <w:rStyle w:val="BoldandItalics"/>
              </w:rPr>
              <w:t>union procedures</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9" w:name="O_68111"/>
      <w:bookmarkEnd w:id="9"/>
      <w:r w:rsidRPr="001272F0">
        <w:t>Required Skills and Knowledge</w:t>
      </w:r>
    </w:p>
    <w:tbl>
      <w:tblPr>
        <w:tblW w:w="0" w:type="auto"/>
        <w:tblLayout w:type="fixed"/>
        <w:tblCellMar>
          <w:left w:w="62" w:type="dxa"/>
          <w:right w:w="62" w:type="dxa"/>
        </w:tblCellMar>
        <w:tblLook w:val="0000"/>
      </w:tblPr>
      <w:tblGrid>
        <w:gridCol w:w="8522"/>
      </w:tblGrid>
      <w:tr w:rsidTr="00332A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REQUIRED SKILLS AND KNOWLEDGE</w:t>
            </w:r>
          </w:p>
        </w:tc>
      </w:tr>
      <w:tr w:rsidTr="00332A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t>This section describes the skills and knowledge required for this unit.</w:t>
            </w:r>
          </w:p>
        </w:tc>
      </w:tr>
      <w:tr w:rsidTr="00332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Required skills</w:t>
            </w:r>
          </w:p>
        </w:tc>
      </w:tr>
      <w:tr w:rsidTr="00332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Bullet"/>
            </w:pPr>
            <w:r w:rsidRPr="001272F0">
              <w:t>culturally appropriate communication skills to relate to people from diverse backgrounds and people with diverse abilities</w:t>
            </w:r>
          </w:p>
          <w:p w:rsidR="00000000" w:rsidRPr="001272F0" w:rsidP="001272F0">
            <w:pPr>
              <w:pStyle w:val="ListBullet"/>
            </w:pPr>
            <w:r w:rsidRPr="001272F0">
              <w:t>negotiation skills</w:t>
            </w:r>
          </w:p>
          <w:p w:rsidR="00000000" w:rsidP="001272F0">
            <w:pPr>
              <w:pStyle w:val="ListBullet"/>
              <w:rPr>
                <w:lang w:val="en-NZ"/>
              </w:rPr>
            </w:pPr>
            <w:r w:rsidRPr="001272F0">
              <w:t xml:space="preserve">self-awareness and self </w:t>
            </w:r>
            <w:r w:rsidRPr="001272F0">
              <w:t>management skills.</w:t>
            </w:r>
          </w:p>
        </w:tc>
      </w:tr>
      <w:tr w:rsidTr="00332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Required knowledge</w:t>
            </w:r>
          </w:p>
        </w:tc>
      </w:tr>
      <w:tr w:rsidTr="00332A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Bullet"/>
            </w:pPr>
            <w:r w:rsidRPr="001272F0">
              <w:t>composition of the workforce, including:</w:t>
            </w:r>
          </w:p>
          <w:p w:rsidR="00000000" w:rsidRPr="001272F0" w:rsidP="001272F0">
            <w:pPr>
              <w:pStyle w:val="ListBullet2"/>
            </w:pPr>
            <w:r w:rsidRPr="001272F0">
              <w:t>age</w:t>
            </w:r>
          </w:p>
          <w:p w:rsidR="00000000" w:rsidRPr="001272F0" w:rsidP="001272F0">
            <w:pPr>
              <w:pStyle w:val="ListBullet2"/>
            </w:pPr>
            <w:r w:rsidRPr="001272F0">
              <w:t>gender</w:t>
            </w:r>
          </w:p>
          <w:p w:rsidR="00000000" w:rsidRPr="001272F0" w:rsidP="001272F0">
            <w:pPr>
              <w:pStyle w:val="ListBullet2"/>
            </w:pPr>
            <w:r w:rsidRPr="001272F0">
              <w:t>cultural background</w:t>
            </w:r>
          </w:p>
          <w:p w:rsidR="00000000" w:rsidRPr="001272F0" w:rsidP="001272F0">
            <w:pPr>
              <w:pStyle w:val="ListBullet"/>
            </w:pPr>
            <w:r w:rsidRPr="001272F0">
              <w:t xml:space="preserve">relevant legislation, codes of practice and national standards in the areas of sexual harassment, equal opportunity, industrial </w:t>
            </w:r>
            <w:r w:rsidRPr="001272F0">
              <w:t>relations and disability</w:t>
            </w:r>
          </w:p>
          <w:p w:rsidR="00000000" w:rsidRPr="001272F0" w:rsidP="001272F0">
            <w:pPr>
              <w:pStyle w:val="ListBullet"/>
            </w:pPr>
            <w:r w:rsidRPr="001272F0">
              <w:t>role and responsibilities of established bodies that cover discrimination, such as:</w:t>
            </w:r>
          </w:p>
          <w:p w:rsidR="00000000" w:rsidRPr="001272F0" w:rsidP="001272F0">
            <w:pPr>
              <w:pStyle w:val="ListBullet2"/>
            </w:pPr>
            <w:r w:rsidRPr="001272F0">
              <w:t>human rights and equal opportunity commissions/tribunals</w:t>
            </w:r>
          </w:p>
          <w:p w:rsidR="00000000" w:rsidRPr="001272F0" w:rsidP="001272F0">
            <w:pPr>
              <w:pStyle w:val="ListBullet2"/>
            </w:pPr>
            <w:r w:rsidRPr="001272F0">
              <w:t>industrial relations commissions/tribunals</w:t>
            </w:r>
          </w:p>
          <w:p w:rsidR="00000000" w:rsidRPr="001272F0" w:rsidP="001272F0">
            <w:pPr>
              <w:pStyle w:val="ListBullet2"/>
            </w:pPr>
            <w:r w:rsidRPr="001272F0">
              <w:t>disability discrimination agencies</w:t>
            </w:r>
          </w:p>
          <w:p w:rsidR="00000000" w:rsidRPr="001272F0" w:rsidP="001272F0">
            <w:pPr>
              <w:pStyle w:val="ListBullet2"/>
            </w:pPr>
            <w:r w:rsidRPr="001272F0">
              <w:t>national and international agencies that could provide information, such as legal advice.</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10" w:name="O_68112"/>
      <w:bookmarkEnd w:id="10"/>
      <w:r w:rsidRPr="001272F0">
        <w:t>Evidence Guide</w:t>
      </w:r>
    </w:p>
    <w:tbl>
      <w:tblPr>
        <w:tblW w:w="9570" w:type="dxa"/>
        <w:tblLayout w:type="fixed"/>
        <w:tblCellMar>
          <w:left w:w="62" w:type="dxa"/>
          <w:right w:w="62" w:type="dxa"/>
        </w:tblCellMar>
        <w:tblLook w:val="0000"/>
      </w:tblPr>
      <w:tblGrid>
        <w:gridCol w:w="3908"/>
        <w:gridCol w:w="5662"/>
      </w:tblGrid>
      <w:tr w:rsidTr="00332A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EVIDENCE GUIDE</w:t>
            </w:r>
          </w:p>
        </w:tc>
      </w:tr>
      <w:tr w:rsidTr="00332A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t>The Evidence Guide provides advice on assessment and must be read in conjunction with the performance criteria, required skills and knowledge, range statement and the Assessment Guidelines for the Training Package.</w:t>
            </w:r>
          </w:p>
        </w:tc>
      </w:tr>
      <w:tr w:rsidTr="00332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p>
        </w:tc>
      </w:tr>
      <w:tr w:rsidTr="00332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Critical aspec</w:t>
            </w:r>
            <w:r w:rsidRPr="001272F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Evidence of the following is essential:</w:t>
            </w:r>
          </w:p>
          <w:p w:rsidR="00000000" w:rsidRPr="001272F0" w:rsidP="001272F0">
            <w:pPr>
              <w:pStyle w:val="ListBullet"/>
            </w:pPr>
            <w:r w:rsidRPr="001272F0">
              <w:t>demonstrated evidence of actively working to promote equality of opportunity and representation within the workplace and the union; inclu</w:t>
            </w:r>
            <w:r w:rsidRPr="001272F0">
              <w:t>ding reviewing policies and developing strategies to promote equality of opportunity and fair treatment for all workers</w:t>
            </w:r>
          </w:p>
          <w:p w:rsidR="00000000" w:rsidP="001272F0">
            <w:pPr>
              <w:pStyle w:val="ListBullet"/>
              <w:rPr>
                <w:lang w:val="en-NZ"/>
              </w:rPr>
            </w:pPr>
            <w:r w:rsidRPr="001272F0">
              <w:t>knowledge of relevant legislation, codes of</w:t>
            </w:r>
            <w:r w:rsidRPr="001272F0">
              <w:t xml:space="preserve"> practice and national standards in the areas of sexual harassment, equal opportunity, industrial relations and disability.</w:t>
            </w:r>
          </w:p>
        </w:tc>
      </w:tr>
      <w:tr w:rsidTr="00332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Assessment must ensure:</w:t>
            </w:r>
          </w:p>
          <w:p w:rsidR="00000000" w:rsidRPr="001272F0" w:rsidP="001272F0">
            <w:pPr>
              <w:pStyle w:val="ListBullet"/>
            </w:pPr>
            <w:r w:rsidRPr="001272F0">
              <w:t>access to workplace and union documents</w:t>
            </w:r>
          </w:p>
          <w:p w:rsidR="00000000" w:rsidRPr="001272F0" w:rsidP="001272F0">
            <w:pPr>
              <w:pStyle w:val="ListBullet"/>
            </w:pPr>
            <w:r w:rsidRPr="001272F0">
              <w:t>examples from work</w:t>
            </w:r>
            <w:r w:rsidRPr="001272F0">
              <w:t xml:space="preserve"> with union members</w:t>
            </w:r>
          </w:p>
          <w:p w:rsidR="00000000" w:rsidP="001272F0">
            <w:pPr>
              <w:pStyle w:val="ListBullet"/>
              <w:rPr>
                <w:lang w:val="en-NZ"/>
              </w:rPr>
            </w:pPr>
            <w:r w:rsidRPr="001272F0">
              <w:t>support from union officials.</w:t>
            </w:r>
          </w:p>
        </w:tc>
      </w:tr>
      <w:tr w:rsidTr="00332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A range of assessment methods should be used to assess practical skills and knowledge. The following examples are appropriate for this unit:</w:t>
            </w:r>
          </w:p>
          <w:p w:rsidR="00000000" w:rsidRPr="001272F0" w:rsidP="001272F0">
            <w:pPr>
              <w:pStyle w:val="ListBullet"/>
            </w:pPr>
            <w:r w:rsidRPr="001272F0">
              <w:t>analysis of responses to case studies and s</w:t>
            </w:r>
            <w:r w:rsidRPr="001272F0">
              <w:t>cenarios</w:t>
            </w:r>
          </w:p>
          <w:p w:rsidR="00000000" w:rsidRPr="001272F0" w:rsidP="001272F0">
            <w:pPr>
              <w:pStyle w:val="ListBullet"/>
            </w:pPr>
            <w:r w:rsidRPr="001272F0">
              <w:t>demonstration of techniques</w:t>
            </w:r>
          </w:p>
          <w:p w:rsidR="00000000" w:rsidRPr="001272F0" w:rsidP="001272F0">
            <w:pPr>
              <w:pStyle w:val="ListBullet"/>
            </w:pPr>
            <w:r w:rsidRPr="001272F0">
              <w:t>direct questioning combined with review of portfolios of evidence and third party workplace reports of on-the-job performance by the candidate</w:t>
            </w:r>
          </w:p>
          <w:p w:rsidR="00000000" w:rsidRPr="001272F0" w:rsidP="001272F0">
            <w:pPr>
              <w:pStyle w:val="ListBullet"/>
            </w:pPr>
            <w:r w:rsidRPr="001272F0">
              <w:t>observation of demonstrated techniques in challenging discrimination</w:t>
            </w:r>
          </w:p>
          <w:p w:rsidR="00000000" w:rsidRPr="001272F0" w:rsidP="001272F0">
            <w:pPr>
              <w:pStyle w:val="ListBullet"/>
            </w:pPr>
            <w:r w:rsidRPr="001272F0">
              <w:t>observa</w:t>
            </w:r>
            <w:r w:rsidRPr="001272F0">
              <w:t>tion of performance in role plays</w:t>
            </w:r>
          </w:p>
          <w:p w:rsidR="00000000" w:rsidRPr="001272F0" w:rsidP="001272F0">
            <w:pPr>
              <w:pStyle w:val="ListBullet"/>
            </w:pPr>
            <w:r w:rsidRPr="001272F0">
              <w:t>observation of presentations</w:t>
            </w:r>
          </w:p>
          <w:p w:rsidR="00000000" w:rsidRPr="001272F0" w:rsidP="001272F0">
            <w:pPr>
              <w:pStyle w:val="ListBullet"/>
            </w:pPr>
            <w:r w:rsidRPr="001272F0">
              <w:t>oral or written questioning to assess knowledge of the roles and responsibilities of established bodies that cover discrimination</w:t>
            </w:r>
          </w:p>
          <w:p w:rsidR="00000000" w:rsidRPr="001272F0" w:rsidP="001272F0">
            <w:pPr>
              <w:pStyle w:val="ListBullet"/>
            </w:pPr>
            <w:r w:rsidRPr="001272F0">
              <w:t>assessment of action taken to extinguish discriminatory languag</w:t>
            </w:r>
            <w:r w:rsidRPr="001272F0">
              <w:t>e and behaviour</w:t>
            </w:r>
          </w:p>
          <w:p w:rsidR="00000000" w:rsidRPr="001272F0" w:rsidP="001272F0">
            <w:pPr>
              <w:pStyle w:val="ListBullet"/>
            </w:pPr>
            <w:r w:rsidRPr="001272F0">
              <w:t>review of documentation outlining reasonable adjustments to workplaces, equipment and procedures</w:t>
            </w:r>
          </w:p>
          <w:p w:rsidR="00000000" w:rsidP="001272F0">
            <w:pPr>
              <w:pStyle w:val="ListBullet"/>
              <w:rPr>
                <w:lang w:val="en-NZ"/>
              </w:rPr>
            </w:pPr>
            <w:r w:rsidRPr="001272F0">
              <w:t>review of recommendations made to policies to promote equality and fair treatment.</w:t>
            </w:r>
          </w:p>
        </w:tc>
      </w:tr>
      <w:tr w:rsidTr="00332A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Holistic assessment with other units relevant to the industry sector, workplace and job role is recommended, for example:</w:t>
            </w:r>
          </w:p>
          <w:p w:rsidR="00000000" w:rsidRPr="001272F0" w:rsidP="001272F0">
            <w:pPr>
              <w:pStyle w:val="ListBullet"/>
            </w:pPr>
            <w:r w:rsidRPr="001272F0">
              <w:t>other workplace relations units.</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11" w:name="O_68113"/>
      <w:bookmarkEnd w:id="11"/>
      <w:r w:rsidRPr="001272F0">
        <w:t>Range Statement</w:t>
      </w:r>
    </w:p>
    <w:tbl>
      <w:tblPr>
        <w:tblW w:w="0" w:type="auto"/>
        <w:tblLayout w:type="fixed"/>
        <w:tblCellMar>
          <w:left w:w="62" w:type="dxa"/>
          <w:right w:w="62" w:type="dxa"/>
        </w:tblCellMar>
        <w:tblLook w:val="0000"/>
      </w:tblPr>
      <w:tblGrid>
        <w:gridCol w:w="3466"/>
        <w:gridCol w:w="5056"/>
      </w:tblGrid>
      <w:tr w:rsidTr="00332A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RANGE STATEMENT</w:t>
            </w:r>
          </w:p>
        </w:tc>
      </w:tr>
      <w:tr w:rsidTr="00332A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t>The range statement relates to the unit of competency as a whole. It allows for different work environments and situations that may affect performance. Bold italicised wording, if used in the performance criteria, is detailed below. Essential operating con</w:t>
            </w:r>
            <w:r w:rsidRPr="001272F0">
              <w:t>ditions that may be present with training and assessment (depending on the work situation, needs of the candidate, accessibility of the item, and local industry and regional contexts) may also be included.</w:t>
            </w:r>
          </w:p>
        </w:tc>
      </w:tr>
      <w:tr w:rsidTr="00332A3F">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BoldandItalics"/>
              </w:rPr>
              <w:t>Choices</w:t>
            </w:r>
            <w:r w:rsidRPr="001272F0">
              <w:t xml:space="preserve">, </w:t>
            </w:r>
            <w:r w:rsidRPr="001272F0">
              <w:rPr>
                <w:rStyle w:val="BoldandItalics"/>
              </w:rPr>
              <w:t>identity and beliefs of others</w:t>
            </w:r>
            <w:r w:rsidRPr="001272F0">
              <w:t xml:space="preserve"> may incl</w:t>
            </w:r>
            <w:r w:rsidRPr="001272F0">
              <w:t>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Bullet"/>
            </w:pPr>
            <w:r w:rsidRPr="001272F0">
              <w:t>cultural identity</w:t>
            </w:r>
          </w:p>
          <w:p w:rsidR="00000000" w:rsidRPr="001272F0" w:rsidP="001272F0">
            <w:pPr>
              <w:pStyle w:val="ListBullet"/>
            </w:pPr>
            <w:r w:rsidRPr="001272F0">
              <w:t>disabilities of all types</w:t>
            </w:r>
          </w:p>
          <w:p w:rsidR="00000000" w:rsidRPr="001272F0" w:rsidP="001272F0">
            <w:pPr>
              <w:pStyle w:val="ListBullet"/>
            </w:pPr>
            <w:r w:rsidRPr="001272F0">
              <w:t>gender</w:t>
            </w:r>
          </w:p>
          <w:p w:rsidR="00000000" w:rsidRPr="001272F0" w:rsidP="001272F0">
            <w:pPr>
              <w:pStyle w:val="ListBullet"/>
            </w:pPr>
            <w:r w:rsidRPr="001272F0">
              <w:t>history, issues and culture of Indigenous peoples</w:t>
            </w:r>
          </w:p>
          <w:p w:rsidR="00000000" w:rsidRPr="001272F0" w:rsidP="001272F0">
            <w:pPr>
              <w:pStyle w:val="ListBullet"/>
            </w:pPr>
            <w:r w:rsidRPr="001272F0">
              <w:t>race/ethnicity</w:t>
            </w:r>
          </w:p>
          <w:p w:rsidR="00000000" w:rsidRPr="001272F0" w:rsidP="001272F0">
            <w:pPr>
              <w:pStyle w:val="ListBullet"/>
            </w:pPr>
            <w:r w:rsidRPr="001272F0">
              <w:t>religion</w:t>
            </w:r>
          </w:p>
          <w:p w:rsidR="00000000" w:rsidP="001272F0">
            <w:pPr>
              <w:pStyle w:val="ListBullet"/>
              <w:rPr>
                <w:lang w:val="en-NZ"/>
              </w:rPr>
            </w:pPr>
            <w:r w:rsidRPr="001272F0">
              <w:t>sexual orientation</w:t>
            </w:r>
          </w:p>
        </w:tc>
      </w:tr>
      <w:tr w:rsidTr="00332A3F">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BoldandItalics"/>
              </w:rPr>
              <w:t>Sources of information and support</w:t>
            </w:r>
            <w:r w:rsidRPr="001272F0">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Bullet"/>
            </w:pPr>
            <w:r w:rsidRPr="001272F0">
              <w:t>community advocacy organisations with specific expertise related to equity group members and issues</w:t>
            </w:r>
          </w:p>
          <w:p w:rsidR="00000000" w:rsidRPr="001272F0" w:rsidP="001272F0">
            <w:pPr>
              <w:pStyle w:val="ListBullet"/>
            </w:pPr>
            <w:r w:rsidRPr="001272F0">
              <w:t xml:space="preserve">discrimination and equal opportunity bodies, and industrial tribunals for handling cases of discrimination </w:t>
            </w:r>
          </w:p>
          <w:p w:rsidR="00000000" w:rsidRPr="001272F0" w:rsidP="001272F0">
            <w:pPr>
              <w:pStyle w:val="ListBullet"/>
            </w:pPr>
            <w:r w:rsidRPr="001272F0">
              <w:t>human rights and equal opportunity tribunals/com</w:t>
            </w:r>
            <w:r w:rsidRPr="001272F0">
              <w:t>missions</w:t>
            </w:r>
          </w:p>
          <w:p w:rsidR="00000000" w:rsidRPr="001272F0" w:rsidP="001272F0">
            <w:pPr>
              <w:pStyle w:val="ListBullet"/>
            </w:pPr>
            <w:r w:rsidRPr="001272F0">
              <w:t>industrial relations commissions/tribunals</w:t>
            </w:r>
          </w:p>
          <w:p w:rsidR="00000000" w:rsidRPr="001272F0" w:rsidP="001272F0">
            <w:pPr>
              <w:pStyle w:val="ListBullet"/>
            </w:pPr>
            <w:r w:rsidRPr="001272F0">
              <w:t>legal advisors</w:t>
            </w:r>
          </w:p>
          <w:p w:rsidR="00000000" w:rsidRPr="001272F0" w:rsidP="001272F0">
            <w:pPr>
              <w:pStyle w:val="ListBullet"/>
            </w:pPr>
            <w:r w:rsidRPr="001272F0">
              <w:t>senior union officials</w:t>
            </w:r>
          </w:p>
          <w:p w:rsidR="00000000" w:rsidP="001272F0">
            <w:pPr>
              <w:pStyle w:val="ListBullet"/>
              <w:rPr>
                <w:lang w:val="en-NZ"/>
              </w:rPr>
            </w:pPr>
            <w:r w:rsidRPr="001272F0">
              <w:t>union policies</w:t>
            </w:r>
          </w:p>
        </w:tc>
      </w:tr>
      <w:tr w:rsidTr="00332A3F">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BoldandItalics"/>
              </w:rPr>
              <w:t>Reasonable adjustments</w:t>
            </w:r>
            <w:r w:rsidRPr="001272F0">
              <w:t xml:space="preserve"> are: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ListBullet"/>
              <w:rPr>
                <w:lang w:val="en-NZ"/>
              </w:rPr>
            </w:pPr>
            <w:r w:rsidRPr="001272F0">
              <w:t>a requirement of legislation and government policy to ensure that all people are treated equally in their employment and t</w:t>
            </w:r>
            <w:r w:rsidRPr="001272F0">
              <w:t>raining, as far as is reasonably possible</w:t>
            </w:r>
          </w:p>
        </w:tc>
      </w:tr>
      <w:tr w:rsidTr="00332A3F">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BoldandItalics"/>
              </w:rPr>
              <w:t>Union procedures</w:t>
            </w:r>
            <w:r w:rsidRPr="001272F0">
              <w:t xml:space="preserve"> could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ListBullet"/>
            </w:pPr>
            <w:r w:rsidRPr="001272F0">
              <w:t>committee structures within a union</w:t>
            </w:r>
          </w:p>
          <w:p w:rsidR="00000000" w:rsidRPr="001272F0" w:rsidP="001272F0">
            <w:pPr>
              <w:pStyle w:val="ListBullet"/>
            </w:pPr>
            <w:r w:rsidRPr="001272F0">
              <w:t>committee structures within a workplace</w:t>
            </w:r>
          </w:p>
          <w:p w:rsidR="00000000" w:rsidRPr="001272F0" w:rsidP="001272F0">
            <w:pPr>
              <w:pStyle w:val="ListBullet"/>
            </w:pPr>
            <w:r w:rsidRPr="001272F0">
              <w:t>informal/formal activist networks</w:t>
            </w:r>
          </w:p>
          <w:p w:rsidR="00000000" w:rsidRPr="001272F0" w:rsidP="001272F0">
            <w:pPr>
              <w:pStyle w:val="ListBullet"/>
            </w:pPr>
            <w:r w:rsidRPr="001272F0">
              <w:t xml:space="preserve">provisions in workplace agreements, policies and memoranda or deeds </w:t>
            </w:r>
          </w:p>
          <w:p w:rsidR="00000000" w:rsidRPr="001272F0" w:rsidP="001272F0">
            <w:pPr>
              <w:pStyle w:val="ListBullet"/>
            </w:pPr>
            <w:r w:rsidRPr="001272F0">
              <w:t>ru</w:t>
            </w:r>
            <w:r w:rsidRPr="001272F0">
              <w:t>les and regulations for seeking endorsement of union policies</w:t>
            </w:r>
          </w:p>
          <w:p w:rsidR="00000000" w:rsidRPr="001272F0" w:rsidP="001272F0">
            <w:pPr>
              <w:pStyle w:val="ListBullet"/>
            </w:pPr>
            <w:r w:rsidRPr="001272F0">
              <w:t xml:space="preserve">workplace custom and practice </w:t>
            </w:r>
          </w:p>
        </w:tc>
      </w:tr>
    </w:tbl>
    <w:p w:rsidR="00332A3F" w:rsidP="001272F0">
      <w:pPr>
        <w:pStyle w:val="BodyText"/>
      </w:pPr>
    </w:p>
    <w:p w:rsidR="00332A3F" w:rsidP="001272F0">
      <w:pPr>
        <w:pStyle w:val="BodyText"/>
      </w:pPr>
    </w:p>
    <w:p w:rsidR="00000000" w:rsidRPr="001272F0" w:rsidP="001272F0">
      <w:pPr>
        <w:pStyle w:val="Heading1"/>
      </w:pPr>
      <w:bookmarkStart w:id="12" w:name="O_68114"/>
      <w:bookmarkEnd w:id="12"/>
      <w:r w:rsidRPr="001272F0">
        <w:t>Unit Sector(s)</w:t>
      </w:r>
    </w:p>
    <w:tbl>
      <w:tblPr>
        <w:tblW w:w="0" w:type="auto"/>
        <w:tblLayout w:type="fixed"/>
        <w:tblCellMar>
          <w:left w:w="62" w:type="dxa"/>
          <w:right w:w="62" w:type="dxa"/>
        </w:tblCellMar>
        <w:tblLook w:val="0000"/>
      </w:tblPr>
      <w:tblGrid>
        <w:gridCol w:w="2654"/>
        <w:gridCol w:w="5868"/>
      </w:tblGrid>
      <w:tr w:rsidTr="00332A3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13" w:name="O_154643"/>
      <w:bookmarkEnd w:id="13"/>
      <w:r w:rsidRPr="001272F0">
        <w:t>Competency field</w:t>
      </w:r>
    </w:p>
    <w:tbl>
      <w:tblPr>
        <w:tblW w:w="0" w:type="auto"/>
        <w:tblLayout w:type="fixed"/>
        <w:tblCellMar>
          <w:left w:w="62" w:type="dxa"/>
          <w:right w:w="62" w:type="dxa"/>
        </w:tblCellMar>
        <w:tblLook w:val="0000"/>
      </w:tblPr>
      <w:tblGrid>
        <w:gridCol w:w="2776"/>
        <w:gridCol w:w="5746"/>
      </w:tblGrid>
      <w:tr w:rsidTr="00332A3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r w:rsidRPr="001272F0">
              <w:t>Workforce Development - Workplace Relations</w:t>
            </w:r>
          </w:p>
        </w:tc>
      </w:tr>
    </w:tbl>
    <w:p w:rsidR="00000000" w:rsidRPr="001272F0" w:rsidP="001272F0">
      <w:pPr>
        <w:pStyle w:val="BodyText"/>
      </w:pPr>
    </w:p>
    <w:p w:rsidR="00000000" w:rsidRPr="001272F0" w:rsidP="001272F0">
      <w:pPr>
        <w:pStyle w:val="AllowPageBreak"/>
      </w:pPr>
    </w:p>
    <w:p w:rsidR="00000000" w:rsidRPr="001272F0" w:rsidP="001272F0">
      <w:pPr>
        <w:pStyle w:val="Heading1"/>
      </w:pPr>
      <w:bookmarkStart w:id="14" w:name="O_154642"/>
      <w:bookmarkEnd w:id="14"/>
      <w:r w:rsidRPr="001272F0">
        <w:t>Co-requisite units</w:t>
      </w:r>
    </w:p>
    <w:tbl>
      <w:tblPr>
        <w:tblW w:w="0" w:type="auto"/>
        <w:tblLayout w:type="fixed"/>
        <w:tblCellMar>
          <w:left w:w="62" w:type="dxa"/>
          <w:right w:w="62" w:type="dxa"/>
        </w:tblCellMar>
        <w:tblLook w:val="0000"/>
      </w:tblPr>
      <w:tblGrid>
        <w:gridCol w:w="2641"/>
        <w:gridCol w:w="1322"/>
        <w:gridCol w:w="4559"/>
      </w:tblGrid>
      <w:tr w:rsidTr="00332A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r w:rsidRPr="001272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p>
        </w:tc>
      </w:tr>
      <w:tr w:rsidTr="00332A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2F0">
            <w:pPr>
              <w:pStyle w:val="BodyText"/>
              <w:rPr>
                <w:lang w:val="en-NZ"/>
              </w:rPr>
            </w:pPr>
          </w:p>
        </w:tc>
      </w:tr>
      <w:tr w:rsidTr="00332A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2F0" w:rsidP="001272F0">
            <w:pPr>
              <w:pStyle w:val="BodyText"/>
            </w:pPr>
          </w:p>
        </w:tc>
      </w:tr>
    </w:tbl>
    <w:p w:rsidR="00000000" w:rsidRPr="001272F0" w:rsidP="001272F0">
      <w:pPr>
        <w:pStyle w:val="BodyText"/>
      </w:pPr>
    </w:p>
    <w:p w:rsidR="00000000" w:rsidRPr="001272F0" w:rsidP="001272F0"/>
    <w:sectPr w:rsidSect="00127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A3F" w:rsidP="00332A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A3F" w:rsidP="001272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2A3F" w:rsidP="001272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2A3F" w:rsidP="001272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F0" w:rsidRPr="00332A3F" w:rsidP="00332A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A3F" w:rsidRPr="002D2AF8" w:rsidP="001272F0">
    <w:pPr>
      <w:pStyle w:val="Header"/>
      <w:framePr w:wrap="around"/>
    </w:pPr>
    <w:r>
      <w:fldChar w:fldCharType="begin"/>
    </w:r>
    <w:r>
      <w:instrText xml:space="preserve"> TITLE   \* MERGEFORMAT </w:instrText>
    </w:r>
    <w:r>
      <w:fldChar w:fldCharType="separate"/>
    </w:r>
    <w:r>
      <w:t>BSBWRK404A Promote equality of opportunity and fair treatment for all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2A3F" w:rsidP="00127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92F3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CC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49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2F0"/>
    <w:pPr>
      <w:spacing w:before="360" w:after="60"/>
      <w:outlineLvl w:val="0"/>
    </w:pPr>
    <w:rPr>
      <w:sz w:val="32"/>
    </w:rPr>
  </w:style>
  <w:style w:type="paragraph" w:styleId="Heading2">
    <w:name w:val="heading 2"/>
    <w:basedOn w:val="HeadingBase"/>
    <w:next w:val="BodyText"/>
    <w:link w:val="Heading2Char"/>
    <w:qFormat/>
    <w:rsid w:val="001272F0"/>
    <w:pPr>
      <w:keepLines/>
      <w:spacing w:before="240" w:after="120"/>
      <w:outlineLvl w:val="1"/>
    </w:pPr>
    <w:rPr>
      <w:sz w:val="28"/>
      <w:szCs w:val="40"/>
    </w:rPr>
  </w:style>
  <w:style w:type="paragraph" w:styleId="Heading3">
    <w:name w:val="heading 3"/>
    <w:basedOn w:val="HeadingBase"/>
    <w:next w:val="BodyText"/>
    <w:link w:val="Heading3Char"/>
    <w:qFormat/>
    <w:rsid w:val="001272F0"/>
    <w:pPr>
      <w:spacing w:before="180" w:after="120"/>
      <w:outlineLvl w:val="2"/>
    </w:pPr>
    <w:rPr>
      <w:spacing w:val="-10"/>
      <w:kern w:val="32"/>
    </w:rPr>
  </w:style>
  <w:style w:type="paragraph" w:styleId="Heading4">
    <w:name w:val="heading 4"/>
    <w:basedOn w:val="HeadingBase"/>
    <w:next w:val="BodyText"/>
    <w:link w:val="Heading4Char"/>
    <w:qFormat/>
    <w:rsid w:val="001272F0"/>
    <w:pPr>
      <w:spacing w:before="160" w:after="120"/>
      <w:outlineLvl w:val="3"/>
    </w:pPr>
    <w:rPr>
      <w:sz w:val="22"/>
    </w:rPr>
  </w:style>
  <w:style w:type="paragraph" w:styleId="Heading5">
    <w:name w:val="heading 5"/>
    <w:basedOn w:val="HeadingBase"/>
    <w:next w:val="Normal"/>
    <w:link w:val="Heading5Char"/>
    <w:qFormat/>
    <w:rsid w:val="001272F0"/>
    <w:pPr>
      <w:spacing w:before="80"/>
      <w:outlineLvl w:val="4"/>
    </w:pPr>
    <w:rPr>
      <w:color w:val="918585"/>
      <w:sz w:val="20"/>
    </w:rPr>
  </w:style>
  <w:style w:type="paragraph" w:styleId="Heading6">
    <w:name w:val="heading 6"/>
    <w:basedOn w:val="HeadingBase"/>
    <w:next w:val="Normal"/>
    <w:link w:val="Heading6Char"/>
    <w:qFormat/>
    <w:rsid w:val="001272F0"/>
    <w:pPr>
      <w:spacing w:before="60"/>
      <w:outlineLvl w:val="5"/>
    </w:pPr>
    <w:rPr>
      <w:color w:val="918585"/>
      <w:sz w:val="20"/>
    </w:rPr>
  </w:style>
  <w:style w:type="paragraph" w:styleId="Heading7">
    <w:name w:val="heading 7"/>
    <w:basedOn w:val="Normal"/>
    <w:next w:val="Normal"/>
    <w:link w:val="Heading7Char"/>
    <w:qFormat/>
    <w:rsid w:val="001272F0"/>
    <w:pPr>
      <w:ind w:left="720"/>
      <w:outlineLvl w:val="6"/>
    </w:pPr>
    <w:rPr>
      <w:i/>
    </w:rPr>
  </w:style>
  <w:style w:type="paragraph" w:styleId="Heading8">
    <w:name w:val="heading 8"/>
    <w:basedOn w:val="Normal"/>
    <w:next w:val="Normal"/>
    <w:link w:val="Heading8Char"/>
    <w:qFormat/>
    <w:rsid w:val="001272F0"/>
    <w:pPr>
      <w:ind w:left="720"/>
      <w:outlineLvl w:val="7"/>
    </w:pPr>
    <w:rPr>
      <w:i/>
    </w:rPr>
  </w:style>
  <w:style w:type="paragraph" w:styleId="Heading9">
    <w:name w:val="heading 9"/>
    <w:basedOn w:val="Normal"/>
    <w:next w:val="Normal"/>
    <w:link w:val="Heading9Char"/>
    <w:qFormat/>
    <w:rsid w:val="001272F0"/>
    <w:pPr>
      <w:ind w:left="720"/>
      <w:outlineLvl w:val="8"/>
    </w:pPr>
    <w:rPr>
      <w:i/>
    </w:rPr>
  </w:style>
  <w:style w:type="character" w:default="1" w:styleId="DefaultParagraphFont">
    <w:name w:val="Default Paragraph Font"/>
    <w:uiPriority w:val="1"/>
    <w:unhideWhenUsed/>
    <w:rsid w:val="00127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2F0"/>
  </w:style>
  <w:style w:type="character" w:customStyle="1" w:styleId="Heading1Char">
    <w:name w:val="Heading 1 Char"/>
    <w:basedOn w:val="DefaultParagraphFont"/>
    <w:link w:val="Heading1"/>
    <w:rsid w:val="001272F0"/>
    <w:rPr>
      <w:rFonts w:ascii="Times New Roman" w:eastAsia="Times New Roman" w:hAnsi="Times New Roman" w:cs="Times New Roman"/>
      <w:b/>
      <w:sz w:val="32"/>
      <w:szCs w:val="20"/>
      <w:lang w:eastAsia="en-US"/>
    </w:rPr>
  </w:style>
  <w:style w:type="paragraph" w:styleId="BodyText">
    <w:name w:val="Body Text"/>
    <w:basedOn w:val="Normal"/>
    <w:link w:val="BodyTextChar"/>
    <w:rsid w:val="00127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2F0"/>
    <w:rPr>
      <w:rFonts w:ascii="Times New Roman" w:eastAsia="Times New Roman" w:hAnsi="Times New Roman" w:cs="Times New Roman"/>
      <w:sz w:val="24"/>
      <w:lang w:eastAsia="en-US"/>
    </w:rPr>
  </w:style>
  <w:style w:type="paragraph" w:styleId="Footer">
    <w:name w:val="footer"/>
    <w:basedOn w:val="Normal"/>
    <w:link w:val="FooterChar"/>
    <w:rsid w:val="00127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2F0"/>
    <w:rPr>
      <w:rFonts w:ascii="Times New Roman" w:eastAsia="Times New Roman" w:hAnsi="Times New Roman" w:cs="Times New Roman"/>
      <w:sz w:val="16"/>
      <w:lang w:eastAsia="en-US"/>
    </w:rPr>
  </w:style>
  <w:style w:type="paragraph" w:styleId="List">
    <w:name w:val="List"/>
    <w:basedOn w:val="BodyText"/>
    <w:next w:val="BodyText"/>
    <w:rsid w:val="001272F0"/>
    <w:pPr>
      <w:tabs>
        <w:tab w:val="left" w:pos="340"/>
      </w:tabs>
      <w:spacing w:before="60" w:after="60"/>
      <w:ind w:left="340" w:hanging="340"/>
    </w:pPr>
  </w:style>
  <w:style w:type="paragraph" w:styleId="ListBullet">
    <w:name w:val="List Bullet"/>
    <w:basedOn w:val="List"/>
    <w:rsid w:val="001272F0"/>
    <w:pPr>
      <w:numPr>
        <w:numId w:val="13"/>
      </w:numPr>
      <w:tabs>
        <w:tab w:val="clear" w:pos="340"/>
      </w:tabs>
      <w:spacing w:before="40" w:after="40"/>
    </w:pPr>
  </w:style>
  <w:style w:type="character" w:customStyle="1" w:styleId="SpecialBold">
    <w:name w:val="Special Bold"/>
    <w:basedOn w:val="DefaultParagraphFont"/>
    <w:rsid w:val="001272F0"/>
    <w:rPr>
      <w:b/>
      <w:spacing w:val="0"/>
    </w:rPr>
  </w:style>
  <w:style w:type="paragraph" w:styleId="ListBullet2">
    <w:name w:val="List Bullet 2"/>
    <w:basedOn w:val="List2"/>
    <w:rsid w:val="001272F0"/>
    <w:pPr>
      <w:numPr>
        <w:numId w:val="14"/>
      </w:numPr>
      <w:tabs>
        <w:tab w:val="clear" w:pos="680"/>
      </w:tabs>
    </w:pPr>
  </w:style>
  <w:style w:type="paragraph" w:customStyle="1" w:styleId="SuperHeading">
    <w:name w:val="SuperHeading"/>
    <w:basedOn w:val="Normal"/>
    <w:rsid w:val="001272F0"/>
    <w:pPr>
      <w:spacing w:before="240" w:after="120"/>
      <w:outlineLvl w:val="0"/>
    </w:pPr>
    <w:rPr>
      <w:rFonts w:ascii="Times New Roman" w:hAnsi="Times New Roman"/>
      <w:b/>
      <w:sz w:val="28"/>
    </w:rPr>
  </w:style>
  <w:style w:type="paragraph" w:customStyle="1" w:styleId="AllowPageBreak">
    <w:name w:val="AllowPageBreak"/>
    <w:rsid w:val="001272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72F0"/>
    <w:pPr>
      <w:tabs>
        <w:tab w:val="left" w:pos="680"/>
      </w:tabs>
      <w:spacing w:before="60" w:after="60"/>
      <w:ind w:left="680" w:hanging="340"/>
    </w:pPr>
  </w:style>
  <w:style w:type="character" w:customStyle="1" w:styleId="BoldandItalics">
    <w:name w:val="Bold and Italics"/>
    <w:qFormat/>
    <w:rsid w:val="001272F0"/>
    <w:rPr>
      <w:b/>
      <w:i/>
      <w:u w:val="none"/>
    </w:rPr>
  </w:style>
  <w:style w:type="character" w:customStyle="1" w:styleId="Heading2Char">
    <w:name w:val="Heading 2 Char"/>
    <w:basedOn w:val="DefaultParagraphFont"/>
    <w:link w:val="Heading2"/>
    <w:rsid w:val="00127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2F0"/>
    <w:rPr>
      <w:rFonts w:ascii="Courier New" w:eastAsia="Times New Roman" w:hAnsi="Courier New" w:cs="Times New Roman"/>
      <w:i/>
      <w:szCs w:val="20"/>
      <w:lang w:eastAsia="en-US"/>
    </w:rPr>
  </w:style>
  <w:style w:type="paragraph" w:customStyle="1" w:styleId="HeadingBase">
    <w:name w:val="Heading Base"/>
    <w:rsid w:val="00127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2F0"/>
    <w:pPr>
      <w:tabs>
        <w:tab w:val="right" w:leader="dot" w:pos="9072"/>
      </w:tabs>
      <w:ind w:left="567"/>
    </w:pPr>
    <w:rPr>
      <w:szCs w:val="22"/>
    </w:rPr>
  </w:style>
  <w:style w:type="paragraph" w:customStyle="1" w:styleId="TOCBase">
    <w:name w:val="TOC Base"/>
    <w:rsid w:val="00127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2F0"/>
    <w:pPr>
      <w:tabs>
        <w:tab w:val="right" w:leader="dot" w:pos="9072"/>
      </w:tabs>
      <w:spacing w:before="40" w:after="40"/>
      <w:ind w:left="284"/>
    </w:pPr>
    <w:rPr>
      <w:rFonts w:ascii="Times New Roman" w:hAnsi="Times New Roman"/>
    </w:rPr>
  </w:style>
  <w:style w:type="paragraph" w:styleId="TOC1">
    <w:name w:val="toc 1"/>
    <w:basedOn w:val="TOCBase"/>
    <w:next w:val="Normal"/>
    <w:rsid w:val="001272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2F0"/>
    <w:pPr>
      <w:spacing w:before="5040"/>
      <w:jc w:val="center"/>
    </w:pPr>
    <w:rPr>
      <w:sz w:val="48"/>
      <w:szCs w:val="72"/>
      <w:lang w:val="en-US"/>
    </w:rPr>
  </w:style>
  <w:style w:type="character" w:customStyle="1" w:styleId="TitleChar">
    <w:name w:val="Title Char"/>
    <w:basedOn w:val="DefaultParagraphFont"/>
    <w:link w:val="Title"/>
    <w:rsid w:val="00127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2F0"/>
    <w:pPr>
      <w:tabs>
        <w:tab w:val="left" w:pos="3600"/>
        <w:tab w:val="left" w:pos="3958"/>
      </w:tabs>
    </w:pPr>
  </w:style>
  <w:style w:type="paragraph" w:customStyle="1" w:styleId="Note">
    <w:name w:val="Note"/>
    <w:basedOn w:val="BodyText"/>
    <w:rsid w:val="00127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2F0"/>
    <w:pPr>
      <w:framePr w:wrap="auto" w:hAnchor="text" w:y="6049"/>
    </w:pPr>
    <w:rPr>
      <w:color w:val="000000"/>
      <w:sz w:val="40"/>
    </w:rPr>
  </w:style>
  <w:style w:type="paragraph" w:customStyle="1" w:styleId="TOCTitle">
    <w:name w:val="TOCTitle"/>
    <w:basedOn w:val="Heading1"/>
    <w:rsid w:val="001272F0"/>
    <w:pPr>
      <w:spacing w:after="240"/>
      <w:jc w:val="center"/>
      <w:outlineLvl w:val="9"/>
    </w:pPr>
    <w:rPr>
      <w:caps/>
    </w:rPr>
  </w:style>
  <w:style w:type="paragraph" w:customStyle="1" w:styleId="Version">
    <w:name w:val="Version"/>
    <w:rsid w:val="00127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2F0"/>
    <w:pPr>
      <w:keepNext w:val="0"/>
      <w:tabs>
        <w:tab w:val="right" w:pos="4176"/>
      </w:tabs>
      <w:ind w:left="198" w:hanging="198"/>
    </w:pPr>
    <w:rPr>
      <w:rFonts w:ascii="Garamond" w:hAnsi="Garamond"/>
    </w:rPr>
  </w:style>
  <w:style w:type="paragraph" w:styleId="IndexHeading">
    <w:name w:val="index heading"/>
    <w:basedOn w:val="Normal"/>
    <w:next w:val="Index1"/>
    <w:semiHidden/>
    <w:rsid w:val="001272F0"/>
    <w:pPr>
      <w:spacing w:before="120" w:after="120"/>
    </w:pPr>
    <w:rPr>
      <w:rFonts w:ascii="Arial" w:hAnsi="Arial"/>
      <w:b/>
      <w:color w:val="918585"/>
      <w:sz w:val="24"/>
    </w:rPr>
  </w:style>
  <w:style w:type="paragraph" w:styleId="Header">
    <w:name w:val="header"/>
    <w:basedOn w:val="Normal"/>
    <w:link w:val="HeaderChar"/>
    <w:rsid w:val="00127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2F0"/>
    <w:rPr>
      <w:rFonts w:ascii="Times New Roman" w:eastAsia="Times New Roman" w:hAnsi="Times New Roman" w:cs="Times New Roman"/>
      <w:sz w:val="16"/>
      <w:szCs w:val="20"/>
      <w:lang w:val="en-GB" w:eastAsia="en-US"/>
    </w:rPr>
  </w:style>
  <w:style w:type="paragraph" w:customStyle="1" w:styleId="Chapter">
    <w:name w:val="Chapter"/>
    <w:basedOn w:val="Normal"/>
    <w:rsid w:val="001272F0"/>
    <w:pPr>
      <w:spacing w:before="240"/>
    </w:pPr>
    <w:rPr>
      <w:rFonts w:ascii="Times New Roman" w:hAnsi="Times New Roman"/>
      <w:smallCaps/>
      <w:spacing w:val="80"/>
      <w:sz w:val="28"/>
    </w:rPr>
  </w:style>
  <w:style w:type="paragraph" w:customStyle="1" w:styleId="InChapter">
    <w:name w:val="InChapter"/>
    <w:basedOn w:val="Heading3"/>
    <w:rsid w:val="001272F0"/>
    <w:pPr>
      <w:spacing w:after="240"/>
      <w:outlineLvl w:val="9"/>
    </w:pPr>
    <w:rPr>
      <w:noProof/>
    </w:rPr>
  </w:style>
  <w:style w:type="paragraph" w:styleId="Index2">
    <w:name w:val="index 2"/>
    <w:basedOn w:val="Normal"/>
    <w:next w:val="Normal"/>
    <w:semiHidden/>
    <w:rsid w:val="001272F0"/>
    <w:pPr>
      <w:tabs>
        <w:tab w:val="right" w:pos="4176"/>
      </w:tabs>
      <w:ind w:left="568" w:hanging="284"/>
    </w:pPr>
    <w:rPr>
      <w:rFonts w:ascii="Garamond" w:hAnsi="Garamond"/>
    </w:rPr>
  </w:style>
  <w:style w:type="paragraph" w:customStyle="1" w:styleId="Byline">
    <w:name w:val="Byline"/>
    <w:rsid w:val="00127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2F0"/>
    <w:pPr>
      <w:tabs>
        <w:tab w:val="clear" w:pos="3600"/>
        <w:tab w:val="clear" w:pos="3958"/>
      </w:tabs>
      <w:jc w:val="right"/>
    </w:pPr>
  </w:style>
  <w:style w:type="character" w:styleId="Emphasis">
    <w:name w:val="Emphasis"/>
    <w:basedOn w:val="DefaultParagraphFont"/>
    <w:qFormat/>
    <w:rsid w:val="001272F0"/>
    <w:rPr>
      <w:i/>
    </w:rPr>
  </w:style>
  <w:style w:type="paragraph" w:styleId="Caption">
    <w:name w:val="caption"/>
    <w:basedOn w:val="BodyText"/>
    <w:next w:val="Normal"/>
    <w:qFormat/>
    <w:rsid w:val="001272F0"/>
    <w:pPr>
      <w:framePr w:w="2268" w:hSpace="181" w:vSpace="181" w:wrap="around" w:vAnchor="text" w:hAnchor="page" w:x="1135" w:y="285" w:anchorLock="1"/>
    </w:pPr>
    <w:rPr>
      <w:i/>
    </w:rPr>
  </w:style>
  <w:style w:type="paragraph" w:customStyle="1" w:styleId="MiniTOCTitle">
    <w:name w:val="MiniTOCTitle"/>
    <w:basedOn w:val="Heading4"/>
    <w:rsid w:val="001272F0"/>
    <w:pPr>
      <w:spacing w:before="240"/>
      <w:outlineLvl w:val="9"/>
    </w:pPr>
    <w:rPr>
      <w:noProof/>
      <w:sz w:val="24"/>
    </w:rPr>
  </w:style>
  <w:style w:type="paragraph" w:customStyle="1" w:styleId="MiniTOCItem">
    <w:name w:val="MiniTOCItem"/>
    <w:basedOn w:val="ListBullet"/>
    <w:rsid w:val="001272F0"/>
    <w:pPr>
      <w:numPr>
        <w:numId w:val="0"/>
      </w:numPr>
      <w:tabs>
        <w:tab w:val="right" w:leader="dot" w:pos="6521"/>
      </w:tabs>
      <w:spacing w:before="0" w:after="0"/>
    </w:pPr>
  </w:style>
  <w:style w:type="paragraph" w:customStyle="1" w:styleId="TOFTitle">
    <w:name w:val="TOFTitle"/>
    <w:basedOn w:val="TOCTitle"/>
    <w:rsid w:val="001272F0"/>
  </w:style>
  <w:style w:type="paragraph" w:styleId="TableofFigures">
    <w:name w:val="table of figures"/>
    <w:basedOn w:val="Normal"/>
    <w:next w:val="Normal"/>
    <w:semiHidden/>
    <w:rsid w:val="001272F0"/>
    <w:pPr>
      <w:tabs>
        <w:tab w:val="right" w:leader="dot" w:pos="9072"/>
      </w:tabs>
      <w:ind w:left="970" w:hanging="403"/>
    </w:pPr>
    <w:rPr>
      <w:rFonts w:ascii="Times New Roman" w:hAnsi="Times New Roman"/>
      <w:b/>
    </w:rPr>
  </w:style>
  <w:style w:type="paragraph" w:styleId="ListNumber">
    <w:name w:val="List Number"/>
    <w:basedOn w:val="List"/>
    <w:rsid w:val="001272F0"/>
    <w:pPr>
      <w:numPr>
        <w:numId w:val="11"/>
      </w:numPr>
    </w:pPr>
  </w:style>
  <w:style w:type="character" w:customStyle="1" w:styleId="WingdingSymbols">
    <w:name w:val="Wingding Symbols"/>
    <w:rsid w:val="001272F0"/>
    <w:rPr>
      <w:rFonts w:ascii="Wingdings" w:hAnsi="Wingdings"/>
    </w:rPr>
  </w:style>
  <w:style w:type="paragraph" w:customStyle="1" w:styleId="TableHeading">
    <w:name w:val="Table Heading"/>
    <w:basedOn w:val="HeadingBase"/>
    <w:rsid w:val="001272F0"/>
    <w:pPr>
      <w:keepLines/>
      <w:pBdr>
        <w:bottom w:val="single" w:sz="6" w:space="1" w:color="918585"/>
      </w:pBdr>
      <w:spacing w:before="240"/>
    </w:pPr>
  </w:style>
  <w:style w:type="character" w:customStyle="1" w:styleId="HotSpot">
    <w:name w:val="HotSpot"/>
    <w:rsid w:val="001272F0"/>
    <w:rPr>
      <w:color w:val="0033CC"/>
      <w:u w:val="none"/>
    </w:rPr>
  </w:style>
  <w:style w:type="paragraph" w:customStyle="1" w:styleId="BodyTextRight">
    <w:name w:val="Body Text Right"/>
    <w:basedOn w:val="BodyText"/>
    <w:rsid w:val="001272F0"/>
    <w:pPr>
      <w:spacing w:before="0" w:after="0"/>
      <w:jc w:val="right"/>
    </w:pPr>
  </w:style>
  <w:style w:type="paragraph" w:styleId="Index3">
    <w:name w:val="index 3"/>
    <w:basedOn w:val="ListNumber2"/>
    <w:next w:val="Normal"/>
    <w:semiHidden/>
    <w:rsid w:val="001272F0"/>
    <w:pPr>
      <w:numPr>
        <w:numId w:val="0"/>
      </w:numPr>
      <w:tabs>
        <w:tab w:val="right" w:leader="dot" w:pos="4176"/>
      </w:tabs>
    </w:pPr>
  </w:style>
  <w:style w:type="paragraph" w:styleId="ListNumber2">
    <w:name w:val="List Number 2"/>
    <w:basedOn w:val="List2"/>
    <w:rsid w:val="001272F0"/>
    <w:pPr>
      <w:numPr>
        <w:numId w:val="10"/>
      </w:numPr>
      <w:tabs>
        <w:tab w:val="clear" w:pos="1060"/>
      </w:tabs>
    </w:pPr>
  </w:style>
  <w:style w:type="paragraph" w:customStyle="1" w:styleId="MarginNote">
    <w:name w:val="Margin Note"/>
    <w:basedOn w:val="BodyText"/>
    <w:rsid w:val="00127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2F0"/>
    <w:rPr>
      <w:sz w:val="32"/>
    </w:rPr>
  </w:style>
  <w:style w:type="paragraph" w:customStyle="1" w:styleId="HeadingProcedure">
    <w:name w:val="Heading Procedure"/>
    <w:basedOn w:val="HeadingBase"/>
    <w:next w:val="Normal"/>
    <w:rsid w:val="001272F0"/>
    <w:pPr>
      <w:tabs>
        <w:tab w:val="left" w:pos="0"/>
      </w:tabs>
      <w:spacing w:before="120" w:after="60"/>
    </w:pPr>
    <w:rPr>
      <w:i/>
      <w:color w:val="918585"/>
      <w:sz w:val="22"/>
    </w:rPr>
  </w:style>
  <w:style w:type="paragraph" w:customStyle="1" w:styleId="TableBodyText">
    <w:name w:val="Table Body Text"/>
    <w:basedOn w:val="BodyText"/>
    <w:rsid w:val="001272F0"/>
    <w:pPr>
      <w:spacing w:before="60" w:after="60"/>
    </w:pPr>
  </w:style>
  <w:style w:type="paragraph" w:styleId="ListContinue">
    <w:name w:val="List Continue"/>
    <w:basedOn w:val="List"/>
    <w:rsid w:val="001272F0"/>
    <w:pPr>
      <w:ind w:firstLine="0"/>
    </w:pPr>
  </w:style>
  <w:style w:type="paragraph" w:customStyle="1" w:styleId="ListNote">
    <w:name w:val="List Note"/>
    <w:basedOn w:val="List"/>
    <w:rsid w:val="001272F0"/>
    <w:pPr>
      <w:pBdr>
        <w:top w:val="single" w:sz="6" w:space="2" w:color="918585"/>
        <w:bottom w:val="single" w:sz="6" w:space="2" w:color="918585"/>
      </w:pBdr>
      <w:tabs>
        <w:tab w:val="left" w:pos="1021"/>
      </w:tabs>
      <w:ind w:firstLine="0"/>
    </w:pPr>
  </w:style>
  <w:style w:type="paragraph" w:customStyle="1" w:styleId="Warning">
    <w:name w:val="Warning"/>
    <w:basedOn w:val="BodyText"/>
    <w:rsid w:val="001272F0"/>
    <w:pPr>
      <w:shd w:val="clear" w:color="auto" w:fill="D9D9D9"/>
      <w:tabs>
        <w:tab w:val="left" w:pos="992"/>
      </w:tabs>
      <w:ind w:left="119" w:right="119"/>
    </w:pPr>
    <w:rPr>
      <w:sz w:val="20"/>
    </w:rPr>
  </w:style>
  <w:style w:type="paragraph" w:customStyle="1" w:styleId="MarginIcons">
    <w:name w:val="Margin Icons"/>
    <w:basedOn w:val="BodyText"/>
    <w:rsid w:val="00127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2F0"/>
    <w:rPr>
      <w:rFonts w:ascii="Courier New" w:hAnsi="Courier New"/>
    </w:rPr>
  </w:style>
  <w:style w:type="paragraph" w:customStyle="1" w:styleId="NoteBullet">
    <w:name w:val="Note Bullet"/>
    <w:basedOn w:val="Note"/>
    <w:rsid w:val="001272F0"/>
    <w:pPr>
      <w:tabs>
        <w:tab w:val="clear" w:pos="680"/>
      </w:tabs>
      <w:spacing w:before="60" w:after="60"/>
    </w:pPr>
  </w:style>
  <w:style w:type="paragraph" w:customStyle="1" w:styleId="SubHeading2">
    <w:name w:val="SubHeading2"/>
    <w:basedOn w:val="HeadingBase"/>
    <w:rsid w:val="001272F0"/>
    <w:pPr>
      <w:spacing w:before="240" w:after="60"/>
    </w:pPr>
    <w:rPr>
      <w:sz w:val="20"/>
    </w:rPr>
  </w:style>
  <w:style w:type="paragraph" w:customStyle="1" w:styleId="SubHeading1">
    <w:name w:val="SubHeading1"/>
    <w:basedOn w:val="HeadingBase"/>
    <w:rsid w:val="001272F0"/>
    <w:pPr>
      <w:spacing w:before="240" w:after="60"/>
    </w:pPr>
    <w:rPr>
      <w:color w:val="918585"/>
      <w:sz w:val="22"/>
    </w:rPr>
  </w:style>
  <w:style w:type="paragraph" w:customStyle="1" w:styleId="SideHeading">
    <w:name w:val="Side Heading"/>
    <w:basedOn w:val="HeadingBase"/>
    <w:rsid w:val="00127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2F0"/>
    <w:pPr>
      <w:numPr>
        <w:numId w:val="12"/>
      </w:numPr>
    </w:pPr>
  </w:style>
  <w:style w:type="paragraph" w:styleId="PlainText">
    <w:name w:val="Plain Text"/>
    <w:basedOn w:val="Normal"/>
    <w:link w:val="PlainTextChar"/>
    <w:rsid w:val="001272F0"/>
    <w:rPr>
      <w:sz w:val="20"/>
    </w:rPr>
  </w:style>
  <w:style w:type="character" w:customStyle="1" w:styleId="PlainTextChar">
    <w:name w:val="Plain Text Char"/>
    <w:basedOn w:val="DefaultParagraphFont"/>
    <w:link w:val="PlainText"/>
    <w:rsid w:val="001272F0"/>
    <w:rPr>
      <w:rFonts w:ascii="Courier New" w:eastAsia="Times New Roman" w:hAnsi="Courier New" w:cs="Times New Roman"/>
      <w:sz w:val="20"/>
      <w:szCs w:val="20"/>
      <w:lang w:eastAsia="en-US"/>
    </w:rPr>
  </w:style>
  <w:style w:type="character" w:customStyle="1" w:styleId="MenuOption">
    <w:name w:val="Menu Option"/>
    <w:basedOn w:val="DefaultParagraphFont"/>
    <w:rsid w:val="001272F0"/>
    <w:rPr>
      <w:b/>
      <w:smallCaps/>
    </w:rPr>
  </w:style>
  <w:style w:type="paragraph" w:customStyle="1" w:styleId="TableListNumber">
    <w:name w:val="Table List Number"/>
    <w:basedOn w:val="ListNumber"/>
    <w:rsid w:val="001272F0"/>
    <w:pPr>
      <w:numPr>
        <w:numId w:val="0"/>
      </w:numPr>
    </w:pPr>
  </w:style>
  <w:style w:type="paragraph" w:styleId="TOC4">
    <w:name w:val="toc 4"/>
    <w:basedOn w:val="TOCBase"/>
    <w:next w:val="Normal"/>
    <w:semiHidden/>
    <w:rsid w:val="001272F0"/>
    <w:pPr>
      <w:tabs>
        <w:tab w:val="right" w:leader="dot" w:pos="9071"/>
      </w:tabs>
      <w:ind w:left="1701"/>
    </w:pPr>
  </w:style>
  <w:style w:type="paragraph" w:customStyle="1" w:styleId="ListAlpha">
    <w:name w:val="List Alpha"/>
    <w:basedOn w:val="List"/>
    <w:rsid w:val="001272F0"/>
    <w:pPr>
      <w:numPr>
        <w:numId w:val="9"/>
      </w:numPr>
    </w:pPr>
  </w:style>
  <w:style w:type="paragraph" w:customStyle="1" w:styleId="ListAlpha2">
    <w:name w:val="List Alpha 2"/>
    <w:basedOn w:val="List2"/>
    <w:rsid w:val="001272F0"/>
    <w:pPr>
      <w:numPr>
        <w:numId w:val="8"/>
      </w:numPr>
    </w:pPr>
  </w:style>
  <w:style w:type="paragraph" w:styleId="List3">
    <w:name w:val="List 3"/>
    <w:basedOn w:val="BodyText"/>
    <w:rsid w:val="001272F0"/>
    <w:pPr>
      <w:tabs>
        <w:tab w:val="left" w:pos="1021"/>
      </w:tabs>
      <w:spacing w:before="60" w:after="60"/>
      <w:ind w:left="1020" w:hanging="340"/>
    </w:pPr>
  </w:style>
  <w:style w:type="paragraph" w:styleId="List4">
    <w:name w:val="List 4"/>
    <w:basedOn w:val="BodyText"/>
    <w:rsid w:val="001272F0"/>
    <w:pPr>
      <w:tabs>
        <w:tab w:val="left" w:pos="1361"/>
      </w:tabs>
      <w:spacing w:before="60" w:after="60"/>
      <w:ind w:left="1361" w:hanging="340"/>
    </w:pPr>
  </w:style>
  <w:style w:type="paragraph" w:styleId="List5">
    <w:name w:val="List 5"/>
    <w:basedOn w:val="BodyText"/>
    <w:rsid w:val="001272F0"/>
    <w:pPr>
      <w:tabs>
        <w:tab w:val="left" w:pos="1701"/>
      </w:tabs>
      <w:spacing w:before="60" w:after="60"/>
      <w:ind w:left="1701" w:hanging="340"/>
    </w:pPr>
  </w:style>
  <w:style w:type="paragraph" w:styleId="ListBullet3">
    <w:name w:val="List Bullet 3"/>
    <w:basedOn w:val="List3"/>
    <w:rsid w:val="001272F0"/>
    <w:pPr>
      <w:numPr>
        <w:numId w:val="15"/>
      </w:numPr>
      <w:tabs>
        <w:tab w:val="clear" w:pos="1021"/>
      </w:tabs>
      <w:ind w:left="1037" w:hanging="357"/>
    </w:pPr>
  </w:style>
  <w:style w:type="paragraph" w:styleId="ListBullet4">
    <w:name w:val="List Bullet 4"/>
    <w:basedOn w:val="List4"/>
    <w:rsid w:val="001272F0"/>
    <w:pPr>
      <w:numPr>
        <w:numId w:val="3"/>
      </w:numPr>
    </w:pPr>
  </w:style>
  <w:style w:type="paragraph" w:styleId="ListBullet5">
    <w:name w:val="List Bullet 5"/>
    <w:basedOn w:val="List5"/>
    <w:rsid w:val="001272F0"/>
    <w:pPr>
      <w:numPr>
        <w:numId w:val="4"/>
      </w:numPr>
    </w:pPr>
  </w:style>
  <w:style w:type="paragraph" w:styleId="ListContinue2">
    <w:name w:val="List Continue 2"/>
    <w:basedOn w:val="List2"/>
    <w:rsid w:val="001272F0"/>
    <w:pPr>
      <w:ind w:firstLine="0"/>
    </w:pPr>
  </w:style>
  <w:style w:type="paragraph" w:styleId="ListContinue3">
    <w:name w:val="List Continue 3"/>
    <w:basedOn w:val="List3"/>
    <w:rsid w:val="001272F0"/>
    <w:pPr>
      <w:ind w:left="1021" w:firstLine="0"/>
    </w:pPr>
  </w:style>
  <w:style w:type="paragraph" w:styleId="ListContinue4">
    <w:name w:val="List Continue 4"/>
    <w:basedOn w:val="List4"/>
    <w:rsid w:val="001272F0"/>
    <w:pPr>
      <w:ind w:firstLine="0"/>
    </w:pPr>
  </w:style>
  <w:style w:type="paragraph" w:styleId="ListContinue5">
    <w:name w:val="List Continue 5"/>
    <w:basedOn w:val="List5"/>
    <w:rsid w:val="001272F0"/>
    <w:pPr>
      <w:ind w:firstLine="0"/>
    </w:pPr>
  </w:style>
  <w:style w:type="paragraph" w:styleId="ListNumber3">
    <w:name w:val="List Number 3"/>
    <w:basedOn w:val="List3"/>
    <w:rsid w:val="001272F0"/>
    <w:pPr>
      <w:numPr>
        <w:numId w:val="5"/>
      </w:numPr>
    </w:pPr>
  </w:style>
  <w:style w:type="paragraph" w:styleId="ListNumber4">
    <w:name w:val="List Number 4"/>
    <w:basedOn w:val="List4"/>
    <w:rsid w:val="001272F0"/>
    <w:pPr>
      <w:numPr>
        <w:numId w:val="6"/>
      </w:numPr>
    </w:pPr>
  </w:style>
  <w:style w:type="paragraph" w:styleId="ListNumber5">
    <w:name w:val="List Number 5"/>
    <w:basedOn w:val="List5"/>
    <w:rsid w:val="001272F0"/>
    <w:pPr>
      <w:numPr>
        <w:numId w:val="7"/>
      </w:numPr>
    </w:pPr>
  </w:style>
  <w:style w:type="paragraph" w:styleId="BlockText">
    <w:name w:val="Block Text"/>
    <w:basedOn w:val="Normal"/>
    <w:rsid w:val="001272F0"/>
    <w:pPr>
      <w:spacing w:after="120"/>
      <w:ind w:left="1440" w:right="1440"/>
    </w:pPr>
  </w:style>
  <w:style w:type="character" w:customStyle="1" w:styleId="Subscript">
    <w:name w:val="Subscript"/>
    <w:basedOn w:val="DefaultParagraphFont"/>
    <w:rsid w:val="001272F0"/>
    <w:rPr>
      <w:sz w:val="16"/>
      <w:vertAlign w:val="subscript"/>
    </w:rPr>
  </w:style>
  <w:style w:type="character" w:customStyle="1" w:styleId="Superscript">
    <w:name w:val="Superscript"/>
    <w:basedOn w:val="DefaultParagraphFont"/>
    <w:rsid w:val="001272F0"/>
    <w:rPr>
      <w:sz w:val="16"/>
      <w:vertAlign w:val="superscript"/>
    </w:rPr>
  </w:style>
  <w:style w:type="character" w:customStyle="1" w:styleId="Symbols">
    <w:name w:val="Symbols"/>
    <w:basedOn w:val="DefaultParagraphFont"/>
    <w:rsid w:val="001272F0"/>
    <w:rPr>
      <w:rFonts w:ascii="Symbol" w:hAnsi="Symbol"/>
    </w:rPr>
  </w:style>
  <w:style w:type="character" w:customStyle="1" w:styleId="MenuOptions">
    <w:name w:val="Menu Options"/>
    <w:basedOn w:val="DefaultParagraphFont"/>
    <w:rsid w:val="001272F0"/>
    <w:rPr>
      <w:rFonts w:ascii="Arial Narrow" w:hAnsi="Arial Narrow"/>
      <w:smallCaps/>
    </w:rPr>
  </w:style>
  <w:style w:type="character" w:customStyle="1" w:styleId="Buttons">
    <w:name w:val="Buttons"/>
    <w:basedOn w:val="DefaultParagraphFont"/>
    <w:rsid w:val="001272F0"/>
    <w:rPr>
      <w:b/>
    </w:rPr>
  </w:style>
  <w:style w:type="character" w:customStyle="1" w:styleId="Underlined">
    <w:name w:val="Underlined"/>
    <w:basedOn w:val="DefaultParagraphFont"/>
    <w:rsid w:val="001272F0"/>
    <w:rPr>
      <w:u w:val="single"/>
    </w:rPr>
  </w:style>
  <w:style w:type="paragraph" w:customStyle="1" w:styleId="TableBodyTextRight">
    <w:name w:val="Table Body Text Right"/>
    <w:basedOn w:val="TableBodyText"/>
    <w:rsid w:val="001272F0"/>
    <w:pPr>
      <w:widowControl w:val="0"/>
      <w:autoSpaceDE w:val="0"/>
      <w:autoSpaceDN w:val="0"/>
      <w:adjustRightInd w:val="0"/>
      <w:jc w:val="right"/>
    </w:pPr>
    <w:rPr>
      <w:rFonts w:cs="Arial"/>
      <w:szCs w:val="18"/>
    </w:rPr>
  </w:style>
  <w:style w:type="paragraph" w:customStyle="1" w:styleId="CopyrightText">
    <w:name w:val="Copyright Text"/>
    <w:basedOn w:val="BodyText"/>
    <w:rsid w:val="001272F0"/>
    <w:rPr>
      <w:sz w:val="18"/>
    </w:rPr>
  </w:style>
  <w:style w:type="paragraph" w:customStyle="1" w:styleId="BodySmallRight">
    <w:name w:val="Body Small Right"/>
    <w:basedOn w:val="BodyTextRight"/>
    <w:rsid w:val="001272F0"/>
    <w:rPr>
      <w:sz w:val="18"/>
      <w:szCs w:val="18"/>
    </w:rPr>
  </w:style>
  <w:style w:type="paragraph" w:customStyle="1" w:styleId="MarginEdition">
    <w:name w:val="Margin Edition"/>
    <w:basedOn w:val="MarginNote"/>
    <w:rsid w:val="001272F0"/>
    <w:pPr>
      <w:spacing w:before="0" w:after="0"/>
    </w:pPr>
    <w:rPr>
      <w:rFonts w:ascii="Times New Roman" w:hAnsi="Times New Roman"/>
      <w:color w:val="999999"/>
    </w:rPr>
  </w:style>
  <w:style w:type="paragraph" w:customStyle="1" w:styleId="Spacer">
    <w:name w:val="Spacer"/>
    <w:basedOn w:val="Normal"/>
    <w:rsid w:val="001272F0"/>
    <w:rPr>
      <w:sz w:val="2"/>
      <w:szCs w:val="2"/>
    </w:rPr>
  </w:style>
  <w:style w:type="character" w:customStyle="1" w:styleId="Small">
    <w:name w:val="Small"/>
    <w:basedOn w:val="DefaultParagraphFont"/>
    <w:rsid w:val="001272F0"/>
    <w:rPr>
      <w:sz w:val="16"/>
    </w:rPr>
  </w:style>
  <w:style w:type="paragraph" w:customStyle="1" w:styleId="WideTable">
    <w:name w:val="Wide Table"/>
    <w:basedOn w:val="Normal"/>
    <w:rsid w:val="001272F0"/>
    <w:pPr>
      <w:ind w:left="-1418"/>
    </w:pPr>
    <w:rPr>
      <w:sz w:val="2"/>
      <w:szCs w:val="2"/>
    </w:rPr>
  </w:style>
  <w:style w:type="character" w:styleId="PageNumber">
    <w:name w:val="page number"/>
    <w:basedOn w:val="DefaultParagraphFont"/>
    <w:rsid w:val="001272F0"/>
  </w:style>
  <w:style w:type="paragraph" w:styleId="Quote">
    <w:name w:val="Quote"/>
    <w:basedOn w:val="Heading1"/>
    <w:link w:val="QuoteChar"/>
    <w:qFormat/>
    <w:rsid w:val="001272F0"/>
    <w:rPr>
      <w:b w:val="0"/>
      <w:sz w:val="72"/>
      <w:szCs w:val="72"/>
      <w:lang w:val="en-NZ"/>
    </w:rPr>
  </w:style>
  <w:style w:type="character" w:customStyle="1" w:styleId="QuoteChar">
    <w:name w:val="Quote Char"/>
    <w:basedOn w:val="DefaultParagraphFont"/>
    <w:link w:val="Quote"/>
    <w:rsid w:val="00127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2F0"/>
    <w:pPr>
      <w:pageBreakBefore/>
    </w:pPr>
  </w:style>
  <w:style w:type="paragraph" w:customStyle="1" w:styleId="Border">
    <w:name w:val="Border"/>
    <w:basedOn w:val="Normal"/>
    <w:qFormat/>
    <w:rsid w:val="00127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2F0"/>
    <w:rPr>
      <w:b/>
      <w:bCs/>
      <w:i/>
      <w:iCs/>
      <w:color w:val="auto"/>
    </w:rPr>
  </w:style>
  <w:style w:type="paragraph" w:styleId="IntenseQuote">
    <w:name w:val="Intense Quote"/>
    <w:basedOn w:val="Normal"/>
    <w:next w:val="Normal"/>
    <w:link w:val="IntenseQuoteChar"/>
    <w:uiPriority w:val="30"/>
    <w:qFormat/>
    <w:rsid w:val="00127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2F0"/>
    <w:rPr>
      <w:smallCaps/>
      <w:color w:val="auto"/>
      <w:u w:val="single"/>
    </w:rPr>
  </w:style>
  <w:style w:type="character" w:styleId="IntenseReference">
    <w:name w:val="Intense Reference"/>
    <w:basedOn w:val="DefaultParagraphFont"/>
    <w:uiPriority w:val="32"/>
    <w:qFormat/>
    <w:rsid w:val="001272F0"/>
    <w:rPr>
      <w:b/>
      <w:bCs/>
      <w:smallCaps/>
      <w:color w:val="auto"/>
      <w:spacing w:val="5"/>
      <w:u w:val="single"/>
    </w:rPr>
  </w:style>
  <w:style w:type="paragraph" w:customStyle="1" w:styleId="2ColumnHeading">
    <w:name w:val="2Column Heading"/>
    <w:basedOn w:val="BodyText"/>
    <w:qFormat/>
    <w:rsid w:val="001272F0"/>
    <w:pPr>
      <w:spacing w:after="60"/>
      <w:ind w:left="-2268"/>
    </w:pPr>
    <w:rPr>
      <w:b/>
    </w:rPr>
  </w:style>
  <w:style w:type="paragraph" w:customStyle="1" w:styleId="Heading1TOC">
    <w:name w:val="Heading1 TOC"/>
    <w:basedOn w:val="Normal"/>
    <w:qFormat/>
    <w:rsid w:val="001272F0"/>
    <w:pPr>
      <w:spacing w:before="240" w:after="120"/>
    </w:pPr>
    <w:rPr>
      <w:rFonts w:ascii="Times New Roman" w:hAnsi="Times New Roman"/>
      <w:b/>
      <w:sz w:val="32"/>
    </w:rPr>
  </w:style>
  <w:style w:type="paragraph" w:customStyle="1" w:styleId="Heading2TOC">
    <w:name w:val="Heading2 TOC"/>
    <w:basedOn w:val="Normal"/>
    <w:qFormat/>
    <w:rsid w:val="001272F0"/>
    <w:pPr>
      <w:spacing w:before="240" w:after="60"/>
    </w:pPr>
    <w:rPr>
      <w:rFonts w:ascii="Times New Roman" w:hAnsi="Times New Roman"/>
      <w:b/>
      <w:sz w:val="28"/>
    </w:rPr>
  </w:style>
  <w:style w:type="character" w:customStyle="1" w:styleId="Underline">
    <w:name w:val="Underline"/>
    <w:basedOn w:val="DefaultParagraphFont"/>
    <w:qFormat/>
    <w:rsid w:val="001272F0"/>
    <w:rPr>
      <w:u w:val="single"/>
    </w:rPr>
  </w:style>
  <w:style w:type="paragraph" w:styleId="BalloonText">
    <w:name w:val="Balloon Text"/>
    <w:basedOn w:val="Normal"/>
    <w:link w:val="BalloonTextChar"/>
    <w:rsid w:val="001272F0"/>
    <w:rPr>
      <w:rFonts w:ascii="Tahoma" w:hAnsi="Tahoma" w:cs="Tahoma"/>
      <w:sz w:val="16"/>
      <w:szCs w:val="16"/>
    </w:rPr>
  </w:style>
  <w:style w:type="character" w:customStyle="1" w:styleId="BalloonTextChar">
    <w:name w:val="Balloon Text Char"/>
    <w:basedOn w:val="DefaultParagraphFont"/>
    <w:link w:val="BalloonText"/>
    <w:rsid w:val="00127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2F0"/>
    <w:rPr>
      <w:b/>
      <w:color w:val="660033"/>
      <w:spacing w:val="0"/>
    </w:rPr>
  </w:style>
  <w:style w:type="paragraph" w:customStyle="1" w:styleId="Nameditemlist">
    <w:name w:val="Named item list"/>
    <w:basedOn w:val="BodyText"/>
    <w:qFormat/>
    <w:rsid w:val="001272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1034</Words>
  <Characters>6691</Characters>
  <Application>Microsoft Office Word</Application>
  <DocSecurity>0</DocSecurity>
  <Lines>253</Lines>
  <Paragraphs>123</Paragraphs>
  <ScaleCrop>false</ScaleCrop>
  <Company>Author-it Software Corporation Ltd.</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BSBWRK404A Promote equality of opportunity and fair treatment for all workers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2012-10-05T17:14:00Z</dcterms:created>
  <dcterms:modified xsi:type="dcterms:W3CDTF">2012-10-05T17:14:00Z</dcterms:modified>
</cp:coreProperties>
</file>