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134" w:rsidP="007B7134">
      <w:pPr>
        <w:pStyle w:val="Title"/>
      </w:pPr>
      <w:r>
        <w:fldChar w:fldCharType="begin"/>
      </w:r>
      <w:r>
        <w:instrText xml:space="preserve"> TITLE   \* MERGEFORMAT </w:instrText>
      </w:r>
      <w:r>
        <w:fldChar w:fldCharType="separate"/>
      </w:r>
      <w:r>
        <w:t>BSBWHS608A Assist with applying occupational hygiene to manage WHS hazards and risks</w:t>
      </w:r>
      <w:r>
        <w:fldChar w:fldCharType="end"/>
      </w:r>
    </w:p>
    <w:p w:rsidR="007B7134" w:rsidP="007B7134">
      <w:pPr>
        <w:pStyle w:val="Version"/>
        <w:sectPr w:rsidSect="005C6D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D49" w:rsidP="005C6D49">
      <w:pPr>
        <w:pStyle w:val="SuperHeading"/>
      </w:pPr>
      <w:r w:rsidRPr="005C6D49">
        <w:t>BSBWHS608A Assist with applying occupational hygiene to manage WHS hazards and risks</w:t>
      </w:r>
    </w:p>
    <w:p w:rsidR="00000000" w:rsidRPr="005C6D49" w:rsidP="005C6D49">
      <w:pPr>
        <w:pStyle w:val="Heading1"/>
      </w:pPr>
      <w:bookmarkStart w:id="1" w:name="O_511309"/>
      <w:bookmarkEnd w:id="1"/>
      <w:r w:rsidRPr="005C6D49">
        <w:t>Modification History</w:t>
      </w:r>
    </w:p>
    <w:tbl>
      <w:tblPr>
        <w:tblW w:w="0" w:type="auto"/>
        <w:tblLayout w:type="fixed"/>
        <w:tblCellMar>
          <w:left w:w="62" w:type="dxa"/>
          <w:right w:w="62" w:type="dxa"/>
        </w:tblCellMar>
        <w:tblLook w:val="0000"/>
      </w:tblPr>
      <w:tblGrid>
        <w:gridCol w:w="3153"/>
        <w:gridCol w:w="5757"/>
      </w:tblGrid>
      <w:tr w:rsidTr="005C6D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rPr>
                <w:rStyle w:val="SpecialBold"/>
              </w:rPr>
              <w:t>Release</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Comments</w:t>
            </w:r>
          </w:p>
        </w:tc>
      </w:tr>
      <w:tr w:rsidTr="005C6D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t>Release 1</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 xml:space="preserve">This Unit first released with </w:t>
            </w:r>
            <w:r w:rsidRPr="005C6D49">
              <w:rPr>
                <w:rStyle w:val="Emphasis"/>
              </w:rPr>
              <w:t>BSB07 Business Training Package version 7.0</w:t>
            </w:r>
            <w:r w:rsidRPr="005C6D49">
              <w:t>.</w:t>
            </w:r>
          </w:p>
          <w:p w:rsidR="00000000" w:rsidRPr="005C6D49" w:rsidP="005C6D49">
            <w:pPr>
              <w:pStyle w:val="BodyText"/>
            </w:pPr>
          </w:p>
          <w:p w:rsidR="00000000" w:rsidRPr="005C6D49" w:rsidP="005C6D49">
            <w:pPr>
              <w:pStyle w:val="BodyText"/>
            </w:pPr>
            <w:r w:rsidRPr="005C6D49">
              <w:t>Replaces and is equivalent to BSBOHS605B Apply occupational hygiene principles to control OHS risk.</w:t>
            </w:r>
          </w:p>
        </w:tc>
      </w:tr>
    </w:tbl>
    <w:p w:rsidR="00000000" w:rsidRPr="005C6D49" w:rsidP="005C6D49">
      <w:pPr>
        <w:pStyle w:val="BodyText"/>
      </w:pPr>
    </w:p>
    <w:p w:rsidR="00000000" w:rsidRPr="005C6D49" w:rsidP="005C6D49">
      <w:pPr>
        <w:pStyle w:val="AllowPageBreak"/>
      </w:pPr>
    </w:p>
    <w:p w:rsidR="00000000" w:rsidRPr="005C6D49" w:rsidP="005C6D49">
      <w:pPr>
        <w:pStyle w:val="Heading1"/>
      </w:pPr>
      <w:bookmarkStart w:id="2" w:name="O_511310"/>
      <w:bookmarkEnd w:id="2"/>
      <w:r w:rsidRPr="005C6D49">
        <w:t>Unit Descriptor</w:t>
      </w:r>
    </w:p>
    <w:p w:rsidR="00000000" w:rsidRPr="005C6D49" w:rsidP="005C6D49">
      <w:pPr>
        <w:pStyle w:val="BodyText"/>
      </w:pPr>
      <w:r w:rsidRPr="005C6D49">
        <w:t>This unit describes the performance outcomes, skills and knowledge required to assist with the application of occupationa</w:t>
      </w:r>
      <w:r w:rsidRPr="005C6D49">
        <w:t>l hygiene principles, knowledge and techniques to manage work health and safety (WHS) hazards and risks.</w:t>
      </w:r>
    </w:p>
    <w:p w:rsidR="00000000" w:rsidRPr="005C6D49" w:rsidP="005C6D49">
      <w:pPr>
        <w:pStyle w:val="AllowPageBreak"/>
      </w:pPr>
    </w:p>
    <w:p w:rsidR="00000000" w:rsidRPr="005C6D49" w:rsidP="005C6D49">
      <w:pPr>
        <w:pStyle w:val="Heading1"/>
      </w:pPr>
      <w:bookmarkStart w:id="3" w:name="O_511311"/>
      <w:bookmarkEnd w:id="3"/>
      <w:r w:rsidRPr="005C6D49">
        <w:t>Application of the Unit</w:t>
      </w:r>
    </w:p>
    <w:p w:rsidR="00000000" w:rsidRPr="005C6D49" w:rsidP="005C6D49">
      <w:pPr>
        <w:pStyle w:val="BodyText"/>
      </w:pPr>
      <w:r w:rsidRPr="005C6D49">
        <w:t>This unit addresses the application of occupational hygiene principles, knowledge, skills and techniques in ma</w:t>
      </w:r>
      <w:r w:rsidRPr="005C6D49">
        <w:t>naging WHS hazards and risks. It enables improved management of WHS through an understanding of how occupational hygiene contributes to WHS management; the appropriate application of occupational hygiene knowledge, skills and techniques; and working with o</w:t>
      </w:r>
      <w:r w:rsidRPr="005C6D49">
        <w:t>ccupational hygienists and other specialists.</w:t>
      </w:r>
    </w:p>
    <w:p w:rsidR="00000000" w:rsidRPr="005C6D49" w:rsidP="005C6D49">
      <w:pPr>
        <w:pStyle w:val="BodyText"/>
      </w:pPr>
    </w:p>
    <w:p w:rsidR="00000000" w:rsidRPr="005C6D49" w:rsidP="005C6D49">
      <w:pPr>
        <w:pStyle w:val="BodyText"/>
      </w:pPr>
      <w:r w:rsidRPr="005C6D49">
        <w:t>The unit applies to people who assist with applying occupational hygiene to manage WHS hazards and risks. People who are required to assist with the monitoring of a range of physical agents and/or conditions i</w:t>
      </w:r>
      <w:r w:rsidRPr="005C6D49">
        <w:t>n the workplace should use BSBWHS409A Assist with workplace monitoring processes.</w:t>
      </w:r>
    </w:p>
    <w:p w:rsidR="00000000" w:rsidRPr="005C6D49" w:rsidP="005C6D49">
      <w:pPr>
        <w:pStyle w:val="BodyText"/>
      </w:pPr>
    </w:p>
    <w:p w:rsidR="00000000" w:rsidRPr="005C6D49" w:rsidP="005C6D49">
      <w:pPr>
        <w:pStyle w:val="BodyText"/>
      </w:pPr>
      <w:r w:rsidRPr="005C6D49">
        <w:rPr>
          <w:rStyle w:val="Emphasis"/>
        </w:rPr>
        <w:t>NOTE:  The terms Occupational Health and Safety (OHS) and Work Health and Safety (WHS) are equivalent and generally either can be used in the workplace.  In jurisdictions wh</w:t>
      </w:r>
      <w:r w:rsidRPr="005C6D49">
        <w:rPr>
          <w:rStyle w:val="Emphasis"/>
        </w:rPr>
        <w:t>ere the National Model WHS Legislation has not been implemented RTOs are advised to contextualise the unit of competency by referring to the existing State/Territory OHS legislative requirements.</w:t>
      </w:r>
    </w:p>
    <w:p w:rsidR="00000000" w:rsidRPr="005C6D49" w:rsidP="005C6D49">
      <w:pPr>
        <w:pStyle w:val="AllowPageBreak"/>
      </w:pPr>
    </w:p>
    <w:p w:rsidR="00000000" w:rsidRPr="005C6D49" w:rsidP="005C6D49">
      <w:pPr>
        <w:pStyle w:val="Heading1"/>
      </w:pPr>
      <w:bookmarkStart w:id="4" w:name="O_511312"/>
      <w:bookmarkEnd w:id="4"/>
      <w:r w:rsidRPr="005C6D49">
        <w:t>Licensing/Regulatory Information</w:t>
      </w:r>
    </w:p>
    <w:p w:rsidR="00000000" w:rsidRPr="005C6D49" w:rsidP="005C6D49">
      <w:pPr>
        <w:pStyle w:val="BodyText"/>
      </w:pPr>
      <w:r w:rsidRPr="005C6D49">
        <w:t>No lic</w:t>
      </w:r>
      <w:r w:rsidRPr="005C6D49">
        <w:t>ensing, legislative, regulatory or certification requirements apply to this unit at the time of endorsement.</w:t>
      </w:r>
    </w:p>
    <w:p w:rsidR="00000000" w:rsidRPr="005C6D49" w:rsidP="005C6D49">
      <w:pPr>
        <w:pStyle w:val="AllowPageBreak"/>
      </w:pPr>
    </w:p>
    <w:p w:rsidR="00000000" w:rsidRPr="005C6D49" w:rsidP="005C6D49">
      <w:pPr>
        <w:pStyle w:val="Heading1"/>
      </w:pPr>
      <w:bookmarkStart w:id="5" w:name="O_511313"/>
      <w:bookmarkEnd w:id="5"/>
      <w:r w:rsidRPr="005C6D49">
        <w:t>Pre-Requisites</w:t>
      </w:r>
    </w:p>
    <w:p w:rsidR="00000000" w:rsidRPr="005C6D49" w:rsidP="005C6D49">
      <w:pPr>
        <w:pStyle w:val="BodyText"/>
      </w:pPr>
      <w:r w:rsidRPr="005C6D49">
        <w:t>Not applicable.</w:t>
      </w:r>
    </w:p>
    <w:p w:rsidR="00000000" w:rsidRPr="005C6D49" w:rsidP="005C6D49">
      <w:pPr>
        <w:pStyle w:val="AllowPageBreak"/>
      </w:pPr>
    </w:p>
    <w:p w:rsidR="00000000" w:rsidRPr="005C6D49" w:rsidP="005C6D49">
      <w:pPr>
        <w:pStyle w:val="Heading1"/>
      </w:pPr>
      <w:bookmarkStart w:id="6" w:name="O_511314"/>
      <w:bookmarkEnd w:id="6"/>
      <w:r w:rsidRPr="005C6D49">
        <w:t>Employability Skills Information</w:t>
      </w:r>
    </w:p>
    <w:p w:rsidR="00000000" w:rsidRPr="005C6D49" w:rsidP="005C6D49">
      <w:pPr>
        <w:pStyle w:val="BodyText"/>
      </w:pPr>
      <w:r w:rsidRPr="005C6D49">
        <w:t>This unit contains employability skills.</w:t>
      </w:r>
    </w:p>
    <w:p w:rsidR="00000000" w:rsidRPr="005C6D49" w:rsidP="005C6D49">
      <w:pPr>
        <w:pStyle w:val="AllowPageBreak"/>
      </w:pPr>
    </w:p>
    <w:p w:rsidR="00000000" w:rsidRPr="005C6D49" w:rsidP="005C6D49">
      <w:pPr>
        <w:pStyle w:val="Heading1"/>
      </w:pPr>
      <w:bookmarkStart w:id="7" w:name="O_511315"/>
      <w:bookmarkEnd w:id="7"/>
      <w:r w:rsidRPr="005C6D49">
        <w:t>Elements and Performance Criteria Pre-Content</w:t>
      </w:r>
    </w:p>
    <w:tbl>
      <w:tblPr>
        <w:tblW w:w="0" w:type="auto"/>
        <w:tblLayout w:type="fixed"/>
        <w:tblCellMar>
          <w:left w:w="62" w:type="dxa"/>
          <w:right w:w="62" w:type="dxa"/>
        </w:tblCellMar>
        <w:tblLook w:val="0000"/>
      </w:tblPr>
      <w:tblGrid>
        <w:gridCol w:w="2526"/>
        <w:gridCol w:w="6474"/>
      </w:tblGrid>
      <w:tr w:rsidTr="005C6D49">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6D49" w:rsidP="005C6D49">
            <w:pPr>
              <w:pStyle w:val="BodyText"/>
            </w:pPr>
            <w:r w:rsidRPr="005C6D49">
              <w:rPr>
                <w:rStyle w:val="SpecialBold"/>
              </w:rPr>
              <w:t>Element</w:t>
            </w:r>
          </w:p>
        </w:tc>
        <w:tc>
          <w:tcPr>
            <w:tcW w:w="6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Performance Criteria</w:t>
            </w:r>
          </w:p>
        </w:tc>
      </w:tr>
      <w:tr w:rsidTr="005C6D49">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rPr>
                <w:rStyle w:val="Emphasis"/>
              </w:rPr>
              <w:t>Elements describe the essential outcomes of a unit of competency.</w:t>
            </w:r>
          </w:p>
        </w:tc>
        <w:tc>
          <w:tcPr>
            <w:tcW w:w="6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rPr>
                <w:rStyle w:val="Emphasis"/>
              </w:rPr>
              <w:t>Performance criteria describe the performance needed to demonstrate achievement of the element. Where bol</w:t>
            </w:r>
            <w:r w:rsidRPr="005C6D49">
              <w:rPr>
                <w:rStyle w:val="Emphasis"/>
              </w:rPr>
              <w:t>d italicised text is used, further information is detailed in the required skills and knowledge section and the range statement. Assessment of performance is to be consistent with the evidence guide.</w:t>
            </w:r>
          </w:p>
        </w:tc>
      </w:tr>
    </w:tbl>
    <w:p w:rsidR="00000000" w:rsidRPr="005C6D49" w:rsidP="005C6D49">
      <w:pPr>
        <w:pStyle w:val="BodyText"/>
      </w:pPr>
    </w:p>
    <w:p w:rsidR="00000000" w:rsidRPr="005C6D49" w:rsidP="005C6D49">
      <w:pPr>
        <w:pStyle w:val="AllowPageBreak"/>
      </w:pPr>
    </w:p>
    <w:p w:rsidR="00000000" w:rsidRPr="005C6D49" w:rsidP="005C6D49">
      <w:pPr>
        <w:pStyle w:val="Heading1"/>
      </w:pPr>
      <w:bookmarkStart w:id="8" w:name="O_511316"/>
      <w:bookmarkEnd w:id="8"/>
      <w:r w:rsidRPr="005C6D49">
        <w:t>Elements and Performance Criteria</w:t>
      </w:r>
    </w:p>
    <w:tbl>
      <w:tblPr>
        <w:tblW w:w="0" w:type="auto"/>
        <w:tblLayout w:type="fixed"/>
        <w:tblCellMar>
          <w:left w:w="62" w:type="dxa"/>
          <w:right w:w="62" w:type="dxa"/>
        </w:tblCellMar>
        <w:tblLook w:val="0000"/>
      </w:tblPr>
      <w:tblGrid>
        <w:gridCol w:w="2529"/>
        <w:gridCol w:w="6471"/>
      </w:tblGrid>
      <w:tr w:rsidTr="005C6D4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t>1. Identify WHS hazards and risks to be addressed by occupational hygiene</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1.1 Use workplace WHS information to identify WHS hazards and risks</w:t>
            </w:r>
          </w:p>
          <w:p w:rsidR="00000000" w:rsidRPr="005C6D49" w:rsidP="005C6D49">
            <w:pPr>
              <w:pStyle w:val="BodyText"/>
            </w:pPr>
            <w:r w:rsidRPr="005C6D49">
              <w:t xml:space="preserve">1.2 Apply knowledge of occupational hygiene principles, knowledge, skills and techniques to identify workplace </w:t>
            </w:r>
            <w:r w:rsidRPr="005C6D49">
              <w:rPr>
                <w:rStyle w:val="BoldandItalics"/>
              </w:rPr>
              <w:t>WHS</w:t>
            </w:r>
            <w:r w:rsidRPr="005C6D49">
              <w:rPr>
                <w:rStyle w:val="BoldandItalics"/>
              </w:rPr>
              <w:t xml:space="preserve"> hazards and risks </w:t>
            </w:r>
            <w:r w:rsidRPr="005C6D49">
              <w:t>to be addressed by occupational hygiene</w:t>
            </w:r>
          </w:p>
          <w:p w:rsidR="00000000" w:rsidP="005C6D49">
            <w:pPr>
              <w:pStyle w:val="BodyText"/>
              <w:rPr>
                <w:lang w:val="en-NZ"/>
              </w:rPr>
            </w:pPr>
            <w:r w:rsidRPr="005C6D49">
              <w:t xml:space="preserve">1.3 Identify situations where </w:t>
            </w:r>
            <w:r w:rsidRPr="005C6D49">
              <w:rPr>
                <w:rStyle w:val="BoldandItalics"/>
              </w:rPr>
              <w:t xml:space="preserve">WHS specialists and other advisors </w:t>
            </w:r>
            <w:r w:rsidRPr="005C6D49">
              <w:t>may be required</w:t>
            </w:r>
          </w:p>
        </w:tc>
      </w:tr>
      <w:tr w:rsidTr="005C6D4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t>2. Assist with the assessment of identified WHS hazards and risks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 xml:space="preserve">2.1 Assist with determining </w:t>
            </w:r>
            <w:r w:rsidRPr="005C6D49">
              <w:rPr>
                <w:rStyle w:val="BoldandItalics"/>
              </w:rPr>
              <w:t xml:space="preserve">sources of exposure </w:t>
            </w:r>
            <w:r w:rsidRPr="005C6D49">
              <w:t>to identified hazards and risks</w:t>
            </w:r>
          </w:p>
          <w:p w:rsidR="00000000" w:rsidRPr="005C6D49" w:rsidP="005C6D49">
            <w:pPr>
              <w:pStyle w:val="BodyText"/>
            </w:pPr>
            <w:r w:rsidRPr="005C6D49">
              <w:t>2.2 Assist with identifying occupational hygiene equipment and techniques for assessing identified hazards and risks</w:t>
            </w:r>
          </w:p>
          <w:p w:rsidR="00000000" w:rsidRPr="005C6D49" w:rsidP="005C6D49">
            <w:pPr>
              <w:pStyle w:val="BodyText"/>
            </w:pPr>
            <w:r w:rsidRPr="005C6D49">
              <w:t>2.3 Assist with using occupational hygiene equipment and applying techniques</w:t>
            </w:r>
          </w:p>
          <w:p w:rsidR="00000000" w:rsidRPr="005C6D49" w:rsidP="005C6D49">
            <w:pPr>
              <w:pStyle w:val="BodyText"/>
            </w:pPr>
            <w:r w:rsidRPr="005C6D49">
              <w:t xml:space="preserve">2.4 Assist with analysing and </w:t>
            </w:r>
            <w:r w:rsidRPr="005C6D49">
              <w:t>interpreting results of assessments, including the use of exposure standards</w:t>
            </w:r>
          </w:p>
          <w:p w:rsidR="00000000" w:rsidRPr="005C6D49" w:rsidP="005C6D49">
            <w:pPr>
              <w:pStyle w:val="BodyText"/>
            </w:pPr>
            <w:r w:rsidRPr="005C6D49">
              <w:t xml:space="preserve">2.5 Assist with reporting the results of assessments, interpretations and recommendations to </w:t>
            </w:r>
            <w:r w:rsidRPr="005C6D49">
              <w:rPr>
                <w:rStyle w:val="BoldandItalics"/>
              </w:rPr>
              <w:t>individuals and parties</w:t>
            </w:r>
          </w:p>
          <w:p w:rsidR="00000000" w:rsidP="005C6D49">
            <w:pPr>
              <w:pStyle w:val="BodyText"/>
              <w:rPr>
                <w:lang w:val="en-NZ"/>
              </w:rPr>
            </w:pPr>
            <w:r w:rsidRPr="005C6D49">
              <w:t>2.6 Assist with ensuring reporting is understandable and meani</w:t>
            </w:r>
            <w:r w:rsidRPr="005C6D49">
              <w:t>ngful and that format, form and content meet the needs of individuals and parties</w:t>
            </w:r>
          </w:p>
        </w:tc>
      </w:tr>
      <w:tr w:rsidTr="005C6D4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t>3. Assist with the design and implementation of risk controls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3.1 Apply the hierarchy of control when assisting with the design of risk-control strategies</w:t>
            </w:r>
          </w:p>
          <w:p w:rsidR="00000000" w:rsidRPr="005C6D49" w:rsidP="005C6D49">
            <w:pPr>
              <w:pStyle w:val="BodyText"/>
            </w:pPr>
            <w:r w:rsidRPr="005C6D49">
              <w:t>3.2 Assist with identifying problems with existing risk controls and providing remedial advice</w:t>
            </w:r>
          </w:p>
          <w:p w:rsidR="00000000" w:rsidRPr="005C6D49" w:rsidP="005C6D49">
            <w:pPr>
              <w:pStyle w:val="BodyText"/>
            </w:pPr>
            <w:r w:rsidRPr="005C6D49">
              <w:t>3.3 Assist with developing, selecting and implementing risk controls and ensuring effective consultation with, and participation of, individuals and parties</w:t>
            </w:r>
          </w:p>
          <w:p w:rsidR="00000000" w:rsidP="005C6D49">
            <w:pPr>
              <w:pStyle w:val="BodyText"/>
              <w:rPr>
                <w:lang w:val="en-NZ"/>
              </w:rPr>
            </w:pPr>
            <w:r w:rsidRPr="005C6D49">
              <w:t xml:space="preserve">3.4 </w:t>
            </w:r>
            <w:r w:rsidRPr="005C6D49">
              <w:t xml:space="preserve">Access </w:t>
            </w:r>
            <w:r w:rsidRPr="005C6D49">
              <w:rPr>
                <w:rStyle w:val="BoldandItalics"/>
              </w:rPr>
              <w:t>external sources of information and data</w:t>
            </w:r>
            <w:r w:rsidRPr="005C6D49">
              <w:t>, WHS specialists and other advisors as required, about the nature and level of health hazards, risks and risk controls</w:t>
            </w:r>
          </w:p>
        </w:tc>
      </w:tr>
      <w:tr w:rsidTr="005C6D4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t>4. Assist with monitoring and evaluating risk controls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4.1 Assist with monitoring and ev</w:t>
            </w:r>
            <w:r w:rsidRPr="005C6D49">
              <w:t>aluating risk controls in consultation with individuals and parties</w:t>
            </w:r>
          </w:p>
          <w:p w:rsidR="00000000" w:rsidRPr="005C6D49" w:rsidP="005C6D49">
            <w:pPr>
              <w:pStyle w:val="BodyText"/>
            </w:pPr>
            <w:r w:rsidRPr="005C6D49">
              <w:t>4.2 Assist with modifying risk controls in consultation with individuals and parties</w:t>
            </w:r>
          </w:p>
          <w:p w:rsidR="00000000" w:rsidRPr="005C6D49" w:rsidP="005C6D49">
            <w:pPr>
              <w:pStyle w:val="BodyText"/>
            </w:pPr>
            <w:r w:rsidRPr="005C6D49">
              <w:t xml:space="preserve">4.3 Identify and document </w:t>
            </w:r>
            <w:r w:rsidRPr="005C6D49">
              <w:rPr>
                <w:rStyle w:val="BoldandItalics"/>
              </w:rPr>
              <w:t xml:space="preserve">training needs </w:t>
            </w:r>
            <w:r w:rsidRPr="005C6D49">
              <w:t>associated with hazard and risk controls, and arrange training</w:t>
            </w:r>
            <w:r w:rsidRPr="005C6D49">
              <w:t xml:space="preserve"> in consultation with individuals and parties</w:t>
            </w:r>
          </w:p>
          <w:p w:rsidR="00000000" w:rsidP="005C6D49">
            <w:pPr>
              <w:pStyle w:val="BodyText"/>
              <w:rPr>
                <w:lang w:val="en-NZ"/>
              </w:rPr>
            </w:pPr>
            <w:r w:rsidRPr="005C6D49">
              <w:t>4.4 Assist with making recommendations about future risk controls as a result of evaluation and monitoring</w:t>
            </w:r>
          </w:p>
        </w:tc>
      </w:tr>
      <w:tr w:rsidTr="005C6D49">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t>5. Ensure occupational hygiene activities are appropriate</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5.1 Ensure occupational hygiene activities c</w:t>
            </w:r>
            <w:r w:rsidRPr="005C6D49">
              <w:t>omply with all applicable WHS legislation, regulations and codes of practice</w:t>
            </w:r>
          </w:p>
          <w:p w:rsidR="00000000" w:rsidRPr="005C6D49" w:rsidP="005C6D49">
            <w:pPr>
              <w:pStyle w:val="BodyText"/>
            </w:pPr>
            <w:r w:rsidRPr="005C6D49">
              <w:t>5.2 Ensure occupational hygiene activities comply with relevant organisational and workplace procedures, processes, standards and systems</w:t>
            </w:r>
          </w:p>
          <w:p w:rsidR="00000000" w:rsidRPr="005C6D49" w:rsidP="005C6D49">
            <w:pPr>
              <w:pStyle w:val="BodyText"/>
            </w:pPr>
            <w:r w:rsidRPr="005C6D49">
              <w:t>5.3 Apply appropriate occupational hygien</w:t>
            </w:r>
            <w:r w:rsidRPr="005C6D49">
              <w:t>e principles, knowledge, skills and techniques according to available resources and own role, responsibilities, skills and knowledge</w:t>
            </w:r>
          </w:p>
          <w:p w:rsidR="00000000" w:rsidRPr="005C6D49" w:rsidP="005C6D49">
            <w:pPr>
              <w:pStyle w:val="BodyText"/>
            </w:pPr>
            <w:r w:rsidRPr="005C6D49">
              <w:t>5.4 Seek advice, support and input from WHS specialists and other advisors where necessary and appropriate</w:t>
            </w:r>
          </w:p>
        </w:tc>
      </w:tr>
    </w:tbl>
    <w:p w:rsidR="00000000" w:rsidRPr="005C6D49" w:rsidP="005C6D49">
      <w:pPr>
        <w:pStyle w:val="BodyText"/>
      </w:pPr>
    </w:p>
    <w:p w:rsidR="00000000" w:rsidRPr="005C6D49" w:rsidP="005C6D49">
      <w:pPr>
        <w:pStyle w:val="AllowPageBreak"/>
      </w:pPr>
    </w:p>
    <w:p w:rsidR="00000000" w:rsidRPr="005C6D49" w:rsidP="005C6D49">
      <w:pPr>
        <w:pStyle w:val="Heading1"/>
      </w:pPr>
      <w:bookmarkStart w:id="9" w:name="O_511317"/>
      <w:bookmarkEnd w:id="9"/>
      <w:r w:rsidRPr="005C6D49">
        <w:t>Required Skills and Knowledge</w:t>
      </w:r>
    </w:p>
    <w:p w:rsidR="00000000" w:rsidRPr="005C6D49" w:rsidP="005C6D49">
      <w:pPr>
        <w:pStyle w:val="BodyText"/>
      </w:pPr>
      <w:r w:rsidRPr="005C6D49">
        <w:rPr>
          <w:rStyle w:val="Emphasis"/>
        </w:rPr>
        <w:t>This section describes the skills and knowledge required for this unit.</w:t>
      </w:r>
    </w:p>
    <w:p w:rsidR="00000000" w:rsidRPr="005C6D49" w:rsidP="005C6D49">
      <w:pPr>
        <w:pStyle w:val="BodyText"/>
      </w:pPr>
    </w:p>
    <w:p w:rsidR="00000000" w:rsidRPr="005C6D49" w:rsidP="005C6D49">
      <w:pPr>
        <w:pStyle w:val="BodyText"/>
      </w:pPr>
      <w:r w:rsidRPr="005C6D49">
        <w:rPr>
          <w:rStyle w:val="SpecialBold"/>
        </w:rPr>
        <w:t>Required skills</w:t>
      </w:r>
    </w:p>
    <w:p w:rsidR="00000000" w:rsidRPr="005C6D49" w:rsidP="005C6D49">
      <w:pPr>
        <w:pStyle w:val="BodyText"/>
      </w:pPr>
    </w:p>
    <w:p w:rsidR="00000000" w:rsidRPr="005C6D49" w:rsidP="005C6D49">
      <w:pPr>
        <w:pStyle w:val="ListBullet"/>
      </w:pPr>
      <w:r w:rsidRPr="005C6D49">
        <w:t>analytical skills to:</w:t>
      </w:r>
    </w:p>
    <w:p w:rsidR="00000000" w:rsidRPr="005C6D49" w:rsidP="005C6D49">
      <w:pPr>
        <w:pStyle w:val="ListBullet2"/>
      </w:pPr>
      <w:r w:rsidRPr="005C6D49">
        <w:t>analyse relevant workplace information and data</w:t>
      </w:r>
    </w:p>
    <w:p w:rsidR="00000000" w:rsidRPr="005C6D49" w:rsidP="005C6D49">
      <w:pPr>
        <w:pStyle w:val="ListBullet2"/>
      </w:pPr>
      <w:r w:rsidRPr="005C6D49">
        <w:t>make observations of workplace tasks and interactions between people, their activities, equipment, environment and systems</w:t>
      </w:r>
    </w:p>
    <w:p w:rsidR="00000000" w:rsidRPr="005C6D49" w:rsidP="005C6D49">
      <w:pPr>
        <w:pStyle w:val="ListBullet"/>
      </w:pPr>
      <w:r w:rsidRPr="005C6D49">
        <w:t>communication skills to:</w:t>
      </w:r>
    </w:p>
    <w:p w:rsidR="00000000" w:rsidRPr="005C6D49" w:rsidP="005C6D49">
      <w:pPr>
        <w:pStyle w:val="ListBullet2"/>
      </w:pPr>
      <w:r w:rsidRPr="005C6D49">
        <w:t>conduct effective formal and informal meetings and communicate effectively with personnel at all levels of</w:t>
      </w:r>
      <w:r w:rsidRPr="005C6D49">
        <w:t xml:space="preserve"> the organisation and WHS specialists</w:t>
      </w:r>
    </w:p>
    <w:p w:rsidR="00000000" w:rsidRPr="005C6D49" w:rsidP="005C6D49">
      <w:pPr>
        <w:pStyle w:val="ListBullet2"/>
      </w:pPr>
      <w:r w:rsidRPr="005C6D49">
        <w:t>use language and literacy appropriate to the work team and the task</w:t>
      </w:r>
    </w:p>
    <w:p w:rsidR="00000000" w:rsidRPr="005C6D49" w:rsidP="005C6D49">
      <w:pPr>
        <w:pStyle w:val="ListBullet2"/>
      </w:pPr>
      <w:r w:rsidRPr="005C6D49">
        <w:t>write policies, procedures and plans</w:t>
      </w:r>
    </w:p>
    <w:p w:rsidR="00000000" w:rsidRPr="005C6D49" w:rsidP="005C6D49">
      <w:pPr>
        <w:pStyle w:val="ListBullet"/>
      </w:pPr>
      <w:r w:rsidRPr="005C6D49">
        <w:t>consultation and negotiation skills to:</w:t>
      </w:r>
    </w:p>
    <w:p w:rsidR="00000000" w:rsidRPr="005C6D49" w:rsidP="005C6D49">
      <w:pPr>
        <w:pStyle w:val="ListBullet2"/>
      </w:pPr>
      <w:r w:rsidRPr="005C6D49">
        <w:t>develop plans</w:t>
      </w:r>
    </w:p>
    <w:p w:rsidR="00000000" w:rsidRPr="005C6D49" w:rsidP="005C6D49">
      <w:pPr>
        <w:pStyle w:val="ListBullet2"/>
      </w:pPr>
      <w:r w:rsidRPr="005C6D49">
        <w:t>implement and monitor designated actions</w:t>
      </w:r>
    </w:p>
    <w:p w:rsidR="00000000" w:rsidRPr="005C6D49" w:rsidP="005C6D49">
      <w:pPr>
        <w:pStyle w:val="ListBullet"/>
      </w:pPr>
      <w:r w:rsidRPr="005C6D49">
        <w:t>information technology skills to:</w:t>
      </w:r>
    </w:p>
    <w:p w:rsidR="00000000" w:rsidRPr="005C6D49" w:rsidP="005C6D49">
      <w:pPr>
        <w:pStyle w:val="ListBullet2"/>
      </w:pPr>
      <w:r w:rsidRPr="005C6D49">
        <w:t>access and download internal and external information and data on WHS</w:t>
      </w:r>
    </w:p>
    <w:p w:rsidR="00000000" w:rsidRPr="005C6D49" w:rsidP="005C6D49">
      <w:pPr>
        <w:pStyle w:val="ListBullet2"/>
      </w:pPr>
      <w:r w:rsidRPr="005C6D49">
        <w:t>use a range of media</w:t>
      </w:r>
    </w:p>
    <w:p w:rsidR="00000000" w:rsidRPr="005C6D49" w:rsidP="005C6D49">
      <w:pPr>
        <w:pStyle w:val="ListBullet"/>
      </w:pPr>
      <w:r w:rsidRPr="005C6D49">
        <w:t>numeracy skills to:</w:t>
      </w:r>
    </w:p>
    <w:p w:rsidR="00000000" w:rsidRPr="005C6D49" w:rsidP="005C6D49">
      <w:pPr>
        <w:pStyle w:val="ListBullet2"/>
      </w:pPr>
      <w:r w:rsidRPr="005C6D49">
        <w:t>assist with analysing and interpreting results from workplace measurements</w:t>
      </w:r>
    </w:p>
    <w:p w:rsidR="00000000" w:rsidRPr="005C6D49" w:rsidP="005C6D49">
      <w:pPr>
        <w:pStyle w:val="ListBullet2"/>
      </w:pPr>
      <w:r w:rsidRPr="005C6D49">
        <w:t>use electronic information and da</w:t>
      </w:r>
      <w:r w:rsidRPr="005C6D49">
        <w:t>ta systems to enter workplace information and data</w:t>
      </w:r>
    </w:p>
    <w:p w:rsidR="00000000" w:rsidRPr="005C6D49" w:rsidP="005C6D49">
      <w:pPr>
        <w:pStyle w:val="ListBullet2"/>
      </w:pPr>
      <w:r w:rsidRPr="005C6D49">
        <w:t>use measuring equipment applicable to selected hazards, such as scales and dials</w:t>
      </w:r>
    </w:p>
    <w:p w:rsidR="00000000" w:rsidRPr="005C6D49" w:rsidP="005C6D49">
      <w:pPr>
        <w:pStyle w:val="ListBullet"/>
      </w:pPr>
      <w:r w:rsidRPr="005C6D49">
        <w:t>organisational skills to manage own tasks within a timeframe</w:t>
      </w:r>
    </w:p>
    <w:p w:rsidR="00000000" w:rsidRPr="005C6D49" w:rsidP="005C6D49">
      <w:pPr>
        <w:pStyle w:val="ListBullet"/>
      </w:pPr>
      <w:r w:rsidRPr="005C6D49">
        <w:t>project-management skills to achieve continuous improvement an</w:t>
      </w:r>
      <w:r w:rsidRPr="005C6D49">
        <w:t>d change in WHS matters</w:t>
      </w:r>
    </w:p>
    <w:p w:rsidR="00000000" w:rsidRPr="005C6D49" w:rsidP="005C6D49">
      <w:pPr>
        <w:pStyle w:val="ListBullet"/>
      </w:pPr>
      <w:r w:rsidRPr="005C6D49">
        <w:t>research skills to:</w:t>
      </w:r>
    </w:p>
    <w:p w:rsidR="00000000" w:rsidRPr="005C6D49" w:rsidP="005C6D49">
      <w:pPr>
        <w:pStyle w:val="ListBullet2"/>
      </w:pPr>
      <w:r w:rsidRPr="005C6D49">
        <w:t>access relevant WHS information and data</w:t>
      </w:r>
    </w:p>
    <w:p w:rsidR="00000000" w:rsidRPr="005C6D49" w:rsidP="005C6D49">
      <w:pPr>
        <w:pStyle w:val="ListBullet2"/>
      </w:pPr>
      <w:r w:rsidRPr="005C6D49">
        <w:t>interpret information and data</w:t>
      </w:r>
    </w:p>
    <w:p w:rsidR="00000000" w:rsidRPr="005C6D49" w:rsidP="005C6D49">
      <w:pPr>
        <w:pStyle w:val="ListBullet2"/>
      </w:pPr>
      <w:r w:rsidRPr="005C6D49">
        <w:t>identify areas for improvement</w:t>
      </w:r>
    </w:p>
    <w:p w:rsidR="00000000" w:rsidRPr="005C6D49" w:rsidP="005C6D49">
      <w:pPr>
        <w:pStyle w:val="ListBullet2"/>
      </w:pPr>
      <w:r w:rsidRPr="005C6D49">
        <w:t>pay attention to detail when making observations and recording outcomes.</w:t>
      </w:r>
    </w:p>
    <w:p w:rsidR="00000000" w:rsidRPr="005C6D49" w:rsidP="005C6D49">
      <w:pPr>
        <w:pStyle w:val="BodyText"/>
      </w:pPr>
    </w:p>
    <w:p w:rsidR="00000000" w:rsidRPr="005C6D49" w:rsidP="005C6D49">
      <w:pPr>
        <w:pStyle w:val="BodyText"/>
      </w:pPr>
      <w:r w:rsidRPr="005C6D49">
        <w:rPr>
          <w:rStyle w:val="SpecialBold"/>
        </w:rPr>
        <w:t>Required knowledge</w:t>
      </w:r>
    </w:p>
    <w:p w:rsidR="00000000" w:rsidRPr="005C6D49" w:rsidP="005C6D49">
      <w:pPr>
        <w:pStyle w:val="BodyText"/>
      </w:pPr>
    </w:p>
    <w:p w:rsidR="00000000" w:rsidRPr="005C6D49" w:rsidP="005C6D49">
      <w:pPr>
        <w:pStyle w:val="ListBullet"/>
      </w:pPr>
      <w:r w:rsidRPr="005C6D49">
        <w:t>common controls for a range of hazards and risks, their effectiveness and their limitations</w:t>
      </w:r>
    </w:p>
    <w:p w:rsidR="00000000" w:rsidRPr="005C6D49" w:rsidP="005C6D49">
      <w:pPr>
        <w:pStyle w:val="ListBullet"/>
      </w:pPr>
      <w:r w:rsidRPr="005C6D49">
        <w:t>how occupational hygienists work with WHS personnel, individuals and parties in the workplace to control WHS hazards and risks</w:t>
      </w:r>
    </w:p>
    <w:p w:rsidR="00000000" w:rsidRPr="005C6D49" w:rsidP="005C6D49">
      <w:pPr>
        <w:pStyle w:val="ListBullet"/>
      </w:pPr>
      <w:r w:rsidRPr="005C6D49">
        <w:t>organisational and workplace WHS poli</w:t>
      </w:r>
      <w:r w:rsidRPr="005C6D49">
        <w:t>cies, procedures, processes and systems</w:t>
      </w:r>
    </w:p>
    <w:p w:rsidR="00000000" w:rsidRPr="005C6D49" w:rsidP="005C6D49">
      <w:pPr>
        <w:pStyle w:val="ListBullet"/>
      </w:pPr>
      <w:r w:rsidRPr="005C6D49">
        <w:t>overview of:</w:t>
      </w:r>
    </w:p>
    <w:p w:rsidR="00000000" w:rsidRPr="005C6D49" w:rsidP="005C6D49">
      <w:pPr>
        <w:pStyle w:val="ListBullet2"/>
      </w:pPr>
      <w:r w:rsidRPr="005C6D49">
        <w:t>analysis, interpretation and reporting of the results of occupational hygiene assessments and investigations</w:t>
      </w:r>
    </w:p>
    <w:p w:rsidR="00000000" w:rsidRPr="005C6D49" w:rsidP="005C6D49">
      <w:pPr>
        <w:pStyle w:val="ListBullet2"/>
      </w:pPr>
      <w:r w:rsidRPr="005C6D49">
        <w:t xml:space="preserve">characteristics of WHS hazards and risks addressed by occupational hygiene, their effects on </w:t>
      </w:r>
      <w:r w:rsidRPr="005C6D49">
        <w:t>people and how these effects occur</w:t>
      </w:r>
    </w:p>
    <w:p w:rsidR="00000000" w:rsidRPr="005C6D49" w:rsidP="005C6D49">
      <w:pPr>
        <w:pStyle w:val="ListBullet2"/>
      </w:pPr>
      <w:r w:rsidRPr="005C6D49">
        <w:t>exposure standards, and other standards and guidelines used in occupational hygiene, including their limitations and practical applications</w:t>
      </w:r>
    </w:p>
    <w:p w:rsidR="00000000" w:rsidRPr="005C6D49" w:rsidP="005C6D49">
      <w:pPr>
        <w:pStyle w:val="ListBullet2"/>
      </w:pPr>
      <w:r w:rsidRPr="005C6D49">
        <w:t>how recommendations for occupational hygiene risk controls are developed, impleme</w:t>
      </w:r>
      <w:r w:rsidRPr="005C6D49">
        <w:t>nted and evaluated</w:t>
      </w:r>
    </w:p>
    <w:p w:rsidR="00000000" w:rsidRPr="005C6D49" w:rsidP="005C6D49">
      <w:pPr>
        <w:pStyle w:val="ListBullet2"/>
      </w:pPr>
      <w:r w:rsidRPr="005C6D49">
        <w:t>nature and scope of risk controls, including the hierarchy of control in relation to occupational hygiene</w:t>
      </w:r>
    </w:p>
    <w:p w:rsidR="00000000" w:rsidRPr="005C6D49" w:rsidP="005C6D49">
      <w:pPr>
        <w:pStyle w:val="ListBullet2"/>
      </w:pPr>
      <w:r w:rsidRPr="005C6D49">
        <w:t>occupational hygiene principles, knowledge, skills, techniques and methodologies</w:t>
      </w:r>
    </w:p>
    <w:p w:rsidR="00000000" w:rsidRPr="005C6D49" w:rsidP="005C6D49">
      <w:pPr>
        <w:pStyle w:val="ListBullet2"/>
      </w:pPr>
      <w:r w:rsidRPr="005C6D49">
        <w:t>roles and functions of occupational medicine physicians, other medical doctors and toxicologists</w:t>
      </w:r>
    </w:p>
    <w:p w:rsidR="00000000" w:rsidRPr="005C6D49" w:rsidP="005C6D49">
      <w:pPr>
        <w:pStyle w:val="ListBullet2"/>
      </w:pPr>
      <w:r w:rsidRPr="005C6D49">
        <w:t>sources and routes of exposure of hazards and risks addressed by occupational hygiene</w:t>
      </w:r>
    </w:p>
    <w:p w:rsidR="00000000" w:rsidRPr="005C6D49" w:rsidP="005C6D49">
      <w:pPr>
        <w:pStyle w:val="ListBullet2"/>
      </w:pPr>
      <w:r w:rsidRPr="005C6D49">
        <w:t>training, education, roles, functions and skills of occupational hygienis</w:t>
      </w:r>
      <w:r w:rsidRPr="005C6D49">
        <w:t>ts</w:t>
      </w:r>
    </w:p>
    <w:p w:rsidR="00000000" w:rsidRPr="005C6D49" w:rsidP="005C6D49">
      <w:pPr>
        <w:pStyle w:val="ListBullet2"/>
      </w:pPr>
      <w:r w:rsidRPr="005C6D49">
        <w:t>types, purposes, functions and use of occupational hygiene equipment</w:t>
      </w:r>
    </w:p>
    <w:p w:rsidR="00000000" w:rsidRPr="005C6D49" w:rsidP="005C6D49">
      <w:pPr>
        <w:pStyle w:val="ListBullet"/>
      </w:pPr>
      <w:r w:rsidRPr="005C6D49">
        <w:t>requirements for individual training and instruction in the fitting, use, maintenance and storage of a range of personal protective equipment (PPE)</w:t>
      </w:r>
    </w:p>
    <w:p w:rsidR="00000000" w:rsidRPr="005C6D49" w:rsidP="005C6D49">
      <w:pPr>
        <w:pStyle w:val="ListBullet"/>
      </w:pPr>
      <w:r w:rsidRPr="005C6D49">
        <w:t>requirements for selection and limi</w:t>
      </w:r>
      <w:r w:rsidRPr="005C6D49">
        <w:t>tations of use of PPE</w:t>
      </w:r>
    </w:p>
    <w:p w:rsidR="00000000" w:rsidRPr="005C6D49" w:rsidP="005C6D49">
      <w:pPr>
        <w:pStyle w:val="ListBullet"/>
      </w:pPr>
      <w:r w:rsidRPr="005C6D49">
        <w:t>risk management as a duty of persons conducting businesses or undertakings (PCBUs) or their officers under WHS legislation</w:t>
      </w:r>
    </w:p>
    <w:p w:rsidR="00000000" w:rsidRPr="005C6D49" w:rsidP="005C6D49">
      <w:pPr>
        <w:pStyle w:val="ListBullet"/>
      </w:pPr>
      <w:r w:rsidRPr="005C6D49">
        <w:t>sources of occupational disease and their prevention</w:t>
      </w:r>
    </w:p>
    <w:p w:rsidR="00000000" w:rsidRPr="005C6D49" w:rsidP="005C6D49">
      <w:pPr>
        <w:pStyle w:val="ListBullet"/>
      </w:pPr>
      <w:r w:rsidRPr="005C6D49">
        <w:t>WHS Acts, regulations and codes of practice with particula</w:t>
      </w:r>
      <w:r w:rsidRPr="005C6D49">
        <w:t>r relevance to occupational hygiene</w:t>
      </w:r>
    </w:p>
    <w:p w:rsidR="00000000" w:rsidRPr="005C6D49" w:rsidP="005C6D49">
      <w:pPr>
        <w:pStyle w:val="ListBullet"/>
      </w:pPr>
      <w:r w:rsidRPr="005C6D49">
        <w:t>workplace processes, activities, jobs and tasks.</w:t>
      </w:r>
    </w:p>
    <w:p w:rsidR="00000000" w:rsidRPr="005C6D49" w:rsidP="005C6D49">
      <w:pPr>
        <w:pStyle w:val="AllowPageBreak"/>
      </w:pPr>
    </w:p>
    <w:p w:rsidR="00000000" w:rsidRPr="005C6D49" w:rsidP="005C6D49">
      <w:pPr>
        <w:pStyle w:val="Heading1"/>
      </w:pPr>
      <w:bookmarkStart w:id="10" w:name="O_511318"/>
      <w:bookmarkEnd w:id="10"/>
      <w:r w:rsidRPr="005C6D49">
        <w:t>Evidence Guide</w:t>
      </w:r>
    </w:p>
    <w:p w:rsidR="00000000" w:rsidRPr="005C6D49" w:rsidP="005C6D49">
      <w:pPr>
        <w:pStyle w:val="BodyText"/>
      </w:pPr>
      <w:r w:rsidRPr="005C6D4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C6D49" w:rsidP="005C6D49">
      <w:pPr>
        <w:pStyle w:val="BodyText"/>
      </w:pPr>
    </w:p>
    <w:tbl>
      <w:tblPr>
        <w:tblW w:w="0" w:type="auto"/>
        <w:tblLayout w:type="fixed"/>
        <w:tblCellMar>
          <w:left w:w="62" w:type="dxa"/>
          <w:right w:w="62" w:type="dxa"/>
        </w:tblCellMar>
        <w:tblLook w:val="0000"/>
      </w:tblPr>
      <w:tblGrid>
        <w:gridCol w:w="3554"/>
        <w:gridCol w:w="5446"/>
      </w:tblGrid>
      <w:tr w:rsidTr="005C6D49">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p>
        </w:tc>
      </w:tr>
      <w:tr w:rsidTr="005C6D49">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Critical aspect</w:t>
            </w:r>
            <w:r w:rsidRPr="005C6D49">
              <w:rPr>
                <w:rStyle w:val="SpecialBold"/>
              </w:rPr>
              <w: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Evidence of the following is essential:</w:t>
            </w:r>
          </w:p>
          <w:p w:rsidR="00000000" w:rsidRPr="005C6D49" w:rsidP="005C6D49">
            <w:pPr>
              <w:pStyle w:val="BodyText"/>
            </w:pPr>
          </w:p>
          <w:p w:rsidR="00000000" w:rsidRPr="005C6D49" w:rsidP="005C6D49">
            <w:pPr>
              <w:pStyle w:val="ListBullet"/>
            </w:pPr>
            <w:r w:rsidRPr="005C6D49">
              <w:t>assistance with assessing a range of WHS hazards and risks related to occupational hygiene, and reporting on assessments</w:t>
            </w:r>
          </w:p>
          <w:p w:rsidR="00000000" w:rsidRPr="005C6D49" w:rsidP="005C6D49">
            <w:pPr>
              <w:pStyle w:val="ListBullet"/>
            </w:pPr>
            <w:r w:rsidRPr="005C6D49">
              <w:t>assistance with</w:t>
            </w:r>
            <w:r w:rsidRPr="005C6D49">
              <w:t xml:space="preserve"> design, implementation and evaluation of a range of risk controls related to occupational hygiene</w:t>
            </w:r>
          </w:p>
          <w:p w:rsidR="00000000" w:rsidRPr="005C6D49" w:rsidP="005C6D49">
            <w:pPr>
              <w:pStyle w:val="ListBullet"/>
            </w:pPr>
            <w:r w:rsidRPr="005C6D49">
              <w:t>knowledge of occupational hygiene principles, skills, techniques and methodologies</w:t>
            </w:r>
          </w:p>
          <w:p w:rsidR="00000000" w:rsidP="005C6D49">
            <w:pPr>
              <w:pStyle w:val="ListBullet"/>
              <w:rPr>
                <w:lang w:val="en-NZ"/>
              </w:rPr>
            </w:pPr>
            <w:r w:rsidRPr="005C6D49">
              <w:t>knowledge of characteristics of WHS hazards and risks addressed by occupat</w:t>
            </w:r>
            <w:r w:rsidRPr="005C6D49">
              <w:t>ional hygiene, their effects on people and how these effects occur.</w:t>
            </w:r>
          </w:p>
        </w:tc>
      </w:tr>
      <w:tr w:rsidTr="005C6D49">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Context of and specific resources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Assessment must ensure access to:</w:t>
            </w:r>
          </w:p>
          <w:p w:rsidR="00000000" w:rsidRPr="005C6D49" w:rsidP="005C6D49">
            <w:pPr>
              <w:pStyle w:val="BodyText"/>
            </w:pPr>
          </w:p>
          <w:p w:rsidR="00000000" w:rsidRPr="005C6D49" w:rsidP="005C6D49">
            <w:pPr>
              <w:pStyle w:val="ListBullet"/>
            </w:pPr>
            <w:r w:rsidRPr="005C6D49">
              <w:t>relevant legislation, standards and guidelines</w:t>
            </w:r>
          </w:p>
          <w:p w:rsidR="00000000" w:rsidRPr="005C6D49" w:rsidP="005C6D49">
            <w:pPr>
              <w:pStyle w:val="ListBullet"/>
            </w:pPr>
            <w:r w:rsidRPr="005C6D49">
              <w:t>a workplace for identification and measurement activities</w:t>
            </w:r>
          </w:p>
          <w:p w:rsidR="00000000" w:rsidP="005C6D49">
            <w:pPr>
              <w:pStyle w:val="ListBullet"/>
              <w:rPr>
                <w:lang w:val="en-NZ"/>
              </w:rPr>
            </w:pPr>
            <w:r w:rsidRPr="005C6D49">
              <w:t>occupational hygiene equipment in good order, that meets relevant standards for function and performance.</w:t>
            </w:r>
          </w:p>
        </w:tc>
      </w:tr>
      <w:tr w:rsidTr="005C6D49">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A range of assessment methods should be used to assess practical skill</w:t>
            </w:r>
            <w:r w:rsidRPr="005C6D49">
              <w:t>s and knowledge. The following examples are appropriate for this unit:</w:t>
            </w:r>
          </w:p>
          <w:p w:rsidR="00000000" w:rsidRPr="005C6D49" w:rsidP="005C6D49">
            <w:pPr>
              <w:pStyle w:val="BodyText"/>
            </w:pPr>
          </w:p>
          <w:p w:rsidR="00000000" w:rsidRPr="005C6D49" w:rsidP="005C6D49">
            <w:pPr>
              <w:pStyle w:val="ListBullet"/>
            </w:pPr>
            <w:r w:rsidRPr="005C6D49">
              <w:t>analysis of responses to case studies and scenarios</w:t>
            </w:r>
          </w:p>
          <w:p w:rsidR="00000000" w:rsidRPr="005C6D49" w:rsidP="005C6D49">
            <w:pPr>
              <w:pStyle w:val="ListBullet"/>
            </w:pPr>
            <w:r w:rsidRPr="005C6D49">
              <w:t>direct questioning combined with review of portfolios of evidence and third-party reports of on</w:t>
            </w:r>
            <w:r w:rsidRPr="005C6D49">
              <w:noBreakHyphen/>
              <w:t>the</w:t>
            </w:r>
            <w:r w:rsidRPr="005C6D49">
              <w:noBreakHyphen/>
              <w:t>job performance by the candidat</w:t>
            </w:r>
            <w:r w:rsidRPr="005C6D49">
              <w:t>e</w:t>
            </w:r>
          </w:p>
          <w:p w:rsidR="00000000" w:rsidRPr="005C6D49" w:rsidP="005C6D49">
            <w:pPr>
              <w:pStyle w:val="ListBullet"/>
            </w:pPr>
            <w:r w:rsidRPr="005C6D49">
              <w:t>demonstration of techniques used to apply occupational hygiene principles to identify, assess and control WHS hazards and risks</w:t>
            </w:r>
          </w:p>
          <w:p w:rsidR="00000000" w:rsidRPr="005C6D49" w:rsidP="005C6D49">
            <w:pPr>
              <w:pStyle w:val="ListBullet"/>
            </w:pPr>
            <w:r w:rsidRPr="005C6D49">
              <w:t>observation of performance in role plays</w:t>
            </w:r>
          </w:p>
          <w:p w:rsidR="00000000" w:rsidRPr="005C6D49" w:rsidP="005C6D49">
            <w:pPr>
              <w:pStyle w:val="ListBullet"/>
            </w:pPr>
            <w:r w:rsidRPr="005C6D49">
              <w:t>observation of presentations</w:t>
            </w:r>
          </w:p>
          <w:p w:rsidR="00000000" w:rsidRPr="005C6D49" w:rsidP="005C6D49">
            <w:pPr>
              <w:pStyle w:val="ListBullet"/>
            </w:pPr>
            <w:r w:rsidRPr="005C6D49">
              <w:t>oral or written questioning to assess knowledge of princ</w:t>
            </w:r>
            <w:r w:rsidRPr="005C6D49">
              <w:t>iples of occupational hygiene WHS risk controls</w:t>
            </w:r>
          </w:p>
          <w:p w:rsidR="00000000" w:rsidRPr="005C6D49" w:rsidP="005C6D49">
            <w:pPr>
              <w:pStyle w:val="ListBullet"/>
            </w:pPr>
            <w:r w:rsidRPr="005C6D49">
              <w:t>evaluation of monitoring and sampling results</w:t>
            </w:r>
          </w:p>
          <w:p w:rsidR="00000000" w:rsidRPr="005C6D49" w:rsidP="005C6D49">
            <w:pPr>
              <w:pStyle w:val="ListBullet"/>
            </w:pPr>
            <w:r w:rsidRPr="005C6D49">
              <w:t>assessment of reporting of workplace measurements, interpretations and recommendations to stakeholders</w:t>
            </w:r>
          </w:p>
          <w:p w:rsidR="00000000" w:rsidRPr="005C6D49" w:rsidP="005C6D49">
            <w:pPr>
              <w:pStyle w:val="ListBullet"/>
            </w:pPr>
            <w:r w:rsidRPr="005C6D49">
              <w:t>review of documented training needs, and training arranged as a result of these needs</w:t>
            </w:r>
          </w:p>
          <w:p w:rsidR="00000000" w:rsidP="005C6D49">
            <w:pPr>
              <w:pStyle w:val="ListBullet"/>
              <w:rPr>
                <w:lang w:val="en-NZ"/>
              </w:rPr>
            </w:pPr>
            <w:r w:rsidRPr="005C6D49">
              <w:t>evaluation of reports on occupational hygiene programs.</w:t>
            </w:r>
          </w:p>
        </w:tc>
      </w:tr>
      <w:tr w:rsidTr="005C6D49">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BodyText"/>
            </w:pPr>
            <w:r w:rsidRPr="005C6D49">
              <w:t>Holistic assessment with other units relevant to the industry sector, workpla</w:t>
            </w:r>
            <w:r w:rsidRPr="005C6D49">
              <w:t>ce and job role is recommended.</w:t>
            </w:r>
          </w:p>
        </w:tc>
      </w:tr>
    </w:tbl>
    <w:p w:rsidR="00000000" w:rsidRPr="005C6D49" w:rsidP="005C6D49">
      <w:pPr>
        <w:pStyle w:val="BodyText"/>
      </w:pPr>
    </w:p>
    <w:p w:rsidR="00000000" w:rsidRPr="005C6D49" w:rsidP="005C6D49">
      <w:pPr>
        <w:pStyle w:val="AllowPageBreak"/>
      </w:pPr>
    </w:p>
    <w:p w:rsidR="00000000" w:rsidRPr="005C6D49" w:rsidP="005C6D49">
      <w:pPr>
        <w:pStyle w:val="Heading1"/>
      </w:pPr>
      <w:bookmarkStart w:id="11" w:name="O_511319"/>
      <w:bookmarkEnd w:id="11"/>
      <w:r w:rsidRPr="005C6D49">
        <w:t>Range Statement</w:t>
      </w:r>
    </w:p>
    <w:p w:rsidR="00000000" w:rsidRPr="005C6D49" w:rsidP="005C6D49">
      <w:pPr>
        <w:pStyle w:val="BodyText"/>
      </w:pPr>
      <w:r w:rsidRPr="005C6D49">
        <w:rPr>
          <w:rStyle w:val="Emphasis"/>
        </w:rPr>
        <w:t>The range statement relates to the unit of competency as a whole. It allows for different work environments and situations that may affect performance. Bold italicised wording, if used in t</w:t>
      </w:r>
      <w:r w:rsidRPr="005C6D49">
        <w:rPr>
          <w:rStyle w:val="Emphasis"/>
        </w:rPr>
        <w:t>he performance criteria, is detailed below. Essential operating conditions that may be present with training and assessment (depending on the work situation, needs of the candidate, accessibility of the item, and local industry and regional contexts) may a</w:t>
      </w:r>
      <w:r w:rsidRPr="005C6D49">
        <w:rPr>
          <w:rStyle w:val="Emphasis"/>
        </w:rPr>
        <w:t>lso be included.</w:t>
      </w:r>
    </w:p>
    <w:p w:rsidR="00000000" w:rsidRPr="005C6D49" w:rsidP="005C6D49">
      <w:pPr>
        <w:pStyle w:val="BodyText"/>
      </w:pPr>
    </w:p>
    <w:tbl>
      <w:tblPr>
        <w:tblW w:w="0" w:type="auto"/>
        <w:tblLayout w:type="fixed"/>
        <w:tblCellMar>
          <w:left w:w="62" w:type="dxa"/>
          <w:right w:w="62" w:type="dxa"/>
        </w:tblCellMar>
        <w:tblLook w:val="0000"/>
      </w:tblPr>
      <w:tblGrid>
        <w:gridCol w:w="3548"/>
        <w:gridCol w:w="5452"/>
      </w:tblGrid>
      <w:tr w:rsidTr="005C6D49">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BoldandItalics"/>
              </w:rPr>
              <w:t xml:space="preserve">WHS hazards and risks </w:t>
            </w:r>
            <w:r w:rsidRPr="005C6D49">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ListBullet"/>
            </w:pPr>
            <w:r w:rsidRPr="005C6D49">
              <w:t>biological agents, such as:</w:t>
            </w:r>
          </w:p>
          <w:p w:rsidR="00000000" w:rsidRPr="005C6D49" w:rsidP="005C6D49">
            <w:pPr>
              <w:pStyle w:val="ListBullet2"/>
            </w:pPr>
            <w:r w:rsidRPr="005C6D49">
              <w:t>viruses</w:t>
            </w:r>
          </w:p>
          <w:p w:rsidR="00000000" w:rsidRPr="005C6D49" w:rsidP="005C6D49">
            <w:pPr>
              <w:pStyle w:val="ListBullet2"/>
            </w:pPr>
            <w:r w:rsidRPr="005C6D49">
              <w:t>bacteria</w:t>
            </w:r>
          </w:p>
          <w:p w:rsidR="00000000" w:rsidRPr="005C6D49" w:rsidP="005C6D49">
            <w:pPr>
              <w:pStyle w:val="ListBullet2"/>
            </w:pPr>
            <w:r w:rsidRPr="005C6D49">
              <w:t>zoonoses</w:t>
            </w:r>
          </w:p>
          <w:p w:rsidR="00000000" w:rsidRPr="005C6D49" w:rsidP="005C6D49">
            <w:pPr>
              <w:pStyle w:val="ListBullet2"/>
            </w:pPr>
            <w:r w:rsidRPr="005C6D49">
              <w:t>animals</w:t>
            </w:r>
          </w:p>
          <w:p w:rsidR="00000000" w:rsidRPr="005C6D49" w:rsidP="005C6D49">
            <w:pPr>
              <w:pStyle w:val="ListBullet2"/>
            </w:pPr>
            <w:r w:rsidRPr="005C6D49">
              <w:t>animal products</w:t>
            </w:r>
          </w:p>
          <w:p w:rsidR="00000000" w:rsidRPr="005C6D49" w:rsidP="005C6D49">
            <w:pPr>
              <w:pStyle w:val="ListBullet2"/>
            </w:pPr>
            <w:r w:rsidRPr="005C6D49">
              <w:t>plants and plant products</w:t>
            </w:r>
          </w:p>
          <w:p w:rsidR="00000000" w:rsidRPr="005C6D49" w:rsidP="005C6D49">
            <w:pPr>
              <w:pStyle w:val="ListBullet2"/>
            </w:pPr>
            <w:r w:rsidRPr="005C6D49">
              <w:t>allergens</w:t>
            </w:r>
          </w:p>
          <w:p w:rsidR="00000000" w:rsidRPr="005C6D49" w:rsidP="005C6D49">
            <w:pPr>
              <w:pStyle w:val="ListBullet"/>
            </w:pPr>
            <w:r w:rsidRPr="005C6D49">
              <w:t>hazardous chemicals and dangerous goods in different states, such as:</w:t>
            </w:r>
          </w:p>
          <w:p w:rsidR="00000000" w:rsidRPr="005C6D49" w:rsidP="005C6D49">
            <w:pPr>
              <w:pStyle w:val="ListBullet2"/>
            </w:pPr>
            <w:r w:rsidRPr="005C6D49">
              <w:t>solids</w:t>
            </w:r>
          </w:p>
          <w:p w:rsidR="00000000" w:rsidRPr="005C6D49" w:rsidP="005C6D49">
            <w:pPr>
              <w:pStyle w:val="ListBullet2"/>
            </w:pPr>
            <w:r w:rsidRPr="005C6D49">
              <w:t>liquids</w:t>
            </w:r>
          </w:p>
          <w:p w:rsidR="00000000" w:rsidRPr="005C6D49" w:rsidP="005C6D49">
            <w:pPr>
              <w:pStyle w:val="ListBullet2"/>
            </w:pPr>
            <w:r w:rsidRPr="005C6D49">
              <w:t>gases</w:t>
            </w:r>
          </w:p>
          <w:p w:rsidR="00000000" w:rsidRPr="005C6D49" w:rsidP="005C6D49">
            <w:pPr>
              <w:pStyle w:val="ListBullet2"/>
            </w:pPr>
            <w:r w:rsidRPr="005C6D49">
              <w:t>vapours</w:t>
            </w:r>
          </w:p>
          <w:p w:rsidR="00000000" w:rsidRPr="005C6D49" w:rsidP="005C6D49">
            <w:pPr>
              <w:pStyle w:val="ListBullet2"/>
            </w:pPr>
            <w:r w:rsidRPr="005C6D49">
              <w:t>dusts</w:t>
            </w:r>
          </w:p>
          <w:p w:rsidR="00000000" w:rsidRPr="005C6D49" w:rsidP="005C6D49">
            <w:pPr>
              <w:pStyle w:val="ListBullet2"/>
            </w:pPr>
            <w:r w:rsidRPr="005C6D49">
              <w:t>mists</w:t>
            </w:r>
          </w:p>
          <w:p w:rsidR="00000000" w:rsidRPr="005C6D49" w:rsidP="005C6D49">
            <w:pPr>
              <w:pStyle w:val="ListBullet2"/>
            </w:pPr>
            <w:r w:rsidRPr="005C6D49">
              <w:t>fibres</w:t>
            </w:r>
          </w:p>
          <w:p w:rsidR="00000000" w:rsidRPr="005C6D49" w:rsidP="005C6D49">
            <w:pPr>
              <w:pStyle w:val="ListBullet"/>
            </w:pPr>
            <w:r w:rsidRPr="005C6D49">
              <w:t>physical agents, such as:</w:t>
            </w:r>
          </w:p>
          <w:p w:rsidR="00000000" w:rsidRPr="005C6D49" w:rsidP="005C6D49">
            <w:pPr>
              <w:pStyle w:val="ListBullet2"/>
            </w:pPr>
            <w:r w:rsidRPr="005C6D49">
              <w:t>noise</w:t>
            </w:r>
          </w:p>
          <w:p w:rsidR="00000000" w:rsidRPr="005C6D49" w:rsidP="005C6D49">
            <w:pPr>
              <w:pStyle w:val="ListBullet2"/>
            </w:pPr>
            <w:r w:rsidRPr="005C6D49">
              <w:t>vibration</w:t>
            </w:r>
          </w:p>
          <w:p w:rsidR="00000000" w:rsidRPr="005C6D49" w:rsidP="005C6D49">
            <w:pPr>
              <w:pStyle w:val="ListBullet2"/>
            </w:pPr>
            <w:r w:rsidRPr="005C6D49">
              <w:t>pressure</w:t>
            </w:r>
          </w:p>
          <w:p w:rsidR="00000000" w:rsidRPr="005C6D49" w:rsidP="005C6D49">
            <w:pPr>
              <w:pStyle w:val="ListBullet2"/>
            </w:pPr>
            <w:r w:rsidRPr="005C6D49">
              <w:t>light</w:t>
            </w:r>
          </w:p>
          <w:p w:rsidR="00000000" w:rsidRPr="005C6D49" w:rsidP="005C6D49">
            <w:pPr>
              <w:pStyle w:val="ListBullet2"/>
            </w:pPr>
            <w:r w:rsidRPr="005C6D49">
              <w:t>thermal environment</w:t>
            </w:r>
          </w:p>
          <w:p w:rsidR="00000000" w:rsidP="005C6D49">
            <w:pPr>
              <w:pStyle w:val="ListBullet2"/>
              <w:rPr>
                <w:lang w:val="en-NZ"/>
              </w:rPr>
            </w:pPr>
            <w:r w:rsidRPr="005C6D49">
              <w:t>ionising and non-ionising radiation.</w:t>
            </w:r>
          </w:p>
        </w:tc>
      </w:tr>
      <w:tr w:rsidTr="005C6D49">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BoldandItalics"/>
              </w:rPr>
              <w:t xml:space="preserve">WHS specialists and other advisors </w:t>
            </w:r>
            <w:r w:rsidRPr="005C6D49">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ListBullet"/>
            </w:pPr>
            <w:r w:rsidRPr="005C6D49">
              <w:t>engineers: ventilation, mechanical, chemical and electrical</w:t>
            </w:r>
          </w:p>
          <w:p w:rsidR="00000000" w:rsidRPr="005C6D49" w:rsidP="005C6D49">
            <w:pPr>
              <w:pStyle w:val="ListBullet"/>
            </w:pPr>
            <w:r w:rsidRPr="005C6D49">
              <w:t>equipment manufacturers and suppliers</w:t>
            </w:r>
          </w:p>
          <w:p w:rsidR="00000000" w:rsidRPr="005C6D49" w:rsidP="005C6D49">
            <w:pPr>
              <w:pStyle w:val="ListBullet"/>
            </w:pPr>
            <w:r w:rsidRPr="005C6D49">
              <w:t>internal and external WHS professionals</w:t>
            </w:r>
          </w:p>
          <w:p w:rsidR="00000000" w:rsidRPr="005C6D49" w:rsidP="005C6D49">
            <w:pPr>
              <w:pStyle w:val="ListBullet"/>
            </w:pPr>
            <w:r w:rsidRPr="005C6D49">
              <w:t>occupational hygienists</w:t>
            </w:r>
          </w:p>
          <w:p w:rsidR="00000000" w:rsidRPr="005C6D49" w:rsidP="005C6D49">
            <w:pPr>
              <w:pStyle w:val="ListBullet"/>
            </w:pPr>
            <w:r w:rsidRPr="005C6D49">
              <w:t>occupational medicine physicians and other medical doctors</w:t>
            </w:r>
          </w:p>
          <w:p w:rsidR="00000000" w:rsidRPr="005C6D49" w:rsidP="005C6D49">
            <w:pPr>
              <w:pStyle w:val="ListBullet"/>
            </w:pPr>
            <w:r w:rsidRPr="005C6D49">
              <w:t xml:space="preserve">substance manufacturers, importers </w:t>
            </w:r>
            <w:r w:rsidRPr="005C6D49">
              <w:t>and suppliers</w:t>
            </w:r>
          </w:p>
          <w:p w:rsidR="00000000" w:rsidP="005C6D49">
            <w:pPr>
              <w:pStyle w:val="ListBullet"/>
              <w:rPr>
                <w:lang w:val="en-NZ"/>
              </w:rPr>
            </w:pPr>
            <w:r w:rsidRPr="005C6D49">
              <w:t>toxicologists.</w:t>
            </w:r>
          </w:p>
        </w:tc>
      </w:tr>
      <w:tr w:rsidTr="005C6D49">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BoldandItalics"/>
              </w:rPr>
              <w:t xml:space="preserve">Sources of exposure </w:t>
            </w:r>
            <w:r w:rsidRPr="005C6D49">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ListBullet"/>
            </w:pPr>
            <w:r w:rsidRPr="005C6D49">
              <w:t>animals and products of animals</w:t>
            </w:r>
          </w:p>
          <w:p w:rsidR="00000000" w:rsidRPr="005C6D49" w:rsidP="005C6D49">
            <w:pPr>
              <w:pStyle w:val="ListBullet"/>
            </w:pPr>
            <w:r w:rsidRPr="005C6D49">
              <w:t>environment outside the workplace</w:t>
            </w:r>
          </w:p>
          <w:p w:rsidR="00000000" w:rsidRPr="005C6D49" w:rsidP="005C6D49">
            <w:pPr>
              <w:pStyle w:val="ListBullet"/>
            </w:pPr>
            <w:r w:rsidRPr="005C6D49">
              <w:t>materials and substances used in, or the product of work processes or otherwise present in, the workplace</w:t>
            </w:r>
          </w:p>
          <w:p w:rsidR="00000000" w:rsidRPr="005C6D49" w:rsidP="005C6D49">
            <w:pPr>
              <w:pStyle w:val="ListBullet"/>
            </w:pPr>
            <w:r w:rsidRPr="005C6D49">
              <w:t>people</w:t>
            </w:r>
          </w:p>
          <w:p w:rsidR="00000000" w:rsidRPr="005C6D49" w:rsidP="005C6D49">
            <w:pPr>
              <w:pStyle w:val="ListBullet"/>
            </w:pPr>
            <w:r w:rsidRPr="005C6D49">
              <w:t>physical work</w:t>
            </w:r>
            <w:r w:rsidRPr="005C6D49">
              <w:t xml:space="preserve"> environment</w:t>
            </w:r>
          </w:p>
          <w:p w:rsidR="00000000" w:rsidP="005C6D49">
            <w:pPr>
              <w:pStyle w:val="ListBullet"/>
              <w:rPr>
                <w:lang w:val="en-NZ"/>
              </w:rPr>
            </w:pPr>
            <w:r w:rsidRPr="005C6D49">
              <w:t>work processes.</w:t>
            </w:r>
          </w:p>
        </w:tc>
      </w:tr>
      <w:tr w:rsidTr="005C6D49">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BoldandItalics"/>
              </w:rPr>
              <w:t xml:space="preserve">Individuals and parties </w:t>
            </w:r>
            <w:r w:rsidRPr="005C6D49">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ListBullet"/>
            </w:pPr>
            <w:r w:rsidRPr="005C6D49">
              <w:t>health and safety committees</w:t>
            </w:r>
          </w:p>
          <w:p w:rsidR="00000000" w:rsidRPr="005C6D49" w:rsidP="005C6D49">
            <w:pPr>
              <w:pStyle w:val="ListBullet"/>
            </w:pPr>
            <w:r w:rsidRPr="005C6D49">
              <w:t>health and safety representatives</w:t>
            </w:r>
          </w:p>
          <w:p w:rsidR="00000000" w:rsidRPr="005C6D49" w:rsidP="005C6D49">
            <w:pPr>
              <w:pStyle w:val="ListBullet"/>
            </w:pPr>
            <w:r w:rsidRPr="005C6D49">
              <w:t>managers and supervisors</w:t>
            </w:r>
          </w:p>
          <w:p w:rsidR="00000000" w:rsidRPr="005C6D49" w:rsidP="005C6D49">
            <w:pPr>
              <w:pStyle w:val="ListBullet"/>
            </w:pPr>
            <w:r w:rsidRPr="005C6D49">
              <w:t>PCBUs or their officers</w:t>
            </w:r>
          </w:p>
          <w:p w:rsidR="00000000" w:rsidRPr="005C6D49" w:rsidP="005C6D49">
            <w:pPr>
              <w:pStyle w:val="ListBullet"/>
            </w:pPr>
            <w:r w:rsidRPr="005C6D49">
              <w:t>contractors and suppliers</w:t>
            </w:r>
          </w:p>
          <w:p w:rsidR="00000000" w:rsidRPr="005C6D49" w:rsidP="005C6D49">
            <w:pPr>
              <w:pStyle w:val="ListBullet"/>
            </w:pPr>
            <w:r w:rsidRPr="005C6D49">
              <w:t>customers</w:t>
            </w:r>
          </w:p>
          <w:p w:rsidR="00000000" w:rsidRPr="005C6D49" w:rsidP="005C6D49">
            <w:pPr>
              <w:pStyle w:val="ListBullet"/>
            </w:pPr>
            <w:r w:rsidRPr="005C6D49">
              <w:t>unions</w:t>
            </w:r>
          </w:p>
          <w:p w:rsidR="00000000" w:rsidRPr="005C6D49" w:rsidP="005C6D49">
            <w:pPr>
              <w:pStyle w:val="ListBullet"/>
            </w:pPr>
            <w:r w:rsidRPr="005C6D49">
              <w:t>WHS inspectors</w:t>
            </w:r>
          </w:p>
          <w:p w:rsidR="00000000" w:rsidRPr="005C6D49" w:rsidP="005C6D49">
            <w:pPr>
              <w:pStyle w:val="ListBullet"/>
            </w:pPr>
            <w:r w:rsidRPr="005C6D49">
              <w:t>WHS regulators</w:t>
            </w:r>
          </w:p>
          <w:p w:rsidR="00000000" w:rsidRPr="005C6D49" w:rsidP="005C6D49">
            <w:pPr>
              <w:pStyle w:val="ListBullet"/>
            </w:pPr>
            <w:r w:rsidRPr="005C6D49">
              <w:t>WHS entry permit holders</w:t>
            </w:r>
          </w:p>
          <w:p w:rsidR="00000000" w:rsidP="005C6D49">
            <w:pPr>
              <w:pStyle w:val="ListBullet"/>
              <w:rPr>
                <w:lang w:val="en-NZ"/>
              </w:rPr>
            </w:pPr>
            <w:r w:rsidRPr="005C6D49">
              <w:t>Workers.</w:t>
            </w:r>
          </w:p>
        </w:tc>
      </w:tr>
      <w:tr w:rsidTr="005C6D49">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BoldandItalics"/>
              </w:rPr>
              <w:t xml:space="preserve">External sources of information and data </w:t>
            </w:r>
            <w:r w:rsidRPr="005C6D49">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ListBullet"/>
            </w:pPr>
            <w:r w:rsidRPr="005C6D49">
              <w:t>Australian and international standards</w:t>
            </w:r>
          </w:p>
          <w:p w:rsidR="00000000" w:rsidRPr="005C6D49" w:rsidP="005C6D49">
            <w:pPr>
              <w:pStyle w:val="ListBullet"/>
            </w:pPr>
            <w:r w:rsidRPr="005C6D49">
              <w:t>employer associations</w:t>
            </w:r>
          </w:p>
          <w:p w:rsidR="00000000" w:rsidRPr="005C6D49" w:rsidP="005C6D49">
            <w:pPr>
              <w:pStyle w:val="ListBullet"/>
            </w:pPr>
            <w:r w:rsidRPr="005C6D49">
              <w:t>manufacturer and supplier manuals, specifications and other information</w:t>
            </w:r>
          </w:p>
          <w:p w:rsidR="00000000" w:rsidRPr="005C6D49" w:rsidP="005C6D49">
            <w:pPr>
              <w:pStyle w:val="ListBullet"/>
            </w:pPr>
            <w:r w:rsidRPr="005C6D49">
              <w:t xml:space="preserve">National Industrial Chemicals Notification and </w:t>
            </w:r>
            <w:r w:rsidRPr="005C6D49">
              <w:t>Assessment Scheme (NICNAS)</w:t>
            </w:r>
          </w:p>
          <w:p w:rsidR="00000000" w:rsidRPr="005C6D49" w:rsidP="005C6D49">
            <w:pPr>
              <w:pStyle w:val="ListBullet"/>
            </w:pPr>
            <w:r w:rsidRPr="005C6D49">
              <w:t>safety data sheets (SDS)</w:t>
            </w:r>
          </w:p>
          <w:p w:rsidR="00000000" w:rsidRPr="005C6D49" w:rsidP="005C6D49">
            <w:pPr>
              <w:pStyle w:val="ListBullet"/>
            </w:pPr>
            <w:r w:rsidRPr="005C6D49">
              <w:t>Safe Work Australia</w:t>
            </w:r>
          </w:p>
          <w:p w:rsidR="00000000" w:rsidRPr="005C6D49" w:rsidP="005C6D49">
            <w:pPr>
              <w:pStyle w:val="ListBullet"/>
            </w:pPr>
            <w:r w:rsidRPr="005C6D49">
              <w:t>state or territory WHS regulatory bodies</w:t>
            </w:r>
          </w:p>
          <w:p w:rsidR="00000000" w:rsidRPr="005C6D49" w:rsidP="005C6D49">
            <w:pPr>
              <w:pStyle w:val="ListBullet"/>
            </w:pPr>
            <w:r w:rsidRPr="005C6D49">
              <w:t>unions</w:t>
            </w:r>
          </w:p>
          <w:p w:rsidR="00000000" w:rsidRPr="005C6D49" w:rsidP="005C6D49">
            <w:pPr>
              <w:pStyle w:val="ListBullet"/>
            </w:pPr>
            <w:r w:rsidRPr="005C6D49">
              <w:t>WHS professional associations</w:t>
            </w:r>
          </w:p>
          <w:p w:rsidR="00000000" w:rsidP="005C6D49">
            <w:pPr>
              <w:pStyle w:val="ListBullet"/>
              <w:rPr>
                <w:lang w:val="en-NZ"/>
              </w:rPr>
            </w:pPr>
            <w:r w:rsidRPr="005C6D49">
              <w:t>WHS specialists and other advisors.</w:t>
            </w:r>
          </w:p>
        </w:tc>
      </w:tr>
      <w:tr w:rsidTr="005C6D49">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D49">
            <w:pPr>
              <w:pStyle w:val="BodyText"/>
              <w:rPr>
                <w:lang w:val="en-NZ"/>
              </w:rPr>
            </w:pPr>
            <w:r w:rsidRPr="005C6D49">
              <w:rPr>
                <w:rStyle w:val="BoldandItalics"/>
              </w:rPr>
              <w:t xml:space="preserve">Training needs </w:t>
            </w:r>
            <w:r w:rsidRPr="005C6D49">
              <w:t>may inc</w:t>
            </w:r>
            <w:r w:rsidRPr="005C6D49">
              <w:t>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D49" w:rsidP="005C6D49">
            <w:pPr>
              <w:pStyle w:val="ListBullet"/>
            </w:pPr>
            <w:r w:rsidRPr="005C6D49">
              <w:t>correct selection, use, servicing, storage and disposal of PPE</w:t>
            </w:r>
          </w:p>
          <w:p w:rsidR="00000000" w:rsidRPr="005C6D49" w:rsidP="005C6D49">
            <w:pPr>
              <w:pStyle w:val="ListBullet"/>
            </w:pPr>
            <w:r w:rsidRPr="005C6D49">
              <w:t>housekeeping</w:t>
            </w:r>
          </w:p>
          <w:p w:rsidR="00000000" w:rsidRPr="005C6D49" w:rsidP="005C6D49">
            <w:pPr>
              <w:pStyle w:val="ListBullet"/>
            </w:pPr>
            <w:r w:rsidRPr="005C6D49">
              <w:t>interpretation of information and data contained in SDS, technical documents or brochures about substances, tools, equipment and plant</w:t>
            </w:r>
          </w:p>
          <w:p w:rsidR="00000000" w:rsidRPr="005C6D49" w:rsidP="005C6D49">
            <w:pPr>
              <w:pStyle w:val="ListBullet"/>
            </w:pPr>
            <w:r w:rsidRPr="005C6D49">
              <w:t>maintenance of equipment, tools and plant to ensure effective performance of control systems</w:t>
            </w:r>
          </w:p>
          <w:p w:rsidR="00000000" w:rsidRPr="005C6D49" w:rsidP="005C6D49">
            <w:pPr>
              <w:pStyle w:val="ListBullet"/>
            </w:pPr>
            <w:r w:rsidRPr="005C6D49">
              <w:t>personal hygiene</w:t>
            </w:r>
          </w:p>
          <w:p w:rsidR="00000000" w:rsidRPr="005C6D49" w:rsidP="005C6D49">
            <w:pPr>
              <w:pStyle w:val="ListBullet"/>
            </w:pPr>
            <w:r w:rsidRPr="005C6D49">
              <w:t>relevant WHS legislation, regulations and codes of practice</w:t>
            </w:r>
          </w:p>
          <w:p w:rsidR="00000000" w:rsidRPr="005C6D49" w:rsidP="005C6D49">
            <w:pPr>
              <w:pStyle w:val="ListBullet"/>
            </w:pPr>
            <w:r w:rsidRPr="005C6D49">
              <w:t>requirements for health monitoring and other aspects when using certain workplace haza</w:t>
            </w:r>
            <w:r w:rsidRPr="005C6D49">
              <w:t>rdous chemicals.</w:t>
            </w:r>
          </w:p>
        </w:tc>
      </w:tr>
    </w:tbl>
    <w:p w:rsidR="00000000" w:rsidRPr="005C6D49" w:rsidP="005C6D49">
      <w:pPr>
        <w:pStyle w:val="BodyText"/>
      </w:pPr>
    </w:p>
    <w:p w:rsidR="00000000" w:rsidRPr="005C6D49" w:rsidP="005C6D49">
      <w:pPr>
        <w:pStyle w:val="AllowPageBreak"/>
      </w:pPr>
    </w:p>
    <w:p w:rsidR="00000000" w:rsidRPr="005C6D49" w:rsidP="005C6D49">
      <w:pPr>
        <w:pStyle w:val="Heading1"/>
      </w:pPr>
      <w:bookmarkStart w:id="12" w:name="O_511320"/>
      <w:bookmarkEnd w:id="12"/>
      <w:r w:rsidRPr="005C6D49">
        <w:t>Unit Sector(s)</w:t>
      </w:r>
    </w:p>
    <w:p w:rsidR="00000000" w:rsidRPr="005C6D49" w:rsidP="005C6D49">
      <w:pPr>
        <w:pStyle w:val="BodyText"/>
      </w:pPr>
      <w:r w:rsidRPr="005C6D49">
        <w:t>Regulation, Licensing and Risk – Work Health and Safety</w:t>
      </w:r>
    </w:p>
    <w:p w:rsidR="00000000" w:rsidRPr="005C6D49" w:rsidP="005C6D49"/>
    <w:sectPr w:rsidSect="005C6D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9" w:rsidRPr="007B7134" w:rsidP="007B7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34" w:rsidP="005C6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7134" w:rsidP="005C6D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134" w:rsidP="005C6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9" w:rsidRPr="007B7134" w:rsidP="007B71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34" w:rsidRPr="002D2AF8" w:rsidP="005C6D49">
    <w:pPr>
      <w:pStyle w:val="Header"/>
      <w:framePr w:wrap="around"/>
    </w:pPr>
    <w:r>
      <w:fldChar w:fldCharType="begin"/>
    </w:r>
    <w:r>
      <w:instrText xml:space="preserve"> TITLE   \* MERGEFORMAT </w:instrText>
    </w:r>
    <w:r>
      <w:fldChar w:fldCharType="separate"/>
    </w:r>
    <w:r>
      <w:t>BSBWHS608A Assist with applying occupational hygiene to manage WHS hazards and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7B7134" w:rsidP="005C6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EC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64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A7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D49"/>
    <w:pPr>
      <w:spacing w:before="360" w:after="60"/>
      <w:outlineLvl w:val="0"/>
    </w:pPr>
    <w:rPr>
      <w:sz w:val="32"/>
    </w:rPr>
  </w:style>
  <w:style w:type="paragraph" w:styleId="Heading2">
    <w:name w:val="heading 2"/>
    <w:basedOn w:val="HeadingBase"/>
    <w:next w:val="BodyText"/>
    <w:link w:val="Heading2Char"/>
    <w:qFormat/>
    <w:rsid w:val="005C6D49"/>
    <w:pPr>
      <w:keepLines/>
      <w:spacing w:before="240" w:after="120"/>
      <w:outlineLvl w:val="1"/>
    </w:pPr>
    <w:rPr>
      <w:sz w:val="28"/>
      <w:szCs w:val="40"/>
    </w:rPr>
  </w:style>
  <w:style w:type="paragraph" w:styleId="Heading3">
    <w:name w:val="heading 3"/>
    <w:basedOn w:val="HeadingBase"/>
    <w:next w:val="BodyText"/>
    <w:link w:val="Heading3Char"/>
    <w:qFormat/>
    <w:rsid w:val="005C6D49"/>
    <w:pPr>
      <w:spacing w:before="180" w:after="120"/>
      <w:outlineLvl w:val="2"/>
    </w:pPr>
    <w:rPr>
      <w:spacing w:val="-10"/>
      <w:kern w:val="32"/>
    </w:rPr>
  </w:style>
  <w:style w:type="paragraph" w:styleId="Heading4">
    <w:name w:val="heading 4"/>
    <w:basedOn w:val="HeadingBase"/>
    <w:next w:val="BodyText"/>
    <w:link w:val="Heading4Char"/>
    <w:qFormat/>
    <w:rsid w:val="005C6D49"/>
    <w:pPr>
      <w:spacing w:before="160" w:after="120"/>
      <w:outlineLvl w:val="3"/>
    </w:pPr>
    <w:rPr>
      <w:sz w:val="22"/>
    </w:rPr>
  </w:style>
  <w:style w:type="paragraph" w:styleId="Heading5">
    <w:name w:val="heading 5"/>
    <w:basedOn w:val="HeadingBase"/>
    <w:next w:val="Normal"/>
    <w:link w:val="Heading5Char"/>
    <w:qFormat/>
    <w:rsid w:val="005C6D49"/>
    <w:pPr>
      <w:spacing w:before="80"/>
      <w:outlineLvl w:val="4"/>
    </w:pPr>
    <w:rPr>
      <w:color w:val="918585"/>
      <w:sz w:val="20"/>
    </w:rPr>
  </w:style>
  <w:style w:type="paragraph" w:styleId="Heading6">
    <w:name w:val="heading 6"/>
    <w:basedOn w:val="HeadingBase"/>
    <w:next w:val="Normal"/>
    <w:link w:val="Heading6Char"/>
    <w:qFormat/>
    <w:rsid w:val="005C6D49"/>
    <w:pPr>
      <w:spacing w:before="60"/>
      <w:outlineLvl w:val="5"/>
    </w:pPr>
    <w:rPr>
      <w:color w:val="918585"/>
      <w:sz w:val="20"/>
    </w:rPr>
  </w:style>
  <w:style w:type="paragraph" w:styleId="Heading7">
    <w:name w:val="heading 7"/>
    <w:basedOn w:val="Normal"/>
    <w:next w:val="Normal"/>
    <w:link w:val="Heading7Char"/>
    <w:qFormat/>
    <w:rsid w:val="005C6D49"/>
    <w:pPr>
      <w:ind w:left="720"/>
      <w:outlineLvl w:val="6"/>
    </w:pPr>
    <w:rPr>
      <w:i/>
    </w:rPr>
  </w:style>
  <w:style w:type="paragraph" w:styleId="Heading8">
    <w:name w:val="heading 8"/>
    <w:basedOn w:val="Normal"/>
    <w:next w:val="Normal"/>
    <w:link w:val="Heading8Char"/>
    <w:qFormat/>
    <w:rsid w:val="005C6D49"/>
    <w:pPr>
      <w:ind w:left="720"/>
      <w:outlineLvl w:val="7"/>
    </w:pPr>
    <w:rPr>
      <w:i/>
    </w:rPr>
  </w:style>
  <w:style w:type="paragraph" w:styleId="Heading9">
    <w:name w:val="heading 9"/>
    <w:basedOn w:val="Normal"/>
    <w:next w:val="Normal"/>
    <w:link w:val="Heading9Char"/>
    <w:qFormat/>
    <w:rsid w:val="005C6D49"/>
    <w:pPr>
      <w:ind w:left="720"/>
      <w:outlineLvl w:val="8"/>
    </w:pPr>
    <w:rPr>
      <w:i/>
    </w:rPr>
  </w:style>
  <w:style w:type="character" w:default="1" w:styleId="DefaultParagraphFont">
    <w:name w:val="Default Paragraph Font"/>
    <w:uiPriority w:val="1"/>
    <w:unhideWhenUsed/>
    <w:rsid w:val="005C6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D49"/>
  </w:style>
  <w:style w:type="character" w:customStyle="1" w:styleId="Heading1Char">
    <w:name w:val="Heading 1 Char"/>
    <w:basedOn w:val="DefaultParagraphFont"/>
    <w:link w:val="Heading1"/>
    <w:rsid w:val="005C6D49"/>
    <w:rPr>
      <w:rFonts w:ascii="Times New Roman" w:eastAsia="Times New Roman" w:hAnsi="Times New Roman" w:cs="Times New Roman"/>
      <w:b/>
      <w:sz w:val="32"/>
      <w:szCs w:val="20"/>
      <w:lang w:eastAsia="en-US"/>
    </w:rPr>
  </w:style>
  <w:style w:type="paragraph" w:styleId="BodyText">
    <w:name w:val="Body Text"/>
    <w:basedOn w:val="Normal"/>
    <w:link w:val="BodyTextChar"/>
    <w:rsid w:val="005C6D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D49"/>
    <w:rPr>
      <w:rFonts w:ascii="Times New Roman" w:eastAsia="Times New Roman" w:hAnsi="Times New Roman" w:cs="Times New Roman"/>
      <w:sz w:val="24"/>
      <w:lang w:eastAsia="en-US"/>
    </w:rPr>
  </w:style>
  <w:style w:type="paragraph" w:styleId="ListBullet">
    <w:name w:val="List Bullet"/>
    <w:basedOn w:val="List"/>
    <w:rsid w:val="005C6D49"/>
    <w:pPr>
      <w:numPr>
        <w:numId w:val="13"/>
      </w:numPr>
      <w:tabs>
        <w:tab w:val="clear" w:pos="340"/>
      </w:tabs>
      <w:spacing w:before="40" w:after="40"/>
    </w:pPr>
  </w:style>
  <w:style w:type="character" w:customStyle="1" w:styleId="SpecialBold">
    <w:name w:val="Special Bold"/>
    <w:basedOn w:val="DefaultParagraphFont"/>
    <w:rsid w:val="005C6D49"/>
    <w:rPr>
      <w:b/>
      <w:spacing w:val="0"/>
    </w:rPr>
  </w:style>
  <w:style w:type="paragraph" w:styleId="ListBullet2">
    <w:name w:val="List Bullet 2"/>
    <w:basedOn w:val="List2"/>
    <w:rsid w:val="005C6D49"/>
    <w:pPr>
      <w:numPr>
        <w:numId w:val="14"/>
      </w:numPr>
      <w:tabs>
        <w:tab w:val="clear" w:pos="680"/>
      </w:tabs>
    </w:pPr>
  </w:style>
  <w:style w:type="character" w:styleId="Emphasis">
    <w:name w:val="Emphasis"/>
    <w:basedOn w:val="DefaultParagraphFont"/>
    <w:qFormat/>
    <w:rsid w:val="005C6D49"/>
    <w:rPr>
      <w:i/>
    </w:rPr>
  </w:style>
  <w:style w:type="paragraph" w:customStyle="1" w:styleId="SuperHeading">
    <w:name w:val="SuperHeading"/>
    <w:basedOn w:val="Normal"/>
    <w:rsid w:val="005C6D49"/>
    <w:pPr>
      <w:spacing w:before="240" w:after="120"/>
      <w:outlineLvl w:val="0"/>
    </w:pPr>
    <w:rPr>
      <w:rFonts w:ascii="Times New Roman" w:hAnsi="Times New Roman"/>
      <w:b/>
      <w:sz w:val="32"/>
    </w:rPr>
  </w:style>
  <w:style w:type="paragraph" w:customStyle="1" w:styleId="AllowPageBreak">
    <w:name w:val="AllowPageBreak"/>
    <w:rsid w:val="005C6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6D49"/>
    <w:rPr>
      <w:b/>
      <w:i/>
      <w:u w:val="none"/>
    </w:rPr>
  </w:style>
  <w:style w:type="character" w:customStyle="1" w:styleId="Heading2Char">
    <w:name w:val="Heading 2 Char"/>
    <w:basedOn w:val="DefaultParagraphFont"/>
    <w:link w:val="Heading2"/>
    <w:rsid w:val="005C6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D49"/>
    <w:rPr>
      <w:rFonts w:ascii="Courier New" w:eastAsia="Times New Roman" w:hAnsi="Courier New" w:cs="Times New Roman"/>
      <w:i/>
      <w:szCs w:val="20"/>
      <w:lang w:eastAsia="en-US"/>
    </w:rPr>
  </w:style>
  <w:style w:type="paragraph" w:customStyle="1" w:styleId="HeadingBase">
    <w:name w:val="Heading Base"/>
    <w:rsid w:val="005C6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D49"/>
    <w:pPr>
      <w:tabs>
        <w:tab w:val="right" w:leader="dot" w:pos="9072"/>
      </w:tabs>
      <w:ind w:left="567"/>
    </w:pPr>
    <w:rPr>
      <w:szCs w:val="22"/>
    </w:rPr>
  </w:style>
  <w:style w:type="paragraph" w:customStyle="1" w:styleId="TOCBase">
    <w:name w:val="TOC Base"/>
    <w:rsid w:val="005C6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D49"/>
    <w:pPr>
      <w:tabs>
        <w:tab w:val="right" w:leader="dot" w:pos="9072"/>
      </w:tabs>
      <w:spacing w:before="40" w:after="40"/>
      <w:ind w:left="284"/>
    </w:pPr>
    <w:rPr>
      <w:rFonts w:ascii="Times New Roman" w:hAnsi="Times New Roman"/>
    </w:rPr>
  </w:style>
  <w:style w:type="paragraph" w:styleId="TOC1">
    <w:name w:val="toc 1"/>
    <w:basedOn w:val="TOCBase"/>
    <w:next w:val="Normal"/>
    <w:rsid w:val="005C6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D49"/>
    <w:rPr>
      <w:rFonts w:ascii="Times New Roman" w:eastAsia="Times New Roman" w:hAnsi="Times New Roman" w:cs="Times New Roman"/>
      <w:sz w:val="16"/>
      <w:lang w:eastAsia="en-US"/>
    </w:rPr>
  </w:style>
  <w:style w:type="paragraph" w:styleId="Title">
    <w:name w:val="Title"/>
    <w:basedOn w:val="HeadingBase"/>
    <w:link w:val="TitleChar"/>
    <w:qFormat/>
    <w:rsid w:val="005C6D49"/>
    <w:pPr>
      <w:spacing w:before="5040"/>
      <w:jc w:val="center"/>
    </w:pPr>
    <w:rPr>
      <w:sz w:val="48"/>
      <w:szCs w:val="72"/>
      <w:lang w:val="en-US"/>
    </w:rPr>
  </w:style>
  <w:style w:type="character" w:customStyle="1" w:styleId="TitleChar">
    <w:name w:val="Title Char"/>
    <w:basedOn w:val="DefaultParagraphFont"/>
    <w:link w:val="Title"/>
    <w:rsid w:val="005C6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D49"/>
    <w:pPr>
      <w:tabs>
        <w:tab w:val="left" w:pos="3600"/>
        <w:tab w:val="left" w:pos="3958"/>
      </w:tabs>
    </w:pPr>
  </w:style>
  <w:style w:type="paragraph" w:styleId="List">
    <w:name w:val="List"/>
    <w:basedOn w:val="BodyText"/>
    <w:next w:val="BodyText"/>
    <w:rsid w:val="005C6D49"/>
    <w:pPr>
      <w:tabs>
        <w:tab w:val="left" w:pos="340"/>
      </w:tabs>
      <w:spacing w:before="60" w:after="60"/>
      <w:ind w:left="340" w:hanging="340"/>
    </w:pPr>
  </w:style>
  <w:style w:type="paragraph" w:customStyle="1" w:styleId="Note">
    <w:name w:val="Note"/>
    <w:basedOn w:val="BodyText"/>
    <w:rsid w:val="005C6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D49"/>
    <w:pPr>
      <w:framePr w:wrap="auto" w:hAnchor="text" w:y="6049"/>
    </w:pPr>
    <w:rPr>
      <w:color w:val="000000"/>
      <w:sz w:val="40"/>
    </w:rPr>
  </w:style>
  <w:style w:type="paragraph" w:customStyle="1" w:styleId="TOCTitle">
    <w:name w:val="TOCTitle"/>
    <w:basedOn w:val="Heading1"/>
    <w:rsid w:val="005C6D49"/>
    <w:pPr>
      <w:spacing w:after="240"/>
      <w:jc w:val="center"/>
      <w:outlineLvl w:val="9"/>
    </w:pPr>
    <w:rPr>
      <w:caps/>
    </w:rPr>
  </w:style>
  <w:style w:type="paragraph" w:customStyle="1" w:styleId="Version">
    <w:name w:val="Version"/>
    <w:rsid w:val="005C6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D49"/>
    <w:pPr>
      <w:keepNext w:val="0"/>
      <w:tabs>
        <w:tab w:val="right" w:pos="4176"/>
      </w:tabs>
      <w:ind w:left="198" w:hanging="198"/>
    </w:pPr>
    <w:rPr>
      <w:rFonts w:ascii="Garamond" w:hAnsi="Garamond"/>
    </w:rPr>
  </w:style>
  <w:style w:type="paragraph" w:styleId="IndexHeading">
    <w:name w:val="index heading"/>
    <w:basedOn w:val="Normal"/>
    <w:next w:val="Index1"/>
    <w:semiHidden/>
    <w:rsid w:val="005C6D49"/>
    <w:pPr>
      <w:spacing w:before="120" w:after="120"/>
    </w:pPr>
    <w:rPr>
      <w:rFonts w:ascii="Arial" w:hAnsi="Arial"/>
      <w:b/>
      <w:color w:val="918585"/>
      <w:sz w:val="24"/>
    </w:rPr>
  </w:style>
  <w:style w:type="paragraph" w:styleId="Header">
    <w:name w:val="header"/>
    <w:basedOn w:val="Normal"/>
    <w:link w:val="HeaderChar"/>
    <w:rsid w:val="005C6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D49"/>
    <w:rPr>
      <w:rFonts w:ascii="Times New Roman" w:eastAsia="Times New Roman" w:hAnsi="Times New Roman" w:cs="Times New Roman"/>
      <w:sz w:val="16"/>
      <w:szCs w:val="20"/>
      <w:lang w:val="en-GB" w:eastAsia="en-US"/>
    </w:rPr>
  </w:style>
  <w:style w:type="paragraph" w:customStyle="1" w:styleId="Chapter">
    <w:name w:val="Chapter"/>
    <w:basedOn w:val="Normal"/>
    <w:rsid w:val="005C6D49"/>
    <w:pPr>
      <w:spacing w:before="240"/>
    </w:pPr>
    <w:rPr>
      <w:rFonts w:ascii="Times New Roman" w:hAnsi="Times New Roman"/>
      <w:smallCaps/>
      <w:spacing w:val="80"/>
      <w:sz w:val="28"/>
    </w:rPr>
  </w:style>
  <w:style w:type="paragraph" w:customStyle="1" w:styleId="InChapter">
    <w:name w:val="InChapter"/>
    <w:basedOn w:val="Heading3"/>
    <w:rsid w:val="005C6D49"/>
    <w:pPr>
      <w:spacing w:after="240"/>
      <w:outlineLvl w:val="9"/>
    </w:pPr>
    <w:rPr>
      <w:noProof/>
    </w:rPr>
  </w:style>
  <w:style w:type="paragraph" w:styleId="Index2">
    <w:name w:val="index 2"/>
    <w:basedOn w:val="Normal"/>
    <w:next w:val="Normal"/>
    <w:semiHidden/>
    <w:rsid w:val="005C6D49"/>
    <w:pPr>
      <w:tabs>
        <w:tab w:val="right" w:pos="4176"/>
      </w:tabs>
      <w:ind w:left="568" w:hanging="284"/>
    </w:pPr>
    <w:rPr>
      <w:rFonts w:ascii="Garamond" w:hAnsi="Garamond"/>
    </w:rPr>
  </w:style>
  <w:style w:type="paragraph" w:customStyle="1" w:styleId="Byline">
    <w:name w:val="Byline"/>
    <w:rsid w:val="005C6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D49"/>
    <w:pPr>
      <w:tabs>
        <w:tab w:val="clear" w:pos="3600"/>
        <w:tab w:val="clear" w:pos="3958"/>
      </w:tabs>
      <w:jc w:val="right"/>
    </w:pPr>
  </w:style>
  <w:style w:type="paragraph" w:styleId="Caption">
    <w:name w:val="caption"/>
    <w:basedOn w:val="BodyText"/>
    <w:next w:val="Normal"/>
    <w:qFormat/>
    <w:rsid w:val="005C6D49"/>
    <w:pPr>
      <w:framePr w:w="2268" w:hSpace="181" w:vSpace="181" w:wrap="around" w:vAnchor="text" w:hAnchor="page" w:x="1135" w:y="285" w:anchorLock="1"/>
    </w:pPr>
    <w:rPr>
      <w:i/>
    </w:rPr>
  </w:style>
  <w:style w:type="paragraph" w:customStyle="1" w:styleId="MiniTOCTitle">
    <w:name w:val="MiniTOCTitle"/>
    <w:basedOn w:val="Heading4"/>
    <w:rsid w:val="005C6D49"/>
    <w:pPr>
      <w:spacing w:before="240"/>
      <w:outlineLvl w:val="9"/>
    </w:pPr>
    <w:rPr>
      <w:noProof/>
      <w:sz w:val="24"/>
    </w:rPr>
  </w:style>
  <w:style w:type="paragraph" w:customStyle="1" w:styleId="MiniTOCItem">
    <w:name w:val="MiniTOCItem"/>
    <w:basedOn w:val="ListBullet"/>
    <w:rsid w:val="005C6D49"/>
    <w:pPr>
      <w:numPr>
        <w:numId w:val="0"/>
      </w:numPr>
      <w:tabs>
        <w:tab w:val="right" w:leader="dot" w:pos="6521"/>
      </w:tabs>
      <w:spacing w:before="0" w:after="0"/>
    </w:pPr>
  </w:style>
  <w:style w:type="paragraph" w:customStyle="1" w:styleId="TOFTitle">
    <w:name w:val="TOFTitle"/>
    <w:basedOn w:val="TOCTitle"/>
    <w:rsid w:val="005C6D49"/>
  </w:style>
  <w:style w:type="paragraph" w:styleId="TableofFigures">
    <w:name w:val="table of figures"/>
    <w:basedOn w:val="Normal"/>
    <w:next w:val="Normal"/>
    <w:semiHidden/>
    <w:rsid w:val="005C6D49"/>
    <w:pPr>
      <w:tabs>
        <w:tab w:val="right" w:leader="dot" w:pos="9072"/>
      </w:tabs>
      <w:ind w:left="970" w:hanging="403"/>
    </w:pPr>
    <w:rPr>
      <w:rFonts w:ascii="Times New Roman" w:hAnsi="Times New Roman"/>
      <w:b/>
    </w:rPr>
  </w:style>
  <w:style w:type="paragraph" w:styleId="ListNumber">
    <w:name w:val="List Number"/>
    <w:basedOn w:val="List"/>
    <w:rsid w:val="005C6D49"/>
    <w:pPr>
      <w:numPr>
        <w:numId w:val="11"/>
      </w:numPr>
    </w:pPr>
  </w:style>
  <w:style w:type="character" w:customStyle="1" w:styleId="WingdingSymbols">
    <w:name w:val="Wingding Symbols"/>
    <w:rsid w:val="005C6D49"/>
    <w:rPr>
      <w:rFonts w:ascii="Wingdings" w:hAnsi="Wingdings"/>
    </w:rPr>
  </w:style>
  <w:style w:type="paragraph" w:customStyle="1" w:styleId="TableHeading">
    <w:name w:val="Table Heading"/>
    <w:basedOn w:val="HeadingBase"/>
    <w:rsid w:val="005C6D49"/>
    <w:pPr>
      <w:keepLines/>
      <w:pBdr>
        <w:bottom w:val="single" w:sz="6" w:space="1" w:color="918585"/>
      </w:pBdr>
      <w:spacing w:before="240"/>
    </w:pPr>
  </w:style>
  <w:style w:type="character" w:customStyle="1" w:styleId="HotSpot">
    <w:name w:val="HotSpot"/>
    <w:rsid w:val="005C6D49"/>
    <w:rPr>
      <w:color w:val="0033CC"/>
      <w:u w:val="none"/>
    </w:rPr>
  </w:style>
  <w:style w:type="paragraph" w:customStyle="1" w:styleId="BodyTextRight">
    <w:name w:val="Body Text Right"/>
    <w:basedOn w:val="BodyText"/>
    <w:rsid w:val="005C6D49"/>
    <w:pPr>
      <w:spacing w:before="0" w:after="0"/>
      <w:jc w:val="right"/>
    </w:pPr>
  </w:style>
  <w:style w:type="paragraph" w:styleId="Index3">
    <w:name w:val="index 3"/>
    <w:basedOn w:val="ListNumber2"/>
    <w:next w:val="Normal"/>
    <w:semiHidden/>
    <w:rsid w:val="005C6D49"/>
    <w:pPr>
      <w:numPr>
        <w:numId w:val="0"/>
      </w:numPr>
      <w:tabs>
        <w:tab w:val="right" w:leader="dot" w:pos="4176"/>
      </w:tabs>
    </w:pPr>
  </w:style>
  <w:style w:type="paragraph" w:styleId="ListNumber2">
    <w:name w:val="List Number 2"/>
    <w:basedOn w:val="List2"/>
    <w:rsid w:val="005C6D49"/>
    <w:pPr>
      <w:numPr>
        <w:numId w:val="10"/>
      </w:numPr>
      <w:tabs>
        <w:tab w:val="clear" w:pos="1060"/>
      </w:tabs>
    </w:pPr>
  </w:style>
  <w:style w:type="paragraph" w:customStyle="1" w:styleId="MarginNote">
    <w:name w:val="Margin Note"/>
    <w:basedOn w:val="BodyText"/>
    <w:rsid w:val="005C6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D49"/>
    <w:rPr>
      <w:sz w:val="32"/>
    </w:rPr>
  </w:style>
  <w:style w:type="paragraph" w:customStyle="1" w:styleId="HeadingProcedure">
    <w:name w:val="Heading Procedure"/>
    <w:basedOn w:val="HeadingBase"/>
    <w:next w:val="Normal"/>
    <w:rsid w:val="005C6D49"/>
    <w:pPr>
      <w:tabs>
        <w:tab w:val="left" w:pos="0"/>
      </w:tabs>
      <w:spacing w:before="120" w:after="60"/>
    </w:pPr>
    <w:rPr>
      <w:i/>
      <w:color w:val="918585"/>
      <w:sz w:val="22"/>
    </w:rPr>
  </w:style>
  <w:style w:type="paragraph" w:customStyle="1" w:styleId="TableBodyText">
    <w:name w:val="Table Body Text"/>
    <w:basedOn w:val="BodyText"/>
    <w:rsid w:val="005C6D49"/>
    <w:pPr>
      <w:spacing w:before="60" w:after="60"/>
    </w:pPr>
  </w:style>
  <w:style w:type="paragraph" w:styleId="ListContinue">
    <w:name w:val="List Continue"/>
    <w:basedOn w:val="List"/>
    <w:rsid w:val="005C6D49"/>
    <w:pPr>
      <w:ind w:firstLine="0"/>
    </w:pPr>
  </w:style>
  <w:style w:type="paragraph" w:customStyle="1" w:styleId="ListNote">
    <w:name w:val="List Note"/>
    <w:basedOn w:val="List"/>
    <w:rsid w:val="005C6D49"/>
    <w:pPr>
      <w:pBdr>
        <w:top w:val="single" w:sz="6" w:space="2" w:color="918585"/>
        <w:bottom w:val="single" w:sz="6" w:space="2" w:color="918585"/>
      </w:pBdr>
      <w:tabs>
        <w:tab w:val="left" w:pos="1021"/>
      </w:tabs>
      <w:ind w:firstLine="0"/>
    </w:pPr>
  </w:style>
  <w:style w:type="paragraph" w:customStyle="1" w:styleId="Warning">
    <w:name w:val="Warning"/>
    <w:basedOn w:val="BodyText"/>
    <w:rsid w:val="005C6D49"/>
    <w:pPr>
      <w:shd w:val="clear" w:color="auto" w:fill="D9D9D9"/>
      <w:tabs>
        <w:tab w:val="left" w:pos="992"/>
      </w:tabs>
      <w:ind w:left="119" w:right="119"/>
    </w:pPr>
    <w:rPr>
      <w:sz w:val="20"/>
    </w:rPr>
  </w:style>
  <w:style w:type="paragraph" w:customStyle="1" w:styleId="MarginIcons">
    <w:name w:val="Margin Icons"/>
    <w:basedOn w:val="BodyText"/>
    <w:rsid w:val="005C6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D49"/>
    <w:rPr>
      <w:rFonts w:ascii="Courier New" w:hAnsi="Courier New"/>
    </w:rPr>
  </w:style>
  <w:style w:type="paragraph" w:customStyle="1" w:styleId="NoteBullet">
    <w:name w:val="Note Bullet"/>
    <w:basedOn w:val="Note"/>
    <w:rsid w:val="005C6D49"/>
    <w:pPr>
      <w:tabs>
        <w:tab w:val="clear" w:pos="680"/>
      </w:tabs>
      <w:spacing w:before="60" w:after="60"/>
    </w:pPr>
  </w:style>
  <w:style w:type="paragraph" w:customStyle="1" w:styleId="SubHeading2">
    <w:name w:val="SubHeading2"/>
    <w:basedOn w:val="HeadingBase"/>
    <w:rsid w:val="005C6D49"/>
    <w:pPr>
      <w:spacing w:before="240" w:after="60"/>
    </w:pPr>
    <w:rPr>
      <w:sz w:val="20"/>
    </w:rPr>
  </w:style>
  <w:style w:type="paragraph" w:customStyle="1" w:styleId="SubHeading1">
    <w:name w:val="SubHeading1"/>
    <w:basedOn w:val="HeadingBase"/>
    <w:rsid w:val="005C6D49"/>
    <w:pPr>
      <w:spacing w:before="240" w:after="60"/>
    </w:pPr>
    <w:rPr>
      <w:color w:val="918585"/>
      <w:sz w:val="22"/>
    </w:rPr>
  </w:style>
  <w:style w:type="paragraph" w:customStyle="1" w:styleId="SideHeading">
    <w:name w:val="Side Heading"/>
    <w:basedOn w:val="HeadingBase"/>
    <w:rsid w:val="005C6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D49"/>
    <w:pPr>
      <w:numPr>
        <w:numId w:val="12"/>
      </w:numPr>
    </w:pPr>
  </w:style>
  <w:style w:type="paragraph" w:styleId="PlainText">
    <w:name w:val="Plain Text"/>
    <w:basedOn w:val="Normal"/>
    <w:link w:val="PlainTextChar"/>
    <w:rsid w:val="005C6D49"/>
    <w:rPr>
      <w:sz w:val="20"/>
    </w:rPr>
  </w:style>
  <w:style w:type="character" w:customStyle="1" w:styleId="PlainTextChar">
    <w:name w:val="Plain Text Char"/>
    <w:basedOn w:val="DefaultParagraphFont"/>
    <w:link w:val="PlainText"/>
    <w:rsid w:val="005C6D49"/>
    <w:rPr>
      <w:rFonts w:ascii="Courier New" w:eastAsia="Times New Roman" w:hAnsi="Courier New" w:cs="Times New Roman"/>
      <w:sz w:val="20"/>
      <w:szCs w:val="20"/>
      <w:lang w:eastAsia="en-US"/>
    </w:rPr>
  </w:style>
  <w:style w:type="character" w:customStyle="1" w:styleId="MenuOption">
    <w:name w:val="Menu Option"/>
    <w:basedOn w:val="DefaultParagraphFont"/>
    <w:rsid w:val="005C6D49"/>
    <w:rPr>
      <w:b/>
      <w:smallCaps/>
    </w:rPr>
  </w:style>
  <w:style w:type="paragraph" w:customStyle="1" w:styleId="TableListNumber">
    <w:name w:val="Table List Number"/>
    <w:basedOn w:val="ListNumber"/>
    <w:rsid w:val="005C6D49"/>
    <w:pPr>
      <w:numPr>
        <w:numId w:val="0"/>
      </w:numPr>
    </w:pPr>
  </w:style>
  <w:style w:type="paragraph" w:styleId="TOC4">
    <w:name w:val="toc 4"/>
    <w:basedOn w:val="TOCBase"/>
    <w:next w:val="Normal"/>
    <w:semiHidden/>
    <w:rsid w:val="005C6D49"/>
    <w:pPr>
      <w:tabs>
        <w:tab w:val="right" w:leader="dot" w:pos="9071"/>
      </w:tabs>
      <w:ind w:left="1701"/>
    </w:pPr>
  </w:style>
  <w:style w:type="paragraph" w:customStyle="1" w:styleId="ListAlpha">
    <w:name w:val="List Alpha"/>
    <w:basedOn w:val="List"/>
    <w:rsid w:val="005C6D49"/>
    <w:pPr>
      <w:numPr>
        <w:numId w:val="9"/>
      </w:numPr>
    </w:pPr>
  </w:style>
  <w:style w:type="paragraph" w:customStyle="1" w:styleId="ListAlpha2">
    <w:name w:val="List Alpha 2"/>
    <w:basedOn w:val="List2"/>
    <w:rsid w:val="005C6D49"/>
    <w:pPr>
      <w:numPr>
        <w:numId w:val="8"/>
      </w:numPr>
    </w:pPr>
  </w:style>
  <w:style w:type="paragraph" w:styleId="List2">
    <w:name w:val="List 2"/>
    <w:basedOn w:val="BodyText"/>
    <w:rsid w:val="005C6D49"/>
    <w:pPr>
      <w:tabs>
        <w:tab w:val="left" w:pos="680"/>
      </w:tabs>
      <w:spacing w:before="60" w:after="60"/>
      <w:ind w:left="680" w:hanging="340"/>
    </w:pPr>
  </w:style>
  <w:style w:type="paragraph" w:styleId="List3">
    <w:name w:val="List 3"/>
    <w:basedOn w:val="BodyText"/>
    <w:rsid w:val="005C6D49"/>
    <w:pPr>
      <w:tabs>
        <w:tab w:val="left" w:pos="1021"/>
      </w:tabs>
      <w:spacing w:before="60" w:after="60"/>
      <w:ind w:left="1020" w:hanging="340"/>
    </w:pPr>
  </w:style>
  <w:style w:type="paragraph" w:styleId="List4">
    <w:name w:val="List 4"/>
    <w:basedOn w:val="BodyText"/>
    <w:rsid w:val="005C6D49"/>
    <w:pPr>
      <w:tabs>
        <w:tab w:val="left" w:pos="1361"/>
      </w:tabs>
      <w:spacing w:before="60" w:after="60"/>
      <w:ind w:left="1361" w:hanging="340"/>
    </w:pPr>
  </w:style>
  <w:style w:type="paragraph" w:styleId="List5">
    <w:name w:val="List 5"/>
    <w:basedOn w:val="BodyText"/>
    <w:rsid w:val="005C6D49"/>
    <w:pPr>
      <w:tabs>
        <w:tab w:val="left" w:pos="1701"/>
      </w:tabs>
      <w:spacing w:before="60" w:after="60"/>
      <w:ind w:left="1701" w:hanging="340"/>
    </w:pPr>
  </w:style>
  <w:style w:type="paragraph" w:styleId="ListBullet3">
    <w:name w:val="List Bullet 3"/>
    <w:basedOn w:val="List3"/>
    <w:rsid w:val="005C6D49"/>
    <w:pPr>
      <w:numPr>
        <w:numId w:val="15"/>
      </w:numPr>
      <w:tabs>
        <w:tab w:val="clear" w:pos="1021"/>
      </w:tabs>
      <w:ind w:left="1037" w:hanging="357"/>
    </w:pPr>
  </w:style>
  <w:style w:type="paragraph" w:styleId="ListBullet4">
    <w:name w:val="List Bullet 4"/>
    <w:basedOn w:val="List4"/>
    <w:rsid w:val="005C6D49"/>
    <w:pPr>
      <w:numPr>
        <w:numId w:val="3"/>
      </w:numPr>
    </w:pPr>
  </w:style>
  <w:style w:type="paragraph" w:styleId="ListBullet5">
    <w:name w:val="List Bullet 5"/>
    <w:basedOn w:val="List5"/>
    <w:rsid w:val="005C6D49"/>
    <w:pPr>
      <w:numPr>
        <w:numId w:val="4"/>
      </w:numPr>
    </w:pPr>
  </w:style>
  <w:style w:type="paragraph" w:styleId="ListContinue2">
    <w:name w:val="List Continue 2"/>
    <w:basedOn w:val="List2"/>
    <w:rsid w:val="005C6D49"/>
    <w:pPr>
      <w:ind w:firstLine="0"/>
    </w:pPr>
  </w:style>
  <w:style w:type="paragraph" w:styleId="ListContinue3">
    <w:name w:val="List Continue 3"/>
    <w:basedOn w:val="List3"/>
    <w:rsid w:val="005C6D49"/>
    <w:pPr>
      <w:ind w:left="1021" w:firstLine="0"/>
    </w:pPr>
  </w:style>
  <w:style w:type="paragraph" w:styleId="ListContinue4">
    <w:name w:val="List Continue 4"/>
    <w:basedOn w:val="List4"/>
    <w:rsid w:val="005C6D49"/>
    <w:pPr>
      <w:ind w:firstLine="0"/>
    </w:pPr>
  </w:style>
  <w:style w:type="paragraph" w:styleId="ListContinue5">
    <w:name w:val="List Continue 5"/>
    <w:basedOn w:val="List5"/>
    <w:rsid w:val="005C6D49"/>
    <w:pPr>
      <w:ind w:firstLine="0"/>
    </w:pPr>
  </w:style>
  <w:style w:type="paragraph" w:styleId="ListNumber3">
    <w:name w:val="List Number 3"/>
    <w:basedOn w:val="List3"/>
    <w:rsid w:val="005C6D49"/>
    <w:pPr>
      <w:numPr>
        <w:numId w:val="5"/>
      </w:numPr>
    </w:pPr>
  </w:style>
  <w:style w:type="paragraph" w:styleId="ListNumber4">
    <w:name w:val="List Number 4"/>
    <w:basedOn w:val="List4"/>
    <w:rsid w:val="005C6D49"/>
    <w:pPr>
      <w:numPr>
        <w:numId w:val="6"/>
      </w:numPr>
    </w:pPr>
  </w:style>
  <w:style w:type="paragraph" w:styleId="ListNumber5">
    <w:name w:val="List Number 5"/>
    <w:basedOn w:val="List5"/>
    <w:rsid w:val="005C6D49"/>
    <w:pPr>
      <w:numPr>
        <w:numId w:val="7"/>
      </w:numPr>
    </w:pPr>
  </w:style>
  <w:style w:type="paragraph" w:styleId="BlockText">
    <w:name w:val="Block Text"/>
    <w:basedOn w:val="Normal"/>
    <w:rsid w:val="005C6D49"/>
    <w:pPr>
      <w:spacing w:after="120"/>
      <w:ind w:left="1440" w:right="1440"/>
    </w:pPr>
  </w:style>
  <w:style w:type="character" w:customStyle="1" w:styleId="Subscript">
    <w:name w:val="Subscript"/>
    <w:basedOn w:val="DefaultParagraphFont"/>
    <w:rsid w:val="005C6D49"/>
    <w:rPr>
      <w:sz w:val="16"/>
      <w:vertAlign w:val="subscript"/>
    </w:rPr>
  </w:style>
  <w:style w:type="character" w:customStyle="1" w:styleId="Superscript">
    <w:name w:val="Superscript"/>
    <w:basedOn w:val="DefaultParagraphFont"/>
    <w:rsid w:val="005C6D49"/>
    <w:rPr>
      <w:sz w:val="16"/>
      <w:vertAlign w:val="superscript"/>
    </w:rPr>
  </w:style>
  <w:style w:type="character" w:customStyle="1" w:styleId="Symbols">
    <w:name w:val="Symbols"/>
    <w:basedOn w:val="DefaultParagraphFont"/>
    <w:rsid w:val="005C6D49"/>
    <w:rPr>
      <w:rFonts w:ascii="Symbol" w:hAnsi="Symbol"/>
    </w:rPr>
  </w:style>
  <w:style w:type="character" w:customStyle="1" w:styleId="MenuOptions">
    <w:name w:val="Menu Options"/>
    <w:basedOn w:val="DefaultParagraphFont"/>
    <w:rsid w:val="005C6D49"/>
    <w:rPr>
      <w:rFonts w:ascii="Arial Narrow" w:hAnsi="Arial Narrow"/>
      <w:smallCaps/>
    </w:rPr>
  </w:style>
  <w:style w:type="character" w:customStyle="1" w:styleId="Buttons">
    <w:name w:val="Buttons"/>
    <w:basedOn w:val="DefaultParagraphFont"/>
    <w:rsid w:val="005C6D49"/>
    <w:rPr>
      <w:b/>
    </w:rPr>
  </w:style>
  <w:style w:type="character" w:customStyle="1" w:styleId="Underlined">
    <w:name w:val="Underlined"/>
    <w:basedOn w:val="DefaultParagraphFont"/>
    <w:rsid w:val="005C6D49"/>
    <w:rPr>
      <w:u w:val="single"/>
    </w:rPr>
  </w:style>
  <w:style w:type="paragraph" w:customStyle="1" w:styleId="TableBodyTextRight">
    <w:name w:val="Table Body Text Right"/>
    <w:basedOn w:val="TableBodyText"/>
    <w:rsid w:val="005C6D49"/>
    <w:pPr>
      <w:widowControl w:val="0"/>
      <w:autoSpaceDE w:val="0"/>
      <w:autoSpaceDN w:val="0"/>
      <w:adjustRightInd w:val="0"/>
      <w:jc w:val="right"/>
    </w:pPr>
    <w:rPr>
      <w:rFonts w:cs="Arial"/>
      <w:szCs w:val="18"/>
    </w:rPr>
  </w:style>
  <w:style w:type="paragraph" w:customStyle="1" w:styleId="CopyrightText">
    <w:name w:val="Copyright Text"/>
    <w:basedOn w:val="BodyText"/>
    <w:rsid w:val="005C6D49"/>
    <w:rPr>
      <w:sz w:val="18"/>
    </w:rPr>
  </w:style>
  <w:style w:type="paragraph" w:customStyle="1" w:styleId="BodySmallRight">
    <w:name w:val="Body Small Right"/>
    <w:basedOn w:val="BodyTextRight"/>
    <w:rsid w:val="005C6D49"/>
    <w:rPr>
      <w:sz w:val="18"/>
      <w:szCs w:val="18"/>
    </w:rPr>
  </w:style>
  <w:style w:type="paragraph" w:customStyle="1" w:styleId="MarginEdition">
    <w:name w:val="Margin Edition"/>
    <w:basedOn w:val="MarginNote"/>
    <w:rsid w:val="005C6D49"/>
    <w:pPr>
      <w:spacing w:before="0" w:after="0"/>
    </w:pPr>
    <w:rPr>
      <w:rFonts w:ascii="Times New Roman" w:hAnsi="Times New Roman"/>
      <w:color w:val="999999"/>
    </w:rPr>
  </w:style>
  <w:style w:type="paragraph" w:customStyle="1" w:styleId="Spacer">
    <w:name w:val="Spacer"/>
    <w:basedOn w:val="Normal"/>
    <w:rsid w:val="005C6D49"/>
    <w:rPr>
      <w:sz w:val="2"/>
      <w:szCs w:val="2"/>
    </w:rPr>
  </w:style>
  <w:style w:type="character" w:customStyle="1" w:styleId="Small">
    <w:name w:val="Small"/>
    <w:basedOn w:val="DefaultParagraphFont"/>
    <w:rsid w:val="005C6D49"/>
    <w:rPr>
      <w:sz w:val="16"/>
    </w:rPr>
  </w:style>
  <w:style w:type="paragraph" w:customStyle="1" w:styleId="WideTable">
    <w:name w:val="Wide Table"/>
    <w:basedOn w:val="Normal"/>
    <w:rsid w:val="005C6D49"/>
    <w:pPr>
      <w:ind w:left="-1418"/>
    </w:pPr>
    <w:rPr>
      <w:sz w:val="2"/>
      <w:szCs w:val="2"/>
    </w:rPr>
  </w:style>
  <w:style w:type="character" w:styleId="PageNumber">
    <w:name w:val="page number"/>
    <w:basedOn w:val="DefaultParagraphFont"/>
    <w:rsid w:val="005C6D49"/>
  </w:style>
  <w:style w:type="paragraph" w:styleId="Quote">
    <w:name w:val="Quote"/>
    <w:basedOn w:val="Heading1"/>
    <w:link w:val="QuoteChar"/>
    <w:qFormat/>
    <w:rsid w:val="005C6D49"/>
    <w:rPr>
      <w:b w:val="0"/>
      <w:sz w:val="72"/>
      <w:szCs w:val="72"/>
      <w:lang w:val="en-NZ"/>
    </w:rPr>
  </w:style>
  <w:style w:type="character" w:customStyle="1" w:styleId="QuoteChar">
    <w:name w:val="Quote Char"/>
    <w:basedOn w:val="DefaultParagraphFont"/>
    <w:link w:val="Quote"/>
    <w:rsid w:val="005C6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D49"/>
    <w:pPr>
      <w:pageBreakBefore/>
    </w:pPr>
  </w:style>
  <w:style w:type="paragraph" w:customStyle="1" w:styleId="Border">
    <w:name w:val="Border"/>
    <w:basedOn w:val="Normal"/>
    <w:qFormat/>
    <w:rsid w:val="005C6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D49"/>
    <w:rPr>
      <w:b/>
      <w:bCs/>
      <w:i/>
      <w:iCs/>
      <w:color w:val="auto"/>
    </w:rPr>
  </w:style>
  <w:style w:type="paragraph" w:styleId="IntenseQuote">
    <w:name w:val="Intense Quote"/>
    <w:basedOn w:val="Normal"/>
    <w:next w:val="Normal"/>
    <w:link w:val="IntenseQuoteChar"/>
    <w:uiPriority w:val="30"/>
    <w:qFormat/>
    <w:rsid w:val="005C6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D49"/>
    <w:rPr>
      <w:smallCaps/>
      <w:color w:val="auto"/>
      <w:u w:val="single"/>
    </w:rPr>
  </w:style>
  <w:style w:type="character" w:styleId="IntenseReference">
    <w:name w:val="Intense Reference"/>
    <w:basedOn w:val="DefaultParagraphFont"/>
    <w:uiPriority w:val="32"/>
    <w:qFormat/>
    <w:rsid w:val="005C6D49"/>
    <w:rPr>
      <w:b/>
      <w:bCs/>
      <w:smallCaps/>
      <w:color w:val="auto"/>
      <w:spacing w:val="5"/>
      <w:u w:val="single"/>
    </w:rPr>
  </w:style>
  <w:style w:type="paragraph" w:customStyle="1" w:styleId="2ColumnHeading">
    <w:name w:val="2Column Heading"/>
    <w:basedOn w:val="BodyText"/>
    <w:qFormat/>
    <w:rsid w:val="005C6D49"/>
    <w:pPr>
      <w:spacing w:after="60"/>
      <w:ind w:left="-2268"/>
    </w:pPr>
    <w:rPr>
      <w:b/>
    </w:rPr>
  </w:style>
  <w:style w:type="paragraph" w:customStyle="1" w:styleId="Heading1TOC">
    <w:name w:val="Heading1 TOC"/>
    <w:basedOn w:val="Normal"/>
    <w:qFormat/>
    <w:rsid w:val="005C6D49"/>
    <w:pPr>
      <w:spacing w:before="240" w:after="120"/>
    </w:pPr>
    <w:rPr>
      <w:rFonts w:ascii="Times New Roman" w:hAnsi="Times New Roman"/>
      <w:b/>
      <w:sz w:val="32"/>
    </w:rPr>
  </w:style>
  <w:style w:type="paragraph" w:customStyle="1" w:styleId="Heading2TOC">
    <w:name w:val="Heading2 TOC"/>
    <w:basedOn w:val="Normal"/>
    <w:qFormat/>
    <w:rsid w:val="005C6D49"/>
    <w:pPr>
      <w:spacing w:before="240" w:after="60"/>
    </w:pPr>
    <w:rPr>
      <w:rFonts w:ascii="Times New Roman" w:hAnsi="Times New Roman"/>
      <w:b/>
      <w:sz w:val="28"/>
    </w:rPr>
  </w:style>
  <w:style w:type="character" w:customStyle="1" w:styleId="Underline">
    <w:name w:val="Underline"/>
    <w:basedOn w:val="DefaultParagraphFont"/>
    <w:qFormat/>
    <w:rsid w:val="005C6D49"/>
    <w:rPr>
      <w:u w:val="single"/>
    </w:rPr>
  </w:style>
  <w:style w:type="paragraph" w:styleId="BalloonText">
    <w:name w:val="Balloon Text"/>
    <w:basedOn w:val="Normal"/>
    <w:link w:val="BalloonTextChar"/>
    <w:rsid w:val="005C6D49"/>
    <w:rPr>
      <w:rFonts w:ascii="Tahoma" w:hAnsi="Tahoma" w:cs="Tahoma"/>
      <w:sz w:val="16"/>
      <w:szCs w:val="16"/>
    </w:rPr>
  </w:style>
  <w:style w:type="character" w:customStyle="1" w:styleId="BalloonTextChar">
    <w:name w:val="Balloon Text Char"/>
    <w:basedOn w:val="DefaultParagraphFont"/>
    <w:link w:val="BalloonText"/>
    <w:rsid w:val="005C6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D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D49"/>
    <w:rPr>
      <w:b/>
      <w:color w:val="660033"/>
      <w:spacing w:val="0"/>
    </w:rPr>
  </w:style>
  <w:style w:type="paragraph" w:customStyle="1" w:styleId="Nameditemlist">
    <w:name w:val="Named item list"/>
    <w:basedOn w:val="BodyText"/>
    <w:qFormat/>
    <w:rsid w:val="005C6D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1847</Words>
  <Characters>11707</Characters>
  <Application>Microsoft Office Word</Application>
  <DocSecurity>0</DocSecurity>
  <Lines>363</Lines>
  <Paragraphs>203</Paragraphs>
  <ScaleCrop>false</ScaleCrop>
  <Company>Author-it Software Corporation Ltd.</Company>
  <LinksUpToDate>false</LinksUpToDate>
  <CharactersWithSpaces>13479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BSBWHS608A Assist with applying occupational hygiene to manage WHS hazards and risks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2012-12-12T03:11:00Z</dcterms:created>
  <dcterms:modified xsi:type="dcterms:W3CDTF">2012-12-12T03:11:00Z</dcterms:modified>
</cp:coreProperties>
</file>