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7E4C" w:rsidP="00057E4C">
      <w:pPr>
        <w:pStyle w:val="Title"/>
      </w:pPr>
      <w:r>
        <w:fldChar w:fldCharType="begin"/>
      </w:r>
      <w:r>
        <w:instrText xml:space="preserve"> TITLE   \* MERGEFORMAT </w:instrText>
      </w:r>
      <w:r>
        <w:fldChar w:fldCharType="separate"/>
      </w:r>
      <w:r>
        <w:t>BSBWHS605A Develop, implement and maintain WHS management systems</w:t>
      </w:r>
      <w:r>
        <w:fldChar w:fldCharType="end"/>
      </w:r>
    </w:p>
    <w:p w:rsidR="00057E4C" w:rsidP="00057E4C">
      <w:pPr>
        <w:pStyle w:val="Version"/>
        <w:sectPr w:rsidSect="008E1E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1E4E" w:rsidP="008E1E4E">
      <w:pPr>
        <w:pStyle w:val="SuperHeading"/>
      </w:pPr>
      <w:r w:rsidRPr="008E1E4E">
        <w:t>BSBWHS605A Develop, implement and maintain WHS management systems</w:t>
      </w:r>
    </w:p>
    <w:p w:rsidR="00000000" w:rsidRPr="008E1E4E" w:rsidP="008E1E4E">
      <w:pPr>
        <w:pStyle w:val="Heading1"/>
      </w:pPr>
      <w:bookmarkStart w:id="1" w:name="O_511234"/>
      <w:bookmarkEnd w:id="1"/>
      <w:r w:rsidRPr="008E1E4E">
        <w:t>Modification History</w:t>
      </w:r>
    </w:p>
    <w:tbl>
      <w:tblPr>
        <w:tblW w:w="0" w:type="auto"/>
        <w:tblLayout w:type="fixed"/>
        <w:tblCellMar>
          <w:left w:w="62" w:type="dxa"/>
          <w:right w:w="62" w:type="dxa"/>
        </w:tblCellMar>
        <w:tblLook w:val="0000"/>
      </w:tblPr>
      <w:tblGrid>
        <w:gridCol w:w="3174"/>
        <w:gridCol w:w="5826"/>
      </w:tblGrid>
      <w:tr w:rsidTr="008E1E4E">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E4E" w:rsidP="008E1E4E">
            <w:pPr>
              <w:pStyle w:val="BodyText"/>
            </w:pPr>
            <w:r w:rsidRPr="008E1E4E">
              <w:rPr>
                <w:rStyle w:val="SpecialBold"/>
              </w:rPr>
              <w:t>Release</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E4E">
            <w:pPr>
              <w:pStyle w:val="BodyText"/>
              <w:rPr>
                <w:lang w:val="en-NZ"/>
              </w:rPr>
            </w:pPr>
            <w:r w:rsidRPr="008E1E4E">
              <w:rPr>
                <w:rStyle w:val="SpecialBold"/>
              </w:rPr>
              <w:t>Comments</w:t>
            </w:r>
          </w:p>
        </w:tc>
      </w:tr>
      <w:tr w:rsidTr="008E1E4E">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E4E">
            <w:pPr>
              <w:pStyle w:val="BodyText"/>
              <w:rPr>
                <w:lang w:val="en-NZ"/>
              </w:rPr>
            </w:pPr>
            <w:r w:rsidRPr="008E1E4E">
              <w:t>Release 1</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E4E" w:rsidP="008E1E4E">
            <w:pPr>
              <w:pStyle w:val="BodyText"/>
            </w:pPr>
            <w:r w:rsidRPr="008E1E4E">
              <w:t xml:space="preserve">This Unit first released with </w:t>
            </w:r>
            <w:r w:rsidRPr="008E1E4E">
              <w:rPr>
                <w:rStyle w:val="Emphasis"/>
              </w:rPr>
              <w:t>BSB07 Business Training Package version 7.0</w:t>
            </w:r>
            <w:r w:rsidRPr="008E1E4E">
              <w:t>.</w:t>
            </w:r>
          </w:p>
          <w:p w:rsidR="00000000" w:rsidRPr="008E1E4E" w:rsidP="008E1E4E">
            <w:pPr>
              <w:pStyle w:val="BodyText"/>
            </w:pPr>
          </w:p>
          <w:p w:rsidR="00000000" w:rsidRPr="008E1E4E" w:rsidP="008E1E4E">
            <w:pPr>
              <w:pStyle w:val="BodyText"/>
            </w:pPr>
            <w:r w:rsidRPr="008E1E4E">
              <w:t>Replaces and is equivalent to BSBOHS601B Develop a systematic approach to managing OHS.</w:t>
            </w:r>
          </w:p>
        </w:tc>
      </w:tr>
    </w:tbl>
    <w:p w:rsidR="00000000" w:rsidRPr="008E1E4E" w:rsidP="008E1E4E">
      <w:pPr>
        <w:pStyle w:val="BodyText"/>
      </w:pPr>
    </w:p>
    <w:p w:rsidR="00000000" w:rsidRPr="008E1E4E" w:rsidP="008E1E4E">
      <w:pPr>
        <w:pStyle w:val="AllowPageBreak"/>
      </w:pPr>
    </w:p>
    <w:p w:rsidR="00000000" w:rsidRPr="008E1E4E" w:rsidP="008E1E4E">
      <w:pPr>
        <w:pStyle w:val="Heading1"/>
      </w:pPr>
      <w:bookmarkStart w:id="2" w:name="O_511235"/>
      <w:bookmarkEnd w:id="2"/>
      <w:r w:rsidRPr="008E1E4E">
        <w:t>Unit Descriptor</w:t>
      </w:r>
    </w:p>
    <w:p w:rsidR="00000000" w:rsidRPr="008E1E4E" w:rsidP="008E1E4E">
      <w:pPr>
        <w:pStyle w:val="BodyText"/>
      </w:pPr>
      <w:r w:rsidRPr="008E1E4E">
        <w:t>This unit describes the performance outcomes, skills and knowledge required to develop, implement and maintain a work health and safe</w:t>
      </w:r>
      <w:r w:rsidRPr="008E1E4E">
        <w:t>ty management system (WHSMS) or elements thereof.</w:t>
      </w:r>
    </w:p>
    <w:p w:rsidR="00000000" w:rsidRPr="008E1E4E" w:rsidP="008E1E4E">
      <w:pPr>
        <w:pStyle w:val="AllowPageBreak"/>
      </w:pPr>
    </w:p>
    <w:p w:rsidR="00000000" w:rsidRPr="008E1E4E" w:rsidP="008E1E4E">
      <w:pPr>
        <w:pStyle w:val="Heading1"/>
      </w:pPr>
      <w:bookmarkStart w:id="3" w:name="O_511236"/>
      <w:bookmarkEnd w:id="3"/>
      <w:r w:rsidRPr="008E1E4E">
        <w:t>Application of the Unit</w:t>
      </w:r>
    </w:p>
    <w:p w:rsidR="00000000" w:rsidRPr="008E1E4E" w:rsidP="008E1E4E">
      <w:pPr>
        <w:pStyle w:val="BodyText"/>
      </w:pPr>
      <w:r w:rsidRPr="008E1E4E">
        <w:t>This unit applies to individuals with organisational responsibilities to develop, implement and maintain a WHSMS appropriate to the nature and scale of the organisat</w:t>
      </w:r>
      <w:r w:rsidRPr="008E1E4E">
        <w:t>ion and its work health and safety (WHS) risks.</w:t>
      </w:r>
    </w:p>
    <w:p w:rsidR="00000000" w:rsidRPr="008E1E4E" w:rsidP="008E1E4E">
      <w:pPr>
        <w:pStyle w:val="BodyText"/>
      </w:pPr>
    </w:p>
    <w:p w:rsidR="00000000" w:rsidRPr="008E1E4E" w:rsidP="008E1E4E">
      <w:pPr>
        <w:pStyle w:val="BodyText"/>
      </w:pPr>
      <w:r w:rsidRPr="008E1E4E">
        <w:t>The unit applies to people who apply advanced practical knowledge to coordinate, facilitate and maintain the WHS program in an organisation.</w:t>
      </w:r>
    </w:p>
    <w:p w:rsidR="00000000" w:rsidRPr="008E1E4E" w:rsidP="008E1E4E">
      <w:pPr>
        <w:pStyle w:val="BodyText"/>
      </w:pPr>
    </w:p>
    <w:p w:rsidR="00000000" w:rsidRPr="008E1E4E" w:rsidP="008E1E4E">
      <w:pPr>
        <w:pStyle w:val="BodyText"/>
      </w:pPr>
      <w:r w:rsidRPr="008E1E4E">
        <w:rPr>
          <w:rStyle w:val="Emphasis"/>
        </w:rPr>
        <w:t>NOTE:  The terms Occupational Health and Safety (OHS) and Work He</w:t>
      </w:r>
      <w:r w:rsidRPr="008E1E4E">
        <w:rPr>
          <w:rStyle w:val="Emphasis"/>
        </w:rPr>
        <w:t>alth and Safety (WHS) are equivalent and generally either can be used in the workplace.  In jurisdictions where the National Model WHS Legislation has not been implemented RTOs are advised to contextualise the unit of competency by referring to the existin</w:t>
      </w:r>
      <w:r w:rsidRPr="008E1E4E">
        <w:rPr>
          <w:rStyle w:val="Emphasis"/>
        </w:rPr>
        <w:t>g State/Territory OHS legislative requirements.</w:t>
      </w:r>
    </w:p>
    <w:p w:rsidR="00000000" w:rsidRPr="008E1E4E" w:rsidP="008E1E4E">
      <w:pPr>
        <w:pStyle w:val="AllowPageBreak"/>
      </w:pPr>
    </w:p>
    <w:p w:rsidR="00000000" w:rsidRPr="008E1E4E" w:rsidP="008E1E4E">
      <w:pPr>
        <w:pStyle w:val="Heading1"/>
      </w:pPr>
      <w:bookmarkStart w:id="4" w:name="O_511237"/>
      <w:bookmarkEnd w:id="4"/>
      <w:r w:rsidRPr="008E1E4E">
        <w:t>Licensing/Regulatory Information</w:t>
      </w:r>
    </w:p>
    <w:p w:rsidR="00000000" w:rsidRPr="008E1E4E" w:rsidP="008E1E4E">
      <w:pPr>
        <w:pStyle w:val="BodyText"/>
      </w:pPr>
      <w:r w:rsidRPr="008E1E4E">
        <w:t>No licensing, legislative, regulatory or certification requirements apply to this unit at the time of endorsement.</w:t>
      </w:r>
    </w:p>
    <w:p w:rsidR="00000000" w:rsidRPr="008E1E4E" w:rsidP="008E1E4E">
      <w:pPr>
        <w:pStyle w:val="AllowPageBreak"/>
      </w:pPr>
    </w:p>
    <w:p w:rsidR="00000000" w:rsidRPr="008E1E4E" w:rsidP="008E1E4E">
      <w:pPr>
        <w:pStyle w:val="Heading1"/>
      </w:pPr>
      <w:bookmarkStart w:id="5" w:name="O_511238"/>
      <w:bookmarkEnd w:id="5"/>
      <w:r w:rsidRPr="008E1E4E">
        <w:t>Pre-Requisites</w:t>
      </w:r>
    </w:p>
    <w:p w:rsidR="00000000" w:rsidRPr="008E1E4E" w:rsidP="008E1E4E">
      <w:pPr>
        <w:pStyle w:val="BodyText"/>
      </w:pPr>
      <w:r w:rsidRPr="008E1E4E">
        <w:t>Not applicable.</w:t>
      </w:r>
    </w:p>
    <w:p w:rsidR="00000000" w:rsidRPr="008E1E4E" w:rsidP="008E1E4E">
      <w:pPr>
        <w:pStyle w:val="AllowPageBreak"/>
      </w:pPr>
    </w:p>
    <w:p w:rsidR="00000000" w:rsidRPr="008E1E4E" w:rsidP="008E1E4E">
      <w:pPr>
        <w:pStyle w:val="Heading1"/>
      </w:pPr>
      <w:bookmarkStart w:id="6" w:name="O_511239"/>
      <w:bookmarkEnd w:id="6"/>
      <w:r w:rsidRPr="008E1E4E">
        <w:t>Employability Skills Information</w:t>
      </w:r>
    </w:p>
    <w:p w:rsidR="00000000" w:rsidRPr="008E1E4E" w:rsidP="008E1E4E">
      <w:pPr>
        <w:pStyle w:val="BodyText"/>
      </w:pPr>
      <w:r w:rsidRPr="008E1E4E">
        <w:t>This unit contains employability skills.</w:t>
      </w:r>
    </w:p>
    <w:p w:rsidR="00000000" w:rsidRPr="008E1E4E" w:rsidP="008E1E4E">
      <w:pPr>
        <w:pStyle w:val="AllowPageBreak"/>
      </w:pPr>
    </w:p>
    <w:p w:rsidR="00000000" w:rsidRPr="008E1E4E" w:rsidP="008E1E4E">
      <w:pPr>
        <w:pStyle w:val="Heading1"/>
      </w:pPr>
      <w:bookmarkStart w:id="7" w:name="O_511240"/>
      <w:bookmarkEnd w:id="7"/>
      <w:r w:rsidRPr="008E1E4E">
        <w:t>Elements and Performance Criteria Pre-Content</w:t>
      </w:r>
    </w:p>
    <w:tbl>
      <w:tblPr>
        <w:tblW w:w="0" w:type="auto"/>
        <w:tblLayout w:type="fixed"/>
        <w:tblCellMar>
          <w:left w:w="62" w:type="dxa"/>
          <w:right w:w="62" w:type="dxa"/>
        </w:tblCellMar>
        <w:tblLook w:val="0000"/>
      </w:tblPr>
      <w:tblGrid>
        <w:gridCol w:w="2526"/>
        <w:gridCol w:w="6474"/>
      </w:tblGrid>
      <w:tr w:rsidTr="008E1E4E">
        <w:tblPrEx>
          <w:tblW w:w="0" w:type="auto"/>
          <w:tblLayout w:type="fixed"/>
          <w:tblCellMar>
            <w:left w:w="62" w:type="dxa"/>
            <w:right w:w="62" w:type="dxa"/>
          </w:tblCellMar>
          <w:tblLook w:val="0000"/>
        </w:tblPrEx>
        <w:trPr>
          <w:tblHeader/>
        </w:trPr>
        <w:tc>
          <w:tcPr>
            <w:tcW w:w="252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E1E4E" w:rsidP="008E1E4E">
            <w:pPr>
              <w:pStyle w:val="BodyText"/>
            </w:pPr>
            <w:r w:rsidRPr="008E1E4E">
              <w:rPr>
                <w:rStyle w:val="SpecialBold"/>
              </w:rPr>
              <w:t>Element</w:t>
            </w:r>
          </w:p>
        </w:tc>
        <w:tc>
          <w:tcPr>
            <w:tcW w:w="647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E1E4E">
            <w:pPr>
              <w:pStyle w:val="BodyText"/>
              <w:rPr>
                <w:lang w:val="en-NZ"/>
              </w:rPr>
            </w:pPr>
            <w:r w:rsidRPr="008E1E4E">
              <w:rPr>
                <w:rStyle w:val="SpecialBold"/>
              </w:rPr>
              <w:t>Performance Criteria</w:t>
            </w:r>
          </w:p>
        </w:tc>
      </w:tr>
      <w:tr w:rsidTr="008E1E4E">
        <w:tblPrEx>
          <w:tblW w:w="0" w:type="auto"/>
          <w:tblLayout w:type="fixed"/>
          <w:tblCellMar>
            <w:left w:w="62" w:type="dxa"/>
            <w:right w:w="62" w:type="dxa"/>
          </w:tblCellMar>
          <w:tblLook w:val="0000"/>
        </w:tblPrEx>
        <w:tc>
          <w:tcPr>
            <w:tcW w:w="252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E1E4E" w:rsidP="008E1E4E">
            <w:pPr>
              <w:pStyle w:val="BodyText"/>
            </w:pPr>
            <w:r w:rsidRPr="008E1E4E">
              <w:rPr>
                <w:rStyle w:val="Emphasis"/>
              </w:rPr>
              <w:t>Elements describe the essential outcomes of a unit of co</w:t>
            </w:r>
            <w:r w:rsidRPr="008E1E4E">
              <w:rPr>
                <w:rStyle w:val="Emphasis"/>
              </w:rPr>
              <w:t>mpetency.</w:t>
            </w:r>
          </w:p>
        </w:tc>
        <w:tc>
          <w:tcPr>
            <w:tcW w:w="647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E1E4E" w:rsidP="008E1E4E">
            <w:pPr>
              <w:pStyle w:val="BodyText"/>
            </w:pPr>
            <w:r w:rsidRPr="008E1E4E">
              <w:rPr>
                <w:rStyle w:val="Emphasis"/>
              </w:rPr>
              <w:t>Performance criteria describe the performance needed to demonstrate achievement of the element. Where bold italicised text is used, further information is detailed in the required skills and knowledge section and the range statement. Assessment o</w:t>
            </w:r>
            <w:r w:rsidRPr="008E1E4E">
              <w:rPr>
                <w:rStyle w:val="Emphasis"/>
              </w:rPr>
              <w:t>f performance is to be consistent with the evidence guide.</w:t>
            </w:r>
          </w:p>
        </w:tc>
      </w:tr>
    </w:tbl>
    <w:p w:rsidR="00000000" w:rsidRPr="008E1E4E" w:rsidP="008E1E4E">
      <w:pPr>
        <w:pStyle w:val="BodyText"/>
      </w:pPr>
    </w:p>
    <w:p w:rsidR="00000000" w:rsidRPr="008E1E4E" w:rsidP="008E1E4E">
      <w:pPr>
        <w:pStyle w:val="AllowPageBreak"/>
      </w:pPr>
    </w:p>
    <w:p w:rsidR="00000000" w:rsidRPr="008E1E4E" w:rsidP="008E1E4E">
      <w:pPr>
        <w:pStyle w:val="Heading1"/>
      </w:pPr>
      <w:bookmarkStart w:id="8" w:name="O_511241"/>
      <w:bookmarkEnd w:id="8"/>
      <w:r w:rsidRPr="008E1E4E">
        <w:t>Elements and Performance Criteria</w:t>
      </w:r>
    </w:p>
    <w:tbl>
      <w:tblPr>
        <w:tblW w:w="0" w:type="auto"/>
        <w:tblLayout w:type="fixed"/>
        <w:tblCellMar>
          <w:left w:w="62" w:type="dxa"/>
          <w:right w:w="62" w:type="dxa"/>
        </w:tblCellMar>
        <w:tblLook w:val="0000"/>
      </w:tblPr>
      <w:tblGrid>
        <w:gridCol w:w="2529"/>
        <w:gridCol w:w="6471"/>
      </w:tblGrid>
      <w:tr w:rsidTr="008E1E4E">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E4E">
            <w:pPr>
              <w:pStyle w:val="BodyText"/>
              <w:rPr>
                <w:lang w:val="en-NZ"/>
              </w:rPr>
            </w:pPr>
            <w:r w:rsidRPr="008E1E4E">
              <w:t>1. Support and facilitate the implementation of a WHSMS</w:t>
            </w:r>
          </w:p>
        </w:tc>
        <w:tc>
          <w:tcPr>
            <w:tcW w:w="6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E4E" w:rsidP="008E1E4E">
            <w:pPr>
              <w:pStyle w:val="BodyText"/>
            </w:pPr>
            <w:r w:rsidRPr="008E1E4E">
              <w:t xml:space="preserve">1.1 Determine the form, content, purposes and functions of a WHSMS </w:t>
            </w:r>
            <w:r w:rsidRPr="008E1E4E">
              <w:rPr>
                <w:rStyle w:val="BoldandItalics"/>
              </w:rPr>
              <w:t xml:space="preserve">appropriate to the organisation </w:t>
            </w:r>
            <w:r w:rsidRPr="008E1E4E">
              <w:t>and its WHS risks</w:t>
            </w:r>
          </w:p>
          <w:p w:rsidR="00000000" w:rsidRPr="008E1E4E" w:rsidP="008E1E4E">
            <w:pPr>
              <w:pStyle w:val="BodyText"/>
            </w:pPr>
            <w:r w:rsidRPr="008E1E4E">
              <w:t xml:space="preserve">1.2 Consult effectively with </w:t>
            </w:r>
            <w:r w:rsidRPr="008E1E4E">
              <w:rPr>
                <w:rStyle w:val="BoldandItalics"/>
              </w:rPr>
              <w:t xml:space="preserve">individuals and parties </w:t>
            </w:r>
            <w:r w:rsidRPr="008E1E4E">
              <w:t>about the form, content, purposes and functions of a WHSMS and its implementation</w:t>
            </w:r>
          </w:p>
          <w:p w:rsidR="00000000" w:rsidP="008E1E4E">
            <w:pPr>
              <w:pStyle w:val="BodyText"/>
              <w:rPr>
                <w:lang w:val="en-NZ"/>
              </w:rPr>
            </w:pPr>
            <w:r w:rsidRPr="008E1E4E">
              <w:t xml:space="preserve">1.3 Facilitate agreement </w:t>
            </w:r>
            <w:r w:rsidRPr="008E1E4E">
              <w:t>of individuals and parties to implementing a WHSMS</w:t>
            </w:r>
          </w:p>
        </w:tc>
      </w:tr>
      <w:tr w:rsidTr="008E1E4E">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E4E">
            <w:pPr>
              <w:pStyle w:val="BodyText"/>
              <w:rPr>
                <w:lang w:val="en-NZ"/>
              </w:rPr>
            </w:pPr>
            <w:r w:rsidRPr="008E1E4E">
              <w:t>2. Develop WHS policy and commitment to a WHSMS</w:t>
            </w:r>
          </w:p>
        </w:tc>
        <w:tc>
          <w:tcPr>
            <w:tcW w:w="6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E4E" w:rsidP="008E1E4E">
            <w:pPr>
              <w:pStyle w:val="BodyText"/>
            </w:pPr>
            <w:r w:rsidRPr="008E1E4E">
              <w:t xml:space="preserve">2.1 Communicate to individuals and parties the WHS policy </w:t>
            </w:r>
            <w:r w:rsidRPr="008E1E4E">
              <w:rPr>
                <w:rStyle w:val="BoldandItalics"/>
              </w:rPr>
              <w:t xml:space="preserve">requirements </w:t>
            </w:r>
            <w:r w:rsidRPr="008E1E4E">
              <w:t>and commitment requirements to implement a WHSMS</w:t>
            </w:r>
          </w:p>
          <w:p w:rsidR="00000000" w:rsidRPr="008E1E4E" w:rsidP="008E1E4E">
            <w:pPr>
              <w:pStyle w:val="BodyText"/>
            </w:pPr>
            <w:r w:rsidRPr="008E1E4E">
              <w:t>2.2 Develop and implement an initial</w:t>
            </w:r>
            <w:r w:rsidRPr="008E1E4E">
              <w:t xml:space="preserve"> WHS review, as required, appropriate to own job role</w:t>
            </w:r>
          </w:p>
          <w:p w:rsidR="00000000" w:rsidRPr="008E1E4E" w:rsidP="008E1E4E">
            <w:pPr>
              <w:pStyle w:val="BodyText"/>
            </w:pPr>
            <w:r w:rsidRPr="008E1E4E">
              <w:t>2.3 Develop WHS policy that meets organisational requirements and is appropriate to the organisation</w:t>
            </w:r>
          </w:p>
          <w:p w:rsidR="00000000" w:rsidRPr="008E1E4E" w:rsidP="008E1E4E">
            <w:pPr>
              <w:pStyle w:val="BodyText"/>
            </w:pPr>
            <w:r w:rsidRPr="008E1E4E">
              <w:t>2.4 Facilitate and support the participation of, and consultation with, individuals and parties in de</w:t>
            </w:r>
            <w:r w:rsidRPr="008E1E4E">
              <w:t>veloping and agreeing to WHS policy</w:t>
            </w:r>
          </w:p>
          <w:p w:rsidR="00000000" w:rsidP="008E1E4E">
            <w:pPr>
              <w:pStyle w:val="BodyText"/>
              <w:rPr>
                <w:lang w:val="en-NZ"/>
              </w:rPr>
            </w:pPr>
            <w:r w:rsidRPr="008E1E4E">
              <w:t>2.5 Document WHS policy and communicate it to individuals and parties</w:t>
            </w:r>
          </w:p>
        </w:tc>
      </w:tr>
      <w:tr w:rsidTr="008E1E4E">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E4E">
            <w:pPr>
              <w:pStyle w:val="BodyText"/>
              <w:rPr>
                <w:lang w:val="en-NZ"/>
              </w:rPr>
            </w:pPr>
            <w:r w:rsidRPr="008E1E4E">
              <w:t>3. Develop a WHS plan</w:t>
            </w:r>
          </w:p>
        </w:tc>
        <w:tc>
          <w:tcPr>
            <w:tcW w:w="6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E4E" w:rsidP="008E1E4E">
            <w:pPr>
              <w:pStyle w:val="BodyText"/>
            </w:pPr>
            <w:r w:rsidRPr="008E1E4E">
              <w:t>3.1 Communicate to individuals and parties the requirements of a WHS plan</w:t>
            </w:r>
          </w:p>
          <w:p w:rsidR="00000000" w:rsidRPr="008E1E4E" w:rsidP="008E1E4E">
            <w:pPr>
              <w:pStyle w:val="BodyText"/>
            </w:pPr>
            <w:r w:rsidRPr="008E1E4E">
              <w:t>3.2 Work with individuals and parties to produce a WHS plan appropriate to the organisation that meets requirements</w:t>
            </w:r>
          </w:p>
          <w:p w:rsidR="00000000" w:rsidP="008E1E4E">
            <w:pPr>
              <w:pStyle w:val="BodyText"/>
              <w:rPr>
                <w:lang w:val="en-NZ"/>
              </w:rPr>
            </w:pPr>
            <w:r w:rsidRPr="008E1E4E">
              <w:t>3.3 Facilitate and support the participation of, and consultation with, individuals and parties in building and agreeing to a WHS plan</w:t>
            </w:r>
          </w:p>
        </w:tc>
      </w:tr>
      <w:tr w:rsidTr="008E1E4E">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E4E">
            <w:pPr>
              <w:pStyle w:val="BodyText"/>
              <w:rPr>
                <w:lang w:val="en-NZ"/>
              </w:rPr>
            </w:pPr>
            <w:r w:rsidRPr="008E1E4E">
              <w:t>4. I</w:t>
            </w:r>
            <w:r w:rsidRPr="008E1E4E">
              <w:t>mplement the WHS plan</w:t>
            </w:r>
          </w:p>
        </w:tc>
        <w:tc>
          <w:tcPr>
            <w:tcW w:w="6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E4E" w:rsidP="008E1E4E">
            <w:pPr>
              <w:pStyle w:val="BodyText"/>
            </w:pPr>
            <w:r w:rsidRPr="008E1E4E">
              <w:t>4.1 Communicate to individuals and parties the WHS plan implementation requirements, as appropriate to the organisation</w:t>
            </w:r>
          </w:p>
          <w:p w:rsidR="00000000" w:rsidRPr="008E1E4E" w:rsidP="008E1E4E">
            <w:pPr>
              <w:pStyle w:val="BodyText"/>
            </w:pPr>
            <w:r w:rsidRPr="008E1E4E">
              <w:t>4.2 Facilitate and support the participation of, and consultation with, individuals and parties in implementing th</w:t>
            </w:r>
            <w:r w:rsidRPr="008E1E4E">
              <w:t>e WHS plan</w:t>
            </w:r>
          </w:p>
          <w:p w:rsidR="00000000" w:rsidP="008E1E4E">
            <w:pPr>
              <w:pStyle w:val="BodyText"/>
              <w:rPr>
                <w:lang w:val="en-NZ"/>
              </w:rPr>
            </w:pPr>
            <w:r w:rsidRPr="008E1E4E">
              <w:t>4.3 Work with individuals and parties to ensure policies, procedures, processes and systems support implementation of the WHS plan, as appropriate to own job role</w:t>
            </w:r>
          </w:p>
        </w:tc>
      </w:tr>
      <w:tr w:rsidTr="008E1E4E">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E4E">
            <w:pPr>
              <w:pStyle w:val="BodyText"/>
              <w:rPr>
                <w:lang w:val="en-NZ"/>
              </w:rPr>
            </w:pPr>
            <w:r w:rsidRPr="008E1E4E">
              <w:t>5. Measure and evaluate WHS performance</w:t>
            </w:r>
          </w:p>
        </w:tc>
        <w:tc>
          <w:tcPr>
            <w:tcW w:w="6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E4E" w:rsidP="008E1E4E">
            <w:pPr>
              <w:pStyle w:val="BodyText"/>
            </w:pPr>
            <w:r w:rsidRPr="008E1E4E">
              <w:t>5.1 Communicate to individuals and partie</w:t>
            </w:r>
            <w:r w:rsidRPr="008E1E4E">
              <w:t>s the measurement and evaluation requirements of the WHS plan as appropriate to the organisation</w:t>
            </w:r>
          </w:p>
          <w:p w:rsidR="00000000" w:rsidRPr="008E1E4E" w:rsidP="008E1E4E">
            <w:pPr>
              <w:pStyle w:val="BodyText"/>
            </w:pPr>
            <w:r w:rsidRPr="008E1E4E">
              <w:t xml:space="preserve">5.2 Facilitate and support the participation of, and consultation with, individuals and parties in measuring and evaluating WHS </w:t>
            </w:r>
            <w:r w:rsidRPr="008E1E4E">
              <w:t>performance</w:t>
            </w:r>
          </w:p>
          <w:p w:rsidR="00000000" w:rsidP="008E1E4E">
            <w:pPr>
              <w:pStyle w:val="BodyText"/>
              <w:rPr>
                <w:lang w:val="en-NZ"/>
              </w:rPr>
            </w:pPr>
            <w:r w:rsidRPr="008E1E4E">
              <w:t>5.3 Assess policies</w:t>
            </w:r>
            <w:r w:rsidRPr="008E1E4E">
              <w:t>, procedures, systems and processes in relation to their ability to support implementation of the WHS plan, as appropriate to own job role</w:t>
            </w:r>
          </w:p>
        </w:tc>
      </w:tr>
      <w:tr w:rsidTr="008E1E4E">
        <w:tblPrEx>
          <w:tblW w:w="0" w:type="auto"/>
          <w:tblLayout w:type="fixed"/>
          <w:tblCellMar>
            <w:left w:w="62" w:type="dxa"/>
            <w:right w:w="62" w:type="dxa"/>
          </w:tblCellMar>
          <w:tblLook w:val="0000"/>
        </w:tblPrEx>
        <w:tc>
          <w:tcPr>
            <w:tcW w:w="2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E4E">
            <w:pPr>
              <w:pStyle w:val="BodyText"/>
              <w:rPr>
                <w:lang w:val="en-NZ"/>
              </w:rPr>
            </w:pPr>
            <w:r w:rsidRPr="008E1E4E">
              <w:t>6. Review and improve the WHSMS</w:t>
            </w:r>
          </w:p>
        </w:tc>
        <w:tc>
          <w:tcPr>
            <w:tcW w:w="6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E4E" w:rsidP="008E1E4E">
            <w:pPr>
              <w:pStyle w:val="BodyText"/>
            </w:pPr>
            <w:r w:rsidRPr="008E1E4E">
              <w:t>6.1 Communicate to individuals and parties the review and improvement requirements o</w:t>
            </w:r>
            <w:r w:rsidRPr="008E1E4E">
              <w:t>f the WHSMS as appropriate to the organisation</w:t>
            </w:r>
          </w:p>
          <w:p w:rsidR="00000000" w:rsidRPr="008E1E4E" w:rsidP="008E1E4E">
            <w:pPr>
              <w:pStyle w:val="BodyText"/>
            </w:pPr>
            <w:r w:rsidRPr="008E1E4E">
              <w:t>6.2 Facilitate and support the participation of, and consultation with, individuals and parties in reviewing and improving the WHSMS</w:t>
            </w:r>
          </w:p>
          <w:p w:rsidR="00000000" w:rsidRPr="008E1E4E" w:rsidP="008E1E4E">
            <w:pPr>
              <w:pStyle w:val="BodyText"/>
            </w:pPr>
            <w:r w:rsidRPr="008E1E4E">
              <w:t>6.3 Document review outcomes and suggested WHSMS improvements, as appropriat</w:t>
            </w:r>
            <w:r w:rsidRPr="008E1E4E">
              <w:t>e to own job role, and submit to management for consideration</w:t>
            </w:r>
          </w:p>
        </w:tc>
      </w:tr>
    </w:tbl>
    <w:p w:rsidR="00000000" w:rsidRPr="008E1E4E" w:rsidP="008E1E4E">
      <w:pPr>
        <w:pStyle w:val="BodyText"/>
      </w:pPr>
    </w:p>
    <w:p w:rsidR="00000000" w:rsidRPr="008E1E4E" w:rsidP="008E1E4E">
      <w:pPr>
        <w:pStyle w:val="AllowPageBreak"/>
      </w:pPr>
    </w:p>
    <w:p w:rsidR="00000000" w:rsidRPr="008E1E4E" w:rsidP="008E1E4E">
      <w:pPr>
        <w:pStyle w:val="Heading1"/>
      </w:pPr>
      <w:bookmarkStart w:id="9" w:name="O_511242"/>
      <w:bookmarkEnd w:id="9"/>
      <w:r w:rsidRPr="008E1E4E">
        <w:t>Required Skills and Knowledge</w:t>
      </w:r>
    </w:p>
    <w:p w:rsidR="00000000" w:rsidRPr="008E1E4E" w:rsidP="008E1E4E">
      <w:pPr>
        <w:pStyle w:val="BodyText"/>
      </w:pPr>
      <w:r w:rsidRPr="008E1E4E">
        <w:rPr>
          <w:rStyle w:val="Emphasis"/>
        </w:rPr>
        <w:t>This section describes the skills and knowledge required for this unit.</w:t>
      </w:r>
    </w:p>
    <w:p w:rsidR="00000000" w:rsidRPr="008E1E4E" w:rsidP="008E1E4E">
      <w:pPr>
        <w:pStyle w:val="BodyText"/>
      </w:pPr>
    </w:p>
    <w:p w:rsidR="00000000" w:rsidRPr="008E1E4E" w:rsidP="008E1E4E">
      <w:pPr>
        <w:pStyle w:val="BodyText"/>
      </w:pPr>
      <w:r w:rsidRPr="008E1E4E">
        <w:rPr>
          <w:rStyle w:val="SpecialBold"/>
        </w:rPr>
        <w:t>Required skills</w:t>
      </w:r>
    </w:p>
    <w:p w:rsidR="00000000" w:rsidRPr="008E1E4E" w:rsidP="008E1E4E">
      <w:pPr>
        <w:pStyle w:val="BodyText"/>
      </w:pPr>
    </w:p>
    <w:p w:rsidR="00000000" w:rsidRPr="008E1E4E" w:rsidP="008E1E4E">
      <w:pPr>
        <w:pStyle w:val="ListBullet"/>
      </w:pPr>
      <w:r w:rsidRPr="008E1E4E">
        <w:t>analytical skills to:</w:t>
      </w:r>
    </w:p>
    <w:p w:rsidR="00000000" w:rsidRPr="008E1E4E" w:rsidP="008E1E4E">
      <w:pPr>
        <w:pStyle w:val="ListBullet2"/>
      </w:pPr>
      <w:r w:rsidRPr="008E1E4E">
        <w:t>analyse relevant workplace information and data</w:t>
      </w:r>
    </w:p>
    <w:p w:rsidR="00000000" w:rsidRPr="008E1E4E" w:rsidP="008E1E4E">
      <w:pPr>
        <w:pStyle w:val="ListBullet2"/>
      </w:pPr>
      <w:r w:rsidRPr="008E1E4E">
        <w:t>contribute to the assessment of resources needed to manage risk and where appropriate access these resources</w:t>
      </w:r>
    </w:p>
    <w:p w:rsidR="00000000" w:rsidRPr="008E1E4E" w:rsidP="008E1E4E">
      <w:pPr>
        <w:pStyle w:val="ListBullet2"/>
      </w:pPr>
      <w:r w:rsidRPr="008E1E4E">
        <w:t>identify areas for WHS improvement</w:t>
      </w:r>
    </w:p>
    <w:p w:rsidR="00000000" w:rsidRPr="008E1E4E" w:rsidP="008E1E4E">
      <w:pPr>
        <w:pStyle w:val="ListBullet"/>
      </w:pPr>
      <w:r w:rsidRPr="008E1E4E">
        <w:t>communication skills to:</w:t>
      </w:r>
    </w:p>
    <w:p w:rsidR="00000000" w:rsidRPr="008E1E4E" w:rsidP="008E1E4E">
      <w:pPr>
        <w:pStyle w:val="ListBullet2"/>
      </w:pPr>
      <w:r w:rsidRPr="008E1E4E">
        <w:t>conduct effective formal and informal</w:t>
      </w:r>
      <w:r w:rsidRPr="008E1E4E">
        <w:t xml:space="preserve"> meetings and communicate effectively with personnel at all levels of the organisation</w:t>
      </w:r>
    </w:p>
    <w:p w:rsidR="00000000" w:rsidRPr="008E1E4E" w:rsidP="008E1E4E">
      <w:pPr>
        <w:pStyle w:val="ListBullet2"/>
      </w:pPr>
      <w:r w:rsidRPr="008E1E4E">
        <w:t>prepare reports for a range of target groups, including health and safety committees, health and safety representatives, managers, supervisors, and persons conducting bu</w:t>
      </w:r>
      <w:r w:rsidRPr="008E1E4E">
        <w:t>sinesses or undertakings (PCBUs) or their officers</w:t>
      </w:r>
    </w:p>
    <w:p w:rsidR="00000000" w:rsidRPr="008E1E4E" w:rsidP="008E1E4E">
      <w:pPr>
        <w:pStyle w:val="ListBullet"/>
      </w:pPr>
      <w:r w:rsidRPr="008E1E4E">
        <w:t>consultation, facilitation and negotiation skills to:</w:t>
      </w:r>
    </w:p>
    <w:p w:rsidR="00000000" w:rsidRPr="008E1E4E" w:rsidP="008E1E4E">
      <w:pPr>
        <w:pStyle w:val="ListBullet2"/>
      </w:pPr>
      <w:r w:rsidRPr="008E1E4E">
        <w:t>develop and implement plans</w:t>
      </w:r>
    </w:p>
    <w:p w:rsidR="00000000" w:rsidRPr="008E1E4E" w:rsidP="008E1E4E">
      <w:pPr>
        <w:pStyle w:val="ListBullet2"/>
      </w:pPr>
      <w:r w:rsidRPr="008E1E4E">
        <w:t>implement and monitor designated actions</w:t>
      </w:r>
    </w:p>
    <w:p w:rsidR="00000000" w:rsidRPr="008E1E4E" w:rsidP="008E1E4E">
      <w:pPr>
        <w:pStyle w:val="ListBullet"/>
      </w:pPr>
      <w:r w:rsidRPr="008E1E4E">
        <w:t>information technology skills to:</w:t>
      </w:r>
    </w:p>
    <w:p w:rsidR="00000000" w:rsidRPr="008E1E4E" w:rsidP="008E1E4E">
      <w:pPr>
        <w:pStyle w:val="ListBullet2"/>
      </w:pPr>
      <w:r w:rsidRPr="008E1E4E">
        <w:t>download and upload information</w:t>
      </w:r>
    </w:p>
    <w:p w:rsidR="00000000" w:rsidRPr="008E1E4E" w:rsidP="008E1E4E">
      <w:pPr>
        <w:pStyle w:val="ListBullet2"/>
      </w:pPr>
      <w:r w:rsidRPr="008E1E4E">
        <w:t>use WHSMS and other software</w:t>
      </w:r>
    </w:p>
    <w:p w:rsidR="00000000" w:rsidRPr="008E1E4E" w:rsidP="008E1E4E">
      <w:pPr>
        <w:pStyle w:val="ListBullet"/>
      </w:pPr>
      <w:r w:rsidRPr="008E1E4E">
        <w:t>numeracy skills to analyse workplace information and data</w:t>
      </w:r>
    </w:p>
    <w:p w:rsidR="00000000" w:rsidRPr="008E1E4E" w:rsidP="008E1E4E">
      <w:pPr>
        <w:pStyle w:val="ListBullet"/>
      </w:pPr>
      <w:r w:rsidRPr="008E1E4E">
        <w:t>organisational skills to manage own tasks within a timeframe</w:t>
      </w:r>
    </w:p>
    <w:p w:rsidR="00000000" w:rsidRPr="008E1E4E" w:rsidP="008E1E4E">
      <w:pPr>
        <w:pStyle w:val="ListBullet"/>
      </w:pPr>
      <w:r w:rsidRPr="008E1E4E">
        <w:t>project-management skills to achieve change in WHS matters.</w:t>
      </w:r>
    </w:p>
    <w:p w:rsidR="00000000" w:rsidRPr="008E1E4E" w:rsidP="008E1E4E">
      <w:pPr>
        <w:pStyle w:val="BodyText"/>
      </w:pPr>
    </w:p>
    <w:p w:rsidR="00000000" w:rsidRPr="008E1E4E" w:rsidP="008E1E4E">
      <w:pPr>
        <w:pStyle w:val="BodyText"/>
      </w:pPr>
      <w:r w:rsidRPr="008E1E4E">
        <w:rPr>
          <w:rStyle w:val="SpecialBold"/>
        </w:rPr>
        <w:t>Required knowledge</w:t>
      </w:r>
    </w:p>
    <w:p w:rsidR="00000000" w:rsidRPr="008E1E4E" w:rsidP="008E1E4E">
      <w:pPr>
        <w:pStyle w:val="BodyText"/>
      </w:pPr>
    </w:p>
    <w:p w:rsidR="00000000" w:rsidRPr="008E1E4E" w:rsidP="008E1E4E">
      <w:pPr>
        <w:pStyle w:val="ListBullet"/>
      </w:pPr>
      <w:r w:rsidRPr="008E1E4E">
        <w:t>barriers to WHSMS impleme</w:t>
      </w:r>
      <w:r w:rsidRPr="008E1E4E">
        <w:t>ntation and strategies to remove them</w:t>
      </w:r>
    </w:p>
    <w:p w:rsidR="00000000" w:rsidRPr="008E1E4E" w:rsidP="008E1E4E">
      <w:pPr>
        <w:pStyle w:val="ListBullet"/>
      </w:pPr>
      <w:r w:rsidRPr="008E1E4E">
        <w:t>documents relating to WHSMS, including:</w:t>
      </w:r>
    </w:p>
    <w:p w:rsidR="00000000" w:rsidRPr="008E1E4E" w:rsidP="008E1E4E">
      <w:pPr>
        <w:pStyle w:val="ListBullet2"/>
      </w:pPr>
      <w:r w:rsidRPr="008E1E4E">
        <w:t>regulatory authority WHSMS tools, standards and guidance</w:t>
      </w:r>
    </w:p>
    <w:p w:rsidR="00000000" w:rsidRPr="008E1E4E" w:rsidP="008E1E4E">
      <w:pPr>
        <w:pStyle w:val="ListBullet2"/>
      </w:pPr>
      <w:r w:rsidRPr="008E1E4E">
        <w:t>Australian Standard AS/NZS 4801:2001 Occupational Health and Safety Management Systems –</w:t>
      </w:r>
      <w:r w:rsidRPr="008E1E4E">
        <w:t xml:space="preserve"> Specification with guidance for use</w:t>
      </w:r>
    </w:p>
    <w:p w:rsidR="00000000" w:rsidRPr="008E1E4E" w:rsidP="008E1E4E">
      <w:pPr>
        <w:pStyle w:val="ListBullet2"/>
      </w:pPr>
      <w:r w:rsidRPr="008E1E4E">
        <w:t>Australian Standard AS/NZS 4804:2001 Occupational Health and Safety Management Systems – General guidelines on principles, systems and supporting techniques</w:t>
      </w:r>
    </w:p>
    <w:p w:rsidR="00000000" w:rsidRPr="008E1E4E" w:rsidP="008E1E4E">
      <w:pPr>
        <w:pStyle w:val="ListBullet2"/>
      </w:pPr>
      <w:r w:rsidRPr="008E1E4E">
        <w:t>Standards Australia publication HB211-2001 Occupational Health</w:t>
      </w:r>
      <w:r w:rsidRPr="008E1E4E">
        <w:t xml:space="preserve"> and Safety Management Systems – A Guide to AS4801 for Small Business</w:t>
      </w:r>
    </w:p>
    <w:p w:rsidR="00000000" w:rsidRPr="008E1E4E" w:rsidP="008E1E4E">
      <w:pPr>
        <w:pStyle w:val="ListBullet"/>
      </w:pPr>
      <w:r w:rsidRPr="008E1E4E">
        <w:t>nature of information and data that provide valid and reliable measures of WHS performance and WHSMS, including positive performance indicators</w:t>
      </w:r>
    </w:p>
    <w:p w:rsidR="00000000" w:rsidRPr="008E1E4E" w:rsidP="008E1E4E">
      <w:pPr>
        <w:pStyle w:val="ListBullet"/>
      </w:pPr>
      <w:r w:rsidRPr="008E1E4E">
        <w:t>relevant commonwealth and state or territ</w:t>
      </w:r>
      <w:r w:rsidRPr="008E1E4E">
        <w:t>ory WHS Acts, regulations, codes of practice, standards, guidance material and other relevant publications</w:t>
      </w:r>
    </w:p>
    <w:p w:rsidR="00000000" w:rsidRPr="008E1E4E" w:rsidP="008E1E4E">
      <w:pPr>
        <w:pStyle w:val="ListBullet"/>
      </w:pPr>
      <w:r w:rsidRPr="008E1E4E">
        <w:t>requirements for recordkeeping that address WHS, privacy and other relevant legislation</w:t>
      </w:r>
    </w:p>
    <w:p w:rsidR="00000000" w:rsidRPr="008E1E4E" w:rsidP="008E1E4E">
      <w:pPr>
        <w:pStyle w:val="ListBullet"/>
      </w:pPr>
      <w:r w:rsidRPr="008E1E4E">
        <w:t>WHSMS</w:t>
      </w:r>
    </w:p>
    <w:p w:rsidR="00000000" w:rsidRPr="008E1E4E" w:rsidP="008E1E4E">
      <w:pPr>
        <w:pStyle w:val="ListBullet"/>
      </w:pPr>
      <w:r w:rsidRPr="008E1E4E">
        <w:t>WHSMS certification and auditing standards, processes a</w:t>
      </w:r>
      <w:r w:rsidRPr="008E1E4E">
        <w:t>nd requirements.</w:t>
      </w:r>
    </w:p>
    <w:p w:rsidR="00000000" w:rsidRPr="008E1E4E" w:rsidP="008E1E4E">
      <w:pPr>
        <w:pStyle w:val="AllowPageBreak"/>
      </w:pPr>
    </w:p>
    <w:p w:rsidR="00000000" w:rsidRPr="008E1E4E" w:rsidP="008E1E4E">
      <w:pPr>
        <w:pStyle w:val="Heading1"/>
      </w:pPr>
      <w:bookmarkStart w:id="10" w:name="O_511243"/>
      <w:bookmarkEnd w:id="10"/>
      <w:r w:rsidRPr="008E1E4E">
        <w:t>Evidence Guide</w:t>
      </w:r>
    </w:p>
    <w:p w:rsidR="00000000" w:rsidRPr="008E1E4E" w:rsidP="008E1E4E">
      <w:pPr>
        <w:pStyle w:val="BodyText"/>
      </w:pPr>
      <w:r w:rsidRPr="008E1E4E">
        <w:rPr>
          <w:rStyle w:val="Emphasis"/>
        </w:rPr>
        <w:t>The evidence guide provides advice on assessment and must be read in conjunction with the performance criteria, required skills and knowledge, range statement and the Assessment Guidelines for the Training P</w:t>
      </w:r>
      <w:r w:rsidRPr="008E1E4E">
        <w:rPr>
          <w:rStyle w:val="Emphasis"/>
        </w:rPr>
        <w:t>ackage.</w:t>
      </w:r>
    </w:p>
    <w:p w:rsidR="00000000" w:rsidRPr="008E1E4E" w:rsidP="008E1E4E">
      <w:pPr>
        <w:pStyle w:val="BodyText"/>
      </w:pPr>
    </w:p>
    <w:tbl>
      <w:tblPr>
        <w:tblW w:w="0" w:type="auto"/>
        <w:tblLayout w:type="fixed"/>
        <w:tblCellMar>
          <w:left w:w="62" w:type="dxa"/>
          <w:right w:w="62" w:type="dxa"/>
        </w:tblCellMar>
        <w:tblLook w:val="0000"/>
      </w:tblPr>
      <w:tblGrid>
        <w:gridCol w:w="3554"/>
        <w:gridCol w:w="5446"/>
      </w:tblGrid>
      <w:tr w:rsidTr="008E1E4E">
        <w:tblPrEx>
          <w:tblW w:w="0" w:type="auto"/>
          <w:tblLayout w:type="fixed"/>
          <w:tblCellMar>
            <w:left w:w="62" w:type="dxa"/>
            <w:right w:w="62" w:type="dxa"/>
          </w:tblCellMar>
          <w:tblLook w:val="0000"/>
        </w:tblPrEx>
        <w:tc>
          <w:tcPr>
            <w:tcW w:w="3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E4E">
            <w:pPr>
              <w:pStyle w:val="BodyText"/>
              <w:rPr>
                <w:lang w:val="en-NZ"/>
              </w:rPr>
            </w:pPr>
            <w:r w:rsidRPr="008E1E4E">
              <w:rPr>
                <w:rStyle w:val="SpecialBold"/>
              </w:rPr>
              <w:t>Overview of assessment</w:t>
            </w:r>
          </w:p>
        </w:tc>
        <w:tc>
          <w:tcPr>
            <w:tcW w:w="5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E4E">
            <w:pPr>
              <w:pStyle w:val="BodyText"/>
              <w:rPr>
                <w:lang w:val="en-NZ"/>
              </w:rPr>
            </w:pPr>
          </w:p>
        </w:tc>
      </w:tr>
      <w:tr w:rsidTr="008E1E4E">
        <w:tblPrEx>
          <w:tblW w:w="0" w:type="auto"/>
          <w:tblLayout w:type="fixed"/>
          <w:tblCellMar>
            <w:left w:w="62" w:type="dxa"/>
            <w:right w:w="62" w:type="dxa"/>
          </w:tblCellMar>
          <w:tblLook w:val="0000"/>
        </w:tblPrEx>
        <w:tc>
          <w:tcPr>
            <w:tcW w:w="3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E4E">
            <w:pPr>
              <w:pStyle w:val="BodyText"/>
              <w:rPr>
                <w:lang w:val="en-NZ"/>
              </w:rPr>
            </w:pPr>
            <w:r w:rsidRPr="008E1E4E">
              <w:rPr>
                <w:rStyle w:val="SpecialBold"/>
              </w:rPr>
              <w:t>Critical aspects for assessment and evidence required to demonstrate competency in this unit</w:t>
            </w:r>
          </w:p>
        </w:tc>
        <w:tc>
          <w:tcPr>
            <w:tcW w:w="5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E4E" w:rsidP="008E1E4E">
            <w:pPr>
              <w:pStyle w:val="BodyText"/>
            </w:pPr>
            <w:r w:rsidRPr="008E1E4E">
              <w:t>Evidence of the following is essential:</w:t>
            </w:r>
          </w:p>
          <w:p w:rsidR="00000000" w:rsidRPr="008E1E4E" w:rsidP="008E1E4E">
            <w:pPr>
              <w:pStyle w:val="BodyText"/>
            </w:pPr>
          </w:p>
          <w:p w:rsidR="00000000" w:rsidRPr="008E1E4E" w:rsidP="008E1E4E">
            <w:pPr>
              <w:pStyle w:val="ListBullet"/>
            </w:pPr>
            <w:r w:rsidRPr="008E1E4E">
              <w:t>developing, implementing, reviewing and maintaining a WHSMS</w:t>
            </w:r>
          </w:p>
          <w:p w:rsidR="00000000" w:rsidRPr="008E1E4E" w:rsidP="008E1E4E">
            <w:pPr>
              <w:pStyle w:val="ListBullet"/>
            </w:pPr>
            <w:r w:rsidRPr="008E1E4E">
              <w:t>WHS changes that have occurred as a result of the implementation of the WHSMS</w:t>
            </w:r>
          </w:p>
          <w:p w:rsidR="00000000" w:rsidP="008E1E4E">
            <w:pPr>
              <w:pStyle w:val="ListBullet"/>
              <w:rPr>
                <w:lang w:val="en-NZ"/>
              </w:rPr>
            </w:pPr>
            <w:r w:rsidRPr="008E1E4E">
              <w:t>steps taken to ensure ongoing commitment to the WHSMS.</w:t>
            </w:r>
          </w:p>
        </w:tc>
      </w:tr>
      <w:tr w:rsidTr="008E1E4E">
        <w:tblPrEx>
          <w:tblW w:w="0" w:type="auto"/>
          <w:tblLayout w:type="fixed"/>
          <w:tblCellMar>
            <w:left w:w="62" w:type="dxa"/>
            <w:right w:w="62" w:type="dxa"/>
          </w:tblCellMar>
          <w:tblLook w:val="0000"/>
        </w:tblPrEx>
        <w:tc>
          <w:tcPr>
            <w:tcW w:w="3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E4E">
            <w:pPr>
              <w:pStyle w:val="BodyText"/>
              <w:rPr>
                <w:lang w:val="en-NZ"/>
              </w:rPr>
            </w:pPr>
            <w:r w:rsidRPr="008E1E4E">
              <w:rPr>
                <w:rStyle w:val="SpecialBold"/>
              </w:rPr>
              <w:t>Context of and specific resources for assessment</w:t>
            </w:r>
          </w:p>
        </w:tc>
        <w:tc>
          <w:tcPr>
            <w:tcW w:w="5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E4E" w:rsidP="008E1E4E">
            <w:pPr>
              <w:pStyle w:val="BodyText"/>
            </w:pPr>
            <w:r w:rsidRPr="008E1E4E">
              <w:t>Assessment must ensure access to:</w:t>
            </w:r>
          </w:p>
          <w:p w:rsidR="00000000" w:rsidRPr="008E1E4E" w:rsidP="008E1E4E">
            <w:pPr>
              <w:pStyle w:val="BodyText"/>
            </w:pPr>
          </w:p>
          <w:p w:rsidR="00000000" w:rsidRPr="008E1E4E" w:rsidP="008E1E4E">
            <w:pPr>
              <w:pStyle w:val="ListBullet"/>
            </w:pPr>
            <w:r w:rsidRPr="008E1E4E">
              <w:t>office equipment, resources and workp</w:t>
            </w:r>
            <w:r w:rsidRPr="008E1E4E">
              <w:t>lace documentation</w:t>
            </w:r>
          </w:p>
          <w:p w:rsidR="00000000" w:rsidP="008E1E4E">
            <w:pPr>
              <w:pStyle w:val="ListBullet"/>
              <w:rPr>
                <w:lang w:val="en-NZ"/>
              </w:rPr>
            </w:pPr>
            <w:r w:rsidRPr="008E1E4E">
              <w:t>relevant Acts, regulations, codes of practice, standards and guidance materials.</w:t>
            </w:r>
          </w:p>
        </w:tc>
      </w:tr>
      <w:tr w:rsidTr="008E1E4E">
        <w:tblPrEx>
          <w:tblW w:w="0" w:type="auto"/>
          <w:tblLayout w:type="fixed"/>
          <w:tblCellMar>
            <w:left w:w="62" w:type="dxa"/>
            <w:right w:w="62" w:type="dxa"/>
          </w:tblCellMar>
          <w:tblLook w:val="0000"/>
        </w:tblPrEx>
        <w:tc>
          <w:tcPr>
            <w:tcW w:w="3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E4E">
            <w:pPr>
              <w:pStyle w:val="BodyText"/>
              <w:rPr>
                <w:lang w:val="en-NZ"/>
              </w:rPr>
            </w:pPr>
            <w:r w:rsidRPr="008E1E4E">
              <w:rPr>
                <w:rStyle w:val="SpecialBold"/>
              </w:rPr>
              <w:t>Method of assessment</w:t>
            </w:r>
          </w:p>
        </w:tc>
        <w:tc>
          <w:tcPr>
            <w:tcW w:w="5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E4E" w:rsidP="008E1E4E">
            <w:pPr>
              <w:pStyle w:val="BodyText"/>
            </w:pPr>
            <w:r w:rsidRPr="008E1E4E">
              <w:t>A range of assessment methods should be used to assess practical skills and knowledge. The following examples are appropriate for this unit:</w:t>
            </w:r>
          </w:p>
          <w:p w:rsidR="00000000" w:rsidRPr="008E1E4E" w:rsidP="008E1E4E">
            <w:pPr>
              <w:pStyle w:val="BodyText"/>
            </w:pPr>
          </w:p>
          <w:p w:rsidR="00000000" w:rsidRPr="008E1E4E" w:rsidP="008E1E4E">
            <w:pPr>
              <w:pStyle w:val="ListBullet"/>
            </w:pPr>
            <w:r w:rsidRPr="008E1E4E">
              <w:t>analysis of responses to case studies and scenarios</w:t>
            </w:r>
          </w:p>
          <w:p w:rsidR="00000000" w:rsidRPr="008E1E4E" w:rsidP="008E1E4E">
            <w:pPr>
              <w:pStyle w:val="ListBullet"/>
            </w:pPr>
            <w:r w:rsidRPr="008E1E4E">
              <w:t>assessment of written reports on the effectiveness of the WHS</w:t>
            </w:r>
            <w:r w:rsidRPr="008E1E4E">
              <w:t>MS</w:t>
            </w:r>
          </w:p>
          <w:p w:rsidR="00000000" w:rsidRPr="008E1E4E" w:rsidP="008E1E4E">
            <w:pPr>
              <w:pStyle w:val="ListBullet"/>
            </w:pPr>
            <w:r w:rsidRPr="008E1E4E">
              <w:t>demonstration of techniques used to develop, implement and maintain a WHSMS</w:t>
            </w:r>
          </w:p>
          <w:p w:rsidR="00000000" w:rsidRPr="008E1E4E" w:rsidP="008E1E4E">
            <w:pPr>
              <w:pStyle w:val="ListBullet"/>
            </w:pPr>
            <w:r w:rsidRPr="008E1E4E">
              <w:t>direct questioning combined with review of portfolios of evidence and third-party reports of on</w:t>
            </w:r>
            <w:r w:rsidRPr="008E1E4E">
              <w:noBreakHyphen/>
              <w:t>the</w:t>
            </w:r>
            <w:r w:rsidRPr="008E1E4E">
              <w:noBreakHyphen/>
              <w:t>job performance by the candidate</w:t>
            </w:r>
          </w:p>
          <w:p w:rsidR="00000000" w:rsidRPr="008E1E4E" w:rsidP="008E1E4E">
            <w:pPr>
              <w:pStyle w:val="ListBullet"/>
            </w:pPr>
            <w:r w:rsidRPr="008E1E4E">
              <w:t>observation of performance in role plays</w:t>
            </w:r>
          </w:p>
          <w:p w:rsidR="00000000" w:rsidRPr="008E1E4E" w:rsidP="008E1E4E">
            <w:pPr>
              <w:pStyle w:val="ListBullet"/>
            </w:pPr>
            <w:r w:rsidRPr="008E1E4E">
              <w:t>obs</w:t>
            </w:r>
            <w:r w:rsidRPr="008E1E4E">
              <w:t>ervation of presentations</w:t>
            </w:r>
          </w:p>
          <w:p w:rsidR="00000000" w:rsidRPr="008E1E4E" w:rsidP="008E1E4E">
            <w:pPr>
              <w:pStyle w:val="ListBullet"/>
            </w:pPr>
            <w:r w:rsidRPr="008E1E4E">
              <w:t>oral or written questioning to assess knowledge of the WHSMS</w:t>
            </w:r>
          </w:p>
          <w:p w:rsidR="00000000" w:rsidRPr="008E1E4E" w:rsidP="008E1E4E">
            <w:pPr>
              <w:pStyle w:val="ListBullet"/>
            </w:pPr>
            <w:r w:rsidRPr="008E1E4E">
              <w:t>evaluation of WHS needs and priorities</w:t>
            </w:r>
          </w:p>
          <w:p w:rsidR="00000000" w:rsidP="008E1E4E">
            <w:pPr>
              <w:pStyle w:val="ListBullet"/>
              <w:rPr>
                <w:lang w:val="en-NZ"/>
              </w:rPr>
            </w:pPr>
            <w:r w:rsidRPr="008E1E4E">
              <w:t>review of WHS plans.</w:t>
            </w:r>
          </w:p>
        </w:tc>
      </w:tr>
      <w:tr w:rsidTr="008E1E4E">
        <w:tblPrEx>
          <w:tblW w:w="0" w:type="auto"/>
          <w:tblLayout w:type="fixed"/>
          <w:tblCellMar>
            <w:left w:w="62" w:type="dxa"/>
            <w:right w:w="62" w:type="dxa"/>
          </w:tblCellMar>
          <w:tblLook w:val="0000"/>
        </w:tblPrEx>
        <w:tc>
          <w:tcPr>
            <w:tcW w:w="3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E4E">
            <w:pPr>
              <w:pStyle w:val="BodyText"/>
              <w:rPr>
                <w:lang w:val="en-NZ"/>
              </w:rPr>
            </w:pPr>
            <w:r w:rsidRPr="008E1E4E">
              <w:rPr>
                <w:rStyle w:val="SpecialBold"/>
              </w:rPr>
              <w:t>Guidance information for assessment</w:t>
            </w:r>
          </w:p>
        </w:tc>
        <w:tc>
          <w:tcPr>
            <w:tcW w:w="5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E4E" w:rsidP="008E1E4E">
            <w:pPr>
              <w:pStyle w:val="BodyText"/>
            </w:pPr>
            <w:r w:rsidRPr="008E1E4E">
              <w:t xml:space="preserve">Holistic assessment with other units relevant to the industry sector, workplace and job role is </w:t>
            </w:r>
            <w:r w:rsidRPr="008E1E4E">
              <w:t>recommended, for example:</w:t>
            </w:r>
          </w:p>
          <w:p w:rsidR="00000000" w:rsidRPr="008E1E4E" w:rsidP="008E1E4E">
            <w:pPr>
              <w:pStyle w:val="BodyText"/>
            </w:pPr>
          </w:p>
          <w:p w:rsidR="00000000" w:rsidRPr="008E1E4E" w:rsidP="008E1E4E">
            <w:pPr>
              <w:pStyle w:val="ListBullet"/>
            </w:pPr>
            <w:r w:rsidRPr="008E1E4E">
              <w:t>BSBWHS601A Apply legislative frameworks for WHS</w:t>
            </w:r>
          </w:p>
          <w:p w:rsidR="00000000" w:rsidRPr="008E1E4E" w:rsidP="008E1E4E">
            <w:pPr>
              <w:pStyle w:val="ListBullet"/>
            </w:pPr>
            <w:r w:rsidRPr="008E1E4E">
              <w:t>BSBWHS602A Facilitate WHS activities</w:t>
            </w:r>
          </w:p>
          <w:p w:rsidR="00000000" w:rsidRPr="008E1E4E" w:rsidP="008E1E4E">
            <w:pPr>
              <w:pStyle w:val="ListBullet"/>
            </w:pPr>
            <w:r w:rsidRPr="008E1E4E">
              <w:t>BSBWHS603A Implement WHS risk management</w:t>
            </w:r>
          </w:p>
          <w:p w:rsidR="00000000" w:rsidRPr="008E1E4E" w:rsidP="008E1E4E">
            <w:pPr>
              <w:pStyle w:val="ListBullet"/>
            </w:pPr>
            <w:r w:rsidRPr="008E1E4E">
              <w:t>BSBWHS</w:t>
            </w:r>
            <w:r w:rsidRPr="008E1E4E">
              <w:t>604A Evaluate the WHS performance organisations</w:t>
            </w:r>
          </w:p>
          <w:p w:rsidR="00000000" w:rsidRPr="008E1E4E" w:rsidP="008E1E4E">
            <w:pPr>
              <w:pStyle w:val="ListBullet"/>
            </w:pPr>
            <w:r w:rsidRPr="008E1E4E">
              <w:t>BSBWHS606A Conduct a WHS audit.</w:t>
            </w:r>
          </w:p>
        </w:tc>
      </w:tr>
    </w:tbl>
    <w:p w:rsidR="00000000" w:rsidRPr="008E1E4E" w:rsidP="008E1E4E">
      <w:pPr>
        <w:pStyle w:val="BodyText"/>
      </w:pPr>
    </w:p>
    <w:p w:rsidR="00000000" w:rsidRPr="008E1E4E" w:rsidP="008E1E4E">
      <w:pPr>
        <w:pStyle w:val="AllowPageBreak"/>
      </w:pPr>
    </w:p>
    <w:p w:rsidR="00000000" w:rsidRPr="008E1E4E" w:rsidP="008E1E4E">
      <w:pPr>
        <w:pStyle w:val="Heading1"/>
      </w:pPr>
      <w:bookmarkStart w:id="11" w:name="O_511244"/>
      <w:bookmarkEnd w:id="11"/>
      <w:r w:rsidRPr="008E1E4E">
        <w:t>Range Statement</w:t>
      </w:r>
    </w:p>
    <w:p w:rsidR="00000000" w:rsidRPr="008E1E4E" w:rsidP="008E1E4E">
      <w:pPr>
        <w:pStyle w:val="BodyText"/>
      </w:pPr>
      <w:r w:rsidRPr="008E1E4E">
        <w:rPr>
          <w:rStyle w:val="Emphasis"/>
        </w:rPr>
        <w:t>The range statement relates to the unit of competency as a whole. It allows for different work environments and situations that may affect pe</w:t>
      </w:r>
      <w:r w:rsidRPr="008E1E4E">
        <w:rPr>
          <w:rStyle w:val="Emphasis"/>
        </w:rPr>
        <w:t>rformance. Bold italicised wording, if used in the performance criteria, is detailed below. Essential operating conditions that may be present with training and assessment (depending on the work situation, needs of the candidate, accessibility of the item,</w:t>
      </w:r>
      <w:r w:rsidRPr="008E1E4E">
        <w:rPr>
          <w:rStyle w:val="Emphasis"/>
        </w:rPr>
        <w:t xml:space="preserve"> and local industry and regional contexts) may also be included.</w:t>
      </w:r>
    </w:p>
    <w:p w:rsidR="00000000" w:rsidRPr="008E1E4E" w:rsidP="008E1E4E">
      <w:pPr>
        <w:pStyle w:val="BodyText"/>
      </w:pPr>
    </w:p>
    <w:tbl>
      <w:tblPr>
        <w:tblW w:w="0" w:type="auto"/>
        <w:tblLayout w:type="fixed"/>
        <w:tblCellMar>
          <w:left w:w="62" w:type="dxa"/>
          <w:right w:w="62" w:type="dxa"/>
        </w:tblCellMar>
        <w:tblLook w:val="0000"/>
      </w:tblPr>
      <w:tblGrid>
        <w:gridCol w:w="3549"/>
        <w:gridCol w:w="5451"/>
      </w:tblGrid>
      <w:tr w:rsidTr="008E1E4E">
        <w:tblPrEx>
          <w:tblW w:w="0" w:type="auto"/>
          <w:tblLayout w:type="fixed"/>
          <w:tblCellMar>
            <w:left w:w="62" w:type="dxa"/>
            <w:right w:w="62" w:type="dxa"/>
          </w:tblCellMar>
          <w:tblLook w:val="0000"/>
        </w:tblPrEx>
        <w:tc>
          <w:tcPr>
            <w:tcW w:w="3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E4E">
            <w:pPr>
              <w:pStyle w:val="BodyText"/>
              <w:rPr>
                <w:lang w:val="en-NZ"/>
              </w:rPr>
            </w:pPr>
            <w:r w:rsidRPr="008E1E4E">
              <w:rPr>
                <w:rStyle w:val="BoldandItalics"/>
              </w:rPr>
              <w:t xml:space="preserve">Appropriate to the organisation </w:t>
            </w:r>
            <w:r w:rsidRPr="008E1E4E">
              <w:t>may include:</w:t>
            </w:r>
          </w:p>
        </w:tc>
        <w:tc>
          <w:tcPr>
            <w:tcW w:w="5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E4E" w:rsidP="008E1E4E">
            <w:pPr>
              <w:pStyle w:val="ListBullet"/>
            </w:pPr>
            <w:r w:rsidRPr="008E1E4E">
              <w:t>consideration of:</w:t>
            </w:r>
          </w:p>
          <w:p w:rsidR="00000000" w:rsidRPr="008E1E4E" w:rsidP="008E1E4E">
            <w:pPr>
              <w:pStyle w:val="ListBullet2"/>
            </w:pPr>
            <w:r w:rsidRPr="008E1E4E">
              <w:t>available resources</w:t>
            </w:r>
          </w:p>
          <w:p w:rsidR="00000000" w:rsidRPr="008E1E4E" w:rsidP="008E1E4E">
            <w:pPr>
              <w:pStyle w:val="ListBullet2"/>
            </w:pPr>
            <w:r w:rsidRPr="008E1E4E">
              <w:t>geographic locations</w:t>
            </w:r>
          </w:p>
          <w:p w:rsidR="00000000" w:rsidRPr="008E1E4E" w:rsidP="008E1E4E">
            <w:pPr>
              <w:pStyle w:val="ListBullet2"/>
            </w:pPr>
            <w:r w:rsidRPr="008E1E4E">
              <w:t>nature of hazards and risks in the organisation</w:t>
            </w:r>
          </w:p>
          <w:p w:rsidR="00000000" w:rsidRPr="008E1E4E" w:rsidP="008E1E4E">
            <w:pPr>
              <w:pStyle w:val="ListBullet2"/>
            </w:pPr>
            <w:r w:rsidRPr="008E1E4E">
              <w:t>nature of the business</w:t>
            </w:r>
          </w:p>
          <w:p w:rsidR="00000000" w:rsidRPr="008E1E4E" w:rsidP="008E1E4E">
            <w:pPr>
              <w:pStyle w:val="ListBullet2"/>
            </w:pPr>
            <w:r w:rsidRPr="008E1E4E">
              <w:t>requiremen</w:t>
            </w:r>
            <w:r w:rsidRPr="008E1E4E">
              <w:t xml:space="preserve">t to integrate with other organisational systems, such as quality, finance, management, information technology and human resources </w:t>
            </w:r>
          </w:p>
          <w:p w:rsidR="00000000" w:rsidRPr="008E1E4E" w:rsidP="008E1E4E">
            <w:pPr>
              <w:pStyle w:val="ListBullet2"/>
            </w:pPr>
            <w:r w:rsidRPr="008E1E4E">
              <w:t>scale of the organisation</w:t>
            </w:r>
          </w:p>
          <w:p w:rsidR="00000000" w:rsidRPr="008E1E4E" w:rsidP="008E1E4E">
            <w:pPr>
              <w:pStyle w:val="ListBullet2"/>
            </w:pPr>
            <w:r w:rsidRPr="008E1E4E">
              <w:t>size of the organisation</w:t>
            </w:r>
          </w:p>
          <w:p w:rsidR="00000000" w:rsidRPr="008E1E4E" w:rsidP="008E1E4E">
            <w:pPr>
              <w:pStyle w:val="ListBullet2"/>
            </w:pPr>
            <w:r w:rsidRPr="008E1E4E">
              <w:t>WHS and claims experience</w:t>
            </w:r>
          </w:p>
          <w:p w:rsidR="00000000" w:rsidP="008E1E4E">
            <w:pPr>
              <w:pStyle w:val="ListBullet2"/>
              <w:rPr>
                <w:lang w:val="en-NZ"/>
              </w:rPr>
            </w:pPr>
            <w:r w:rsidRPr="008E1E4E">
              <w:t>WHS needs.</w:t>
            </w:r>
          </w:p>
        </w:tc>
      </w:tr>
      <w:tr w:rsidTr="008E1E4E">
        <w:tblPrEx>
          <w:tblW w:w="0" w:type="auto"/>
          <w:tblLayout w:type="fixed"/>
          <w:tblCellMar>
            <w:left w:w="62" w:type="dxa"/>
            <w:right w:w="62" w:type="dxa"/>
          </w:tblCellMar>
          <w:tblLook w:val="0000"/>
        </w:tblPrEx>
        <w:tc>
          <w:tcPr>
            <w:tcW w:w="3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E4E">
            <w:pPr>
              <w:pStyle w:val="BodyText"/>
              <w:rPr>
                <w:lang w:val="en-NZ"/>
              </w:rPr>
            </w:pPr>
            <w:r w:rsidRPr="008E1E4E">
              <w:rPr>
                <w:rStyle w:val="BoldandItalics"/>
              </w:rPr>
              <w:t xml:space="preserve">Individuals and parties </w:t>
            </w:r>
            <w:r w:rsidRPr="008E1E4E">
              <w:t>may include:</w:t>
            </w:r>
          </w:p>
        </w:tc>
        <w:tc>
          <w:tcPr>
            <w:tcW w:w="5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E4E" w:rsidP="008E1E4E">
            <w:pPr>
              <w:pStyle w:val="ListBullet"/>
            </w:pPr>
            <w:r w:rsidRPr="008E1E4E">
              <w:t>contractors, suppliers and customers</w:t>
            </w:r>
          </w:p>
          <w:p w:rsidR="00000000" w:rsidRPr="008E1E4E" w:rsidP="008E1E4E">
            <w:pPr>
              <w:pStyle w:val="ListBullet"/>
            </w:pPr>
            <w:r w:rsidRPr="008E1E4E">
              <w:t>health and safety committees</w:t>
            </w:r>
          </w:p>
          <w:p w:rsidR="00000000" w:rsidRPr="008E1E4E" w:rsidP="008E1E4E">
            <w:pPr>
              <w:pStyle w:val="ListBullet"/>
            </w:pPr>
            <w:r w:rsidRPr="008E1E4E">
              <w:t>health and safety representatives</w:t>
            </w:r>
          </w:p>
          <w:p w:rsidR="00000000" w:rsidRPr="008E1E4E" w:rsidP="008E1E4E">
            <w:pPr>
              <w:pStyle w:val="ListBullet"/>
            </w:pPr>
            <w:r w:rsidRPr="008E1E4E">
              <w:t>managers and supervisors</w:t>
            </w:r>
          </w:p>
          <w:p w:rsidR="00000000" w:rsidRPr="008E1E4E" w:rsidP="008E1E4E">
            <w:pPr>
              <w:pStyle w:val="ListBullet"/>
            </w:pPr>
            <w:r w:rsidRPr="008E1E4E">
              <w:t>PCBUs or their officers</w:t>
            </w:r>
          </w:p>
          <w:p w:rsidR="00000000" w:rsidRPr="008E1E4E" w:rsidP="008E1E4E">
            <w:pPr>
              <w:pStyle w:val="ListBullet"/>
            </w:pPr>
            <w:r w:rsidRPr="008E1E4E">
              <w:t>WHS specialists and advisors</w:t>
            </w:r>
          </w:p>
          <w:p w:rsidR="00000000" w:rsidP="008E1E4E">
            <w:pPr>
              <w:pStyle w:val="ListBullet"/>
              <w:rPr>
                <w:lang w:val="en-NZ"/>
              </w:rPr>
            </w:pPr>
            <w:r w:rsidRPr="008E1E4E">
              <w:t>workers.</w:t>
            </w:r>
          </w:p>
        </w:tc>
      </w:tr>
      <w:tr w:rsidTr="008E1E4E">
        <w:tblPrEx>
          <w:tblW w:w="0" w:type="auto"/>
          <w:tblLayout w:type="fixed"/>
          <w:tblCellMar>
            <w:left w:w="62" w:type="dxa"/>
            <w:right w:w="62" w:type="dxa"/>
          </w:tblCellMar>
          <w:tblLook w:val="0000"/>
        </w:tblPrEx>
        <w:tc>
          <w:tcPr>
            <w:tcW w:w="3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1E4E">
            <w:pPr>
              <w:pStyle w:val="BodyText"/>
              <w:rPr>
                <w:lang w:val="en-NZ"/>
              </w:rPr>
            </w:pPr>
            <w:r w:rsidRPr="008E1E4E">
              <w:rPr>
                <w:rStyle w:val="BoldandItalics"/>
              </w:rPr>
              <w:t xml:space="preserve">Requirements </w:t>
            </w:r>
            <w:r w:rsidRPr="008E1E4E">
              <w:t>may include:</w:t>
            </w:r>
          </w:p>
        </w:tc>
        <w:tc>
          <w:tcPr>
            <w:tcW w:w="5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1E4E" w:rsidP="008E1E4E">
            <w:pPr>
              <w:pStyle w:val="ListBullet"/>
            </w:pPr>
            <w:r w:rsidRPr="008E1E4E">
              <w:t>input and advice from WHS specialists</w:t>
            </w:r>
          </w:p>
          <w:p w:rsidR="00000000" w:rsidRPr="008E1E4E" w:rsidP="008E1E4E">
            <w:pPr>
              <w:pStyle w:val="ListBullet"/>
            </w:pPr>
            <w:r w:rsidRPr="008E1E4E">
              <w:t>relevant sections of publications, such as:</w:t>
            </w:r>
          </w:p>
          <w:p w:rsidR="00000000" w:rsidRPr="008E1E4E" w:rsidP="008E1E4E">
            <w:pPr>
              <w:pStyle w:val="ListBullet2"/>
            </w:pPr>
            <w:r w:rsidRPr="008E1E4E">
              <w:t>Australian Standard AS/NZS 4801:2001 Occupational health and safety management systems – Specification with guidance for use</w:t>
            </w:r>
          </w:p>
          <w:p w:rsidR="00000000" w:rsidRPr="008E1E4E" w:rsidP="008E1E4E">
            <w:pPr>
              <w:pStyle w:val="ListBullet2"/>
            </w:pPr>
            <w:r w:rsidRPr="008E1E4E">
              <w:t>Australian Standard AS/NZS 4804:2001 Occupational health and safety management systems – General guidelines on principles, systems and supporting techniques employer and industry associations</w:t>
            </w:r>
          </w:p>
          <w:p w:rsidR="00000000" w:rsidRPr="008E1E4E" w:rsidP="008E1E4E">
            <w:pPr>
              <w:pStyle w:val="ListBullet2"/>
            </w:pPr>
            <w:r w:rsidRPr="008E1E4E">
              <w:t xml:space="preserve">Standards Australia publication HB 211–2001 Occupational health </w:t>
            </w:r>
            <w:r w:rsidRPr="008E1E4E">
              <w:t>and safety management systems – A guide to AS 4801 for small business</w:t>
            </w:r>
          </w:p>
          <w:p w:rsidR="00000000" w:rsidRPr="008E1E4E" w:rsidP="008E1E4E">
            <w:pPr>
              <w:pStyle w:val="ListBullet"/>
            </w:pPr>
            <w:r w:rsidRPr="008E1E4E">
              <w:t xml:space="preserve">relevant sections of WHS Acts, regulations, codes </w:t>
            </w:r>
            <w:r w:rsidRPr="008E1E4E">
              <w:t>of practice, standards, guidance material and other information issued by WHS regulators</w:t>
            </w:r>
          </w:p>
          <w:p w:rsidR="00000000" w:rsidRPr="008E1E4E" w:rsidP="008E1E4E">
            <w:pPr>
              <w:pStyle w:val="ListBullet"/>
            </w:pPr>
            <w:r w:rsidRPr="008E1E4E">
              <w:t>WHSMS tools and guidance publications.</w:t>
            </w:r>
          </w:p>
        </w:tc>
      </w:tr>
    </w:tbl>
    <w:p w:rsidR="00000000" w:rsidRPr="008E1E4E" w:rsidP="008E1E4E">
      <w:pPr>
        <w:pStyle w:val="BodyText"/>
      </w:pPr>
    </w:p>
    <w:p w:rsidR="00000000" w:rsidRPr="008E1E4E" w:rsidP="008E1E4E">
      <w:pPr>
        <w:pStyle w:val="AllowPageBreak"/>
      </w:pPr>
    </w:p>
    <w:p w:rsidR="00000000" w:rsidRPr="008E1E4E" w:rsidP="008E1E4E">
      <w:pPr>
        <w:pStyle w:val="Heading1"/>
      </w:pPr>
      <w:bookmarkStart w:id="12" w:name="O_511245"/>
      <w:bookmarkEnd w:id="12"/>
      <w:r w:rsidRPr="008E1E4E">
        <w:t>Unit Sector(s)</w:t>
      </w:r>
    </w:p>
    <w:p w:rsidR="00000000" w:rsidRPr="008E1E4E" w:rsidP="008E1E4E">
      <w:pPr>
        <w:pStyle w:val="BodyText"/>
      </w:pPr>
      <w:r w:rsidRPr="008E1E4E">
        <w:t>Regulation, Licensing and Risk – Work Health and Safety</w:t>
      </w:r>
    </w:p>
    <w:p w:rsidR="00000000" w:rsidRPr="008E1E4E" w:rsidP="008E1E4E"/>
    <w:sectPr w:rsidSect="008E1E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E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E4E" w:rsidRPr="00057E4C" w:rsidP="00057E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E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E4C" w:rsidP="008E1E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57E4C" w:rsidP="008E1E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57E4C" w:rsidP="008E1E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E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E4E" w:rsidRPr="00057E4C" w:rsidP="00057E4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E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E4C" w:rsidRPr="002D2AF8" w:rsidP="008E1E4E">
    <w:pPr>
      <w:pStyle w:val="Header"/>
      <w:framePr w:wrap="around"/>
    </w:pPr>
    <w:r>
      <w:fldChar w:fldCharType="begin"/>
    </w:r>
    <w:r>
      <w:instrText xml:space="preserve"> TITLE   \* MERGEFORMAT </w:instrText>
    </w:r>
    <w:r>
      <w:fldChar w:fldCharType="separate"/>
    </w:r>
    <w:r>
      <w:t>BSBWHS605A Develop, implement and maintain WHS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18/12/2012</w:t>
    </w:r>
    <w:r>
      <w:fldChar w:fldCharType="end"/>
    </w:r>
  </w:p>
  <w:p w:rsidR="00057E4C" w:rsidP="008E1E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8495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2A52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4A97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1E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1E4E"/>
    <w:pPr>
      <w:spacing w:before="360" w:after="60"/>
      <w:outlineLvl w:val="0"/>
    </w:pPr>
    <w:rPr>
      <w:sz w:val="32"/>
    </w:rPr>
  </w:style>
  <w:style w:type="paragraph" w:styleId="Heading2">
    <w:name w:val="heading 2"/>
    <w:basedOn w:val="HeadingBase"/>
    <w:next w:val="BodyText"/>
    <w:link w:val="Heading2Char"/>
    <w:qFormat/>
    <w:rsid w:val="008E1E4E"/>
    <w:pPr>
      <w:keepLines/>
      <w:spacing w:before="240" w:after="120"/>
      <w:outlineLvl w:val="1"/>
    </w:pPr>
    <w:rPr>
      <w:sz w:val="28"/>
      <w:szCs w:val="40"/>
    </w:rPr>
  </w:style>
  <w:style w:type="paragraph" w:styleId="Heading3">
    <w:name w:val="heading 3"/>
    <w:basedOn w:val="HeadingBase"/>
    <w:next w:val="BodyText"/>
    <w:link w:val="Heading3Char"/>
    <w:qFormat/>
    <w:rsid w:val="008E1E4E"/>
    <w:pPr>
      <w:spacing w:before="180" w:after="120"/>
      <w:outlineLvl w:val="2"/>
    </w:pPr>
    <w:rPr>
      <w:spacing w:val="-10"/>
      <w:kern w:val="32"/>
    </w:rPr>
  </w:style>
  <w:style w:type="paragraph" w:styleId="Heading4">
    <w:name w:val="heading 4"/>
    <w:basedOn w:val="HeadingBase"/>
    <w:next w:val="BodyText"/>
    <w:link w:val="Heading4Char"/>
    <w:qFormat/>
    <w:rsid w:val="008E1E4E"/>
    <w:pPr>
      <w:spacing w:before="160" w:after="120"/>
      <w:outlineLvl w:val="3"/>
    </w:pPr>
    <w:rPr>
      <w:sz w:val="22"/>
    </w:rPr>
  </w:style>
  <w:style w:type="paragraph" w:styleId="Heading5">
    <w:name w:val="heading 5"/>
    <w:basedOn w:val="HeadingBase"/>
    <w:next w:val="Normal"/>
    <w:link w:val="Heading5Char"/>
    <w:qFormat/>
    <w:rsid w:val="008E1E4E"/>
    <w:pPr>
      <w:spacing w:before="80"/>
      <w:outlineLvl w:val="4"/>
    </w:pPr>
    <w:rPr>
      <w:color w:val="918585"/>
      <w:sz w:val="20"/>
    </w:rPr>
  </w:style>
  <w:style w:type="paragraph" w:styleId="Heading6">
    <w:name w:val="heading 6"/>
    <w:basedOn w:val="HeadingBase"/>
    <w:next w:val="Normal"/>
    <w:link w:val="Heading6Char"/>
    <w:qFormat/>
    <w:rsid w:val="008E1E4E"/>
    <w:pPr>
      <w:spacing w:before="60"/>
      <w:outlineLvl w:val="5"/>
    </w:pPr>
    <w:rPr>
      <w:color w:val="918585"/>
      <w:sz w:val="20"/>
    </w:rPr>
  </w:style>
  <w:style w:type="paragraph" w:styleId="Heading7">
    <w:name w:val="heading 7"/>
    <w:basedOn w:val="Normal"/>
    <w:next w:val="Normal"/>
    <w:link w:val="Heading7Char"/>
    <w:qFormat/>
    <w:rsid w:val="008E1E4E"/>
    <w:pPr>
      <w:ind w:left="720"/>
      <w:outlineLvl w:val="6"/>
    </w:pPr>
    <w:rPr>
      <w:i/>
    </w:rPr>
  </w:style>
  <w:style w:type="paragraph" w:styleId="Heading8">
    <w:name w:val="heading 8"/>
    <w:basedOn w:val="Normal"/>
    <w:next w:val="Normal"/>
    <w:link w:val="Heading8Char"/>
    <w:qFormat/>
    <w:rsid w:val="008E1E4E"/>
    <w:pPr>
      <w:ind w:left="720"/>
      <w:outlineLvl w:val="7"/>
    </w:pPr>
    <w:rPr>
      <w:i/>
    </w:rPr>
  </w:style>
  <w:style w:type="paragraph" w:styleId="Heading9">
    <w:name w:val="heading 9"/>
    <w:basedOn w:val="Normal"/>
    <w:next w:val="Normal"/>
    <w:link w:val="Heading9Char"/>
    <w:qFormat/>
    <w:rsid w:val="008E1E4E"/>
    <w:pPr>
      <w:ind w:left="720"/>
      <w:outlineLvl w:val="8"/>
    </w:pPr>
    <w:rPr>
      <w:i/>
    </w:rPr>
  </w:style>
  <w:style w:type="character" w:default="1" w:styleId="DefaultParagraphFont">
    <w:name w:val="Default Paragraph Font"/>
    <w:uiPriority w:val="1"/>
    <w:unhideWhenUsed/>
    <w:rsid w:val="008E1E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1E4E"/>
  </w:style>
  <w:style w:type="character" w:customStyle="1" w:styleId="Heading1Char">
    <w:name w:val="Heading 1 Char"/>
    <w:basedOn w:val="DefaultParagraphFont"/>
    <w:link w:val="Heading1"/>
    <w:rsid w:val="008E1E4E"/>
    <w:rPr>
      <w:rFonts w:ascii="Times New Roman" w:eastAsia="Times New Roman" w:hAnsi="Times New Roman" w:cs="Times New Roman"/>
      <w:b/>
      <w:sz w:val="32"/>
      <w:szCs w:val="20"/>
      <w:lang w:eastAsia="en-US"/>
    </w:rPr>
  </w:style>
  <w:style w:type="paragraph" w:styleId="BodyText">
    <w:name w:val="Body Text"/>
    <w:basedOn w:val="Normal"/>
    <w:link w:val="BodyTextChar"/>
    <w:rsid w:val="008E1E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1E4E"/>
    <w:rPr>
      <w:rFonts w:ascii="Times New Roman" w:eastAsia="Times New Roman" w:hAnsi="Times New Roman" w:cs="Times New Roman"/>
      <w:sz w:val="24"/>
      <w:lang w:eastAsia="en-US"/>
    </w:rPr>
  </w:style>
  <w:style w:type="paragraph" w:styleId="ListBullet">
    <w:name w:val="List Bullet"/>
    <w:basedOn w:val="List"/>
    <w:rsid w:val="008E1E4E"/>
    <w:pPr>
      <w:numPr>
        <w:numId w:val="13"/>
      </w:numPr>
      <w:tabs>
        <w:tab w:val="clear" w:pos="340"/>
      </w:tabs>
      <w:spacing w:before="40" w:after="40"/>
    </w:pPr>
  </w:style>
  <w:style w:type="character" w:customStyle="1" w:styleId="SpecialBold">
    <w:name w:val="Special Bold"/>
    <w:basedOn w:val="DefaultParagraphFont"/>
    <w:rsid w:val="008E1E4E"/>
    <w:rPr>
      <w:b/>
      <w:spacing w:val="0"/>
    </w:rPr>
  </w:style>
  <w:style w:type="paragraph" w:styleId="ListBullet2">
    <w:name w:val="List Bullet 2"/>
    <w:basedOn w:val="List2"/>
    <w:rsid w:val="008E1E4E"/>
    <w:pPr>
      <w:numPr>
        <w:numId w:val="14"/>
      </w:numPr>
      <w:tabs>
        <w:tab w:val="clear" w:pos="680"/>
      </w:tabs>
    </w:pPr>
  </w:style>
  <w:style w:type="character" w:styleId="Emphasis">
    <w:name w:val="Emphasis"/>
    <w:basedOn w:val="DefaultParagraphFont"/>
    <w:qFormat/>
    <w:rsid w:val="008E1E4E"/>
    <w:rPr>
      <w:i/>
    </w:rPr>
  </w:style>
  <w:style w:type="paragraph" w:customStyle="1" w:styleId="SuperHeading">
    <w:name w:val="SuperHeading"/>
    <w:basedOn w:val="Normal"/>
    <w:rsid w:val="008E1E4E"/>
    <w:pPr>
      <w:spacing w:before="240" w:after="120"/>
      <w:outlineLvl w:val="0"/>
    </w:pPr>
    <w:rPr>
      <w:rFonts w:ascii="Times New Roman" w:hAnsi="Times New Roman"/>
      <w:b/>
      <w:sz w:val="32"/>
    </w:rPr>
  </w:style>
  <w:style w:type="paragraph" w:customStyle="1" w:styleId="AllowPageBreak">
    <w:name w:val="AllowPageBreak"/>
    <w:rsid w:val="008E1E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E1E4E"/>
    <w:rPr>
      <w:b/>
      <w:i/>
      <w:u w:val="none"/>
    </w:rPr>
  </w:style>
  <w:style w:type="character" w:customStyle="1" w:styleId="Heading2Char">
    <w:name w:val="Heading 2 Char"/>
    <w:basedOn w:val="DefaultParagraphFont"/>
    <w:link w:val="Heading2"/>
    <w:rsid w:val="008E1E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1E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1E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1E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1E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1E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1E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1E4E"/>
    <w:rPr>
      <w:rFonts w:ascii="Courier New" w:eastAsia="Times New Roman" w:hAnsi="Courier New" w:cs="Times New Roman"/>
      <w:i/>
      <w:szCs w:val="20"/>
      <w:lang w:eastAsia="en-US"/>
    </w:rPr>
  </w:style>
  <w:style w:type="paragraph" w:customStyle="1" w:styleId="HeadingBase">
    <w:name w:val="Heading Base"/>
    <w:rsid w:val="008E1E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1E4E"/>
    <w:pPr>
      <w:tabs>
        <w:tab w:val="right" w:leader="dot" w:pos="9072"/>
      </w:tabs>
      <w:ind w:left="567"/>
    </w:pPr>
    <w:rPr>
      <w:szCs w:val="22"/>
    </w:rPr>
  </w:style>
  <w:style w:type="paragraph" w:customStyle="1" w:styleId="TOCBase">
    <w:name w:val="TOC Base"/>
    <w:rsid w:val="008E1E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1E4E"/>
    <w:pPr>
      <w:tabs>
        <w:tab w:val="right" w:leader="dot" w:pos="9072"/>
      </w:tabs>
      <w:spacing w:before="40" w:after="40"/>
      <w:ind w:left="284"/>
    </w:pPr>
    <w:rPr>
      <w:rFonts w:ascii="Times New Roman" w:hAnsi="Times New Roman"/>
    </w:rPr>
  </w:style>
  <w:style w:type="paragraph" w:styleId="TOC1">
    <w:name w:val="toc 1"/>
    <w:basedOn w:val="TOCBase"/>
    <w:next w:val="Normal"/>
    <w:rsid w:val="008E1E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1E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1E4E"/>
    <w:rPr>
      <w:rFonts w:ascii="Times New Roman" w:eastAsia="Times New Roman" w:hAnsi="Times New Roman" w:cs="Times New Roman"/>
      <w:sz w:val="16"/>
      <w:lang w:eastAsia="en-US"/>
    </w:rPr>
  </w:style>
  <w:style w:type="paragraph" w:styleId="Title">
    <w:name w:val="Title"/>
    <w:basedOn w:val="HeadingBase"/>
    <w:link w:val="TitleChar"/>
    <w:qFormat/>
    <w:rsid w:val="008E1E4E"/>
    <w:pPr>
      <w:spacing w:before="5040"/>
      <w:jc w:val="center"/>
    </w:pPr>
    <w:rPr>
      <w:sz w:val="48"/>
      <w:szCs w:val="72"/>
      <w:lang w:val="en-US"/>
    </w:rPr>
  </w:style>
  <w:style w:type="character" w:customStyle="1" w:styleId="TitleChar">
    <w:name w:val="Title Char"/>
    <w:basedOn w:val="DefaultParagraphFont"/>
    <w:link w:val="Title"/>
    <w:rsid w:val="008E1E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1E4E"/>
    <w:pPr>
      <w:tabs>
        <w:tab w:val="left" w:pos="3600"/>
        <w:tab w:val="left" w:pos="3958"/>
      </w:tabs>
    </w:pPr>
  </w:style>
  <w:style w:type="paragraph" w:styleId="List">
    <w:name w:val="List"/>
    <w:basedOn w:val="BodyText"/>
    <w:next w:val="BodyText"/>
    <w:rsid w:val="008E1E4E"/>
    <w:pPr>
      <w:tabs>
        <w:tab w:val="left" w:pos="340"/>
      </w:tabs>
      <w:spacing w:before="60" w:after="60"/>
      <w:ind w:left="340" w:hanging="340"/>
    </w:pPr>
  </w:style>
  <w:style w:type="paragraph" w:customStyle="1" w:styleId="Note">
    <w:name w:val="Note"/>
    <w:basedOn w:val="BodyText"/>
    <w:rsid w:val="008E1E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1E4E"/>
    <w:pPr>
      <w:framePr w:wrap="auto" w:hAnchor="text" w:y="6049"/>
    </w:pPr>
    <w:rPr>
      <w:color w:val="000000"/>
      <w:sz w:val="40"/>
    </w:rPr>
  </w:style>
  <w:style w:type="paragraph" w:customStyle="1" w:styleId="TOCTitle">
    <w:name w:val="TOCTitle"/>
    <w:basedOn w:val="Heading1"/>
    <w:rsid w:val="008E1E4E"/>
    <w:pPr>
      <w:spacing w:after="240"/>
      <w:jc w:val="center"/>
      <w:outlineLvl w:val="9"/>
    </w:pPr>
    <w:rPr>
      <w:caps/>
    </w:rPr>
  </w:style>
  <w:style w:type="paragraph" w:customStyle="1" w:styleId="Version">
    <w:name w:val="Version"/>
    <w:rsid w:val="008E1E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1E4E"/>
    <w:pPr>
      <w:keepNext w:val="0"/>
      <w:tabs>
        <w:tab w:val="right" w:pos="4176"/>
      </w:tabs>
      <w:ind w:left="198" w:hanging="198"/>
    </w:pPr>
    <w:rPr>
      <w:rFonts w:ascii="Garamond" w:hAnsi="Garamond"/>
    </w:rPr>
  </w:style>
  <w:style w:type="paragraph" w:styleId="IndexHeading">
    <w:name w:val="index heading"/>
    <w:basedOn w:val="Normal"/>
    <w:next w:val="Index1"/>
    <w:semiHidden/>
    <w:rsid w:val="008E1E4E"/>
    <w:pPr>
      <w:spacing w:before="120" w:after="120"/>
    </w:pPr>
    <w:rPr>
      <w:rFonts w:ascii="Arial" w:hAnsi="Arial"/>
      <w:b/>
      <w:color w:val="918585"/>
      <w:sz w:val="24"/>
    </w:rPr>
  </w:style>
  <w:style w:type="paragraph" w:styleId="Header">
    <w:name w:val="header"/>
    <w:basedOn w:val="Normal"/>
    <w:link w:val="HeaderChar"/>
    <w:rsid w:val="008E1E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1E4E"/>
    <w:rPr>
      <w:rFonts w:ascii="Times New Roman" w:eastAsia="Times New Roman" w:hAnsi="Times New Roman" w:cs="Times New Roman"/>
      <w:sz w:val="16"/>
      <w:szCs w:val="20"/>
      <w:lang w:val="en-GB" w:eastAsia="en-US"/>
    </w:rPr>
  </w:style>
  <w:style w:type="paragraph" w:customStyle="1" w:styleId="Chapter">
    <w:name w:val="Chapter"/>
    <w:basedOn w:val="Normal"/>
    <w:rsid w:val="008E1E4E"/>
    <w:pPr>
      <w:spacing w:before="240"/>
    </w:pPr>
    <w:rPr>
      <w:rFonts w:ascii="Times New Roman" w:hAnsi="Times New Roman"/>
      <w:smallCaps/>
      <w:spacing w:val="80"/>
      <w:sz w:val="28"/>
    </w:rPr>
  </w:style>
  <w:style w:type="paragraph" w:customStyle="1" w:styleId="InChapter">
    <w:name w:val="InChapter"/>
    <w:basedOn w:val="Heading3"/>
    <w:rsid w:val="008E1E4E"/>
    <w:pPr>
      <w:spacing w:after="240"/>
      <w:outlineLvl w:val="9"/>
    </w:pPr>
    <w:rPr>
      <w:noProof/>
    </w:rPr>
  </w:style>
  <w:style w:type="paragraph" w:styleId="Index2">
    <w:name w:val="index 2"/>
    <w:basedOn w:val="Normal"/>
    <w:next w:val="Normal"/>
    <w:semiHidden/>
    <w:rsid w:val="008E1E4E"/>
    <w:pPr>
      <w:tabs>
        <w:tab w:val="right" w:pos="4176"/>
      </w:tabs>
      <w:ind w:left="568" w:hanging="284"/>
    </w:pPr>
    <w:rPr>
      <w:rFonts w:ascii="Garamond" w:hAnsi="Garamond"/>
    </w:rPr>
  </w:style>
  <w:style w:type="paragraph" w:customStyle="1" w:styleId="Byline">
    <w:name w:val="Byline"/>
    <w:rsid w:val="008E1E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1E4E"/>
    <w:pPr>
      <w:tabs>
        <w:tab w:val="clear" w:pos="3600"/>
        <w:tab w:val="clear" w:pos="3958"/>
      </w:tabs>
      <w:jc w:val="right"/>
    </w:pPr>
  </w:style>
  <w:style w:type="paragraph" w:styleId="Caption">
    <w:name w:val="caption"/>
    <w:basedOn w:val="BodyText"/>
    <w:next w:val="Normal"/>
    <w:qFormat/>
    <w:rsid w:val="008E1E4E"/>
    <w:pPr>
      <w:framePr w:w="2268" w:hSpace="181" w:vSpace="181" w:wrap="around" w:vAnchor="text" w:hAnchor="page" w:x="1135" w:y="285" w:anchorLock="1"/>
    </w:pPr>
    <w:rPr>
      <w:i/>
    </w:rPr>
  </w:style>
  <w:style w:type="paragraph" w:customStyle="1" w:styleId="MiniTOCTitle">
    <w:name w:val="MiniTOCTitle"/>
    <w:basedOn w:val="Heading4"/>
    <w:rsid w:val="008E1E4E"/>
    <w:pPr>
      <w:spacing w:before="240"/>
      <w:outlineLvl w:val="9"/>
    </w:pPr>
    <w:rPr>
      <w:noProof/>
      <w:sz w:val="24"/>
    </w:rPr>
  </w:style>
  <w:style w:type="paragraph" w:customStyle="1" w:styleId="MiniTOCItem">
    <w:name w:val="MiniTOCItem"/>
    <w:basedOn w:val="ListBullet"/>
    <w:rsid w:val="008E1E4E"/>
    <w:pPr>
      <w:numPr>
        <w:numId w:val="0"/>
      </w:numPr>
      <w:tabs>
        <w:tab w:val="right" w:leader="dot" w:pos="6521"/>
      </w:tabs>
      <w:spacing w:before="0" w:after="0"/>
    </w:pPr>
  </w:style>
  <w:style w:type="paragraph" w:customStyle="1" w:styleId="TOFTitle">
    <w:name w:val="TOFTitle"/>
    <w:basedOn w:val="TOCTitle"/>
    <w:rsid w:val="008E1E4E"/>
  </w:style>
  <w:style w:type="paragraph" w:styleId="TableofFigures">
    <w:name w:val="table of figures"/>
    <w:basedOn w:val="Normal"/>
    <w:next w:val="Normal"/>
    <w:semiHidden/>
    <w:rsid w:val="008E1E4E"/>
    <w:pPr>
      <w:tabs>
        <w:tab w:val="right" w:leader="dot" w:pos="9072"/>
      </w:tabs>
      <w:ind w:left="970" w:hanging="403"/>
    </w:pPr>
    <w:rPr>
      <w:rFonts w:ascii="Times New Roman" w:hAnsi="Times New Roman"/>
      <w:b/>
    </w:rPr>
  </w:style>
  <w:style w:type="paragraph" w:styleId="ListNumber">
    <w:name w:val="List Number"/>
    <w:basedOn w:val="List"/>
    <w:rsid w:val="008E1E4E"/>
    <w:pPr>
      <w:numPr>
        <w:numId w:val="11"/>
      </w:numPr>
    </w:pPr>
  </w:style>
  <w:style w:type="character" w:customStyle="1" w:styleId="WingdingSymbols">
    <w:name w:val="Wingding Symbols"/>
    <w:rsid w:val="008E1E4E"/>
    <w:rPr>
      <w:rFonts w:ascii="Wingdings" w:hAnsi="Wingdings"/>
    </w:rPr>
  </w:style>
  <w:style w:type="paragraph" w:customStyle="1" w:styleId="TableHeading">
    <w:name w:val="Table Heading"/>
    <w:basedOn w:val="HeadingBase"/>
    <w:rsid w:val="008E1E4E"/>
    <w:pPr>
      <w:keepLines/>
      <w:pBdr>
        <w:bottom w:val="single" w:sz="6" w:space="1" w:color="918585"/>
      </w:pBdr>
      <w:spacing w:before="240"/>
    </w:pPr>
  </w:style>
  <w:style w:type="character" w:customStyle="1" w:styleId="HotSpot">
    <w:name w:val="HotSpot"/>
    <w:rsid w:val="008E1E4E"/>
    <w:rPr>
      <w:color w:val="0033CC"/>
      <w:u w:val="none"/>
    </w:rPr>
  </w:style>
  <w:style w:type="paragraph" w:customStyle="1" w:styleId="BodyTextRight">
    <w:name w:val="Body Text Right"/>
    <w:basedOn w:val="BodyText"/>
    <w:rsid w:val="008E1E4E"/>
    <w:pPr>
      <w:spacing w:before="0" w:after="0"/>
      <w:jc w:val="right"/>
    </w:pPr>
  </w:style>
  <w:style w:type="paragraph" w:styleId="Index3">
    <w:name w:val="index 3"/>
    <w:basedOn w:val="ListNumber2"/>
    <w:next w:val="Normal"/>
    <w:semiHidden/>
    <w:rsid w:val="008E1E4E"/>
    <w:pPr>
      <w:numPr>
        <w:numId w:val="0"/>
      </w:numPr>
      <w:tabs>
        <w:tab w:val="right" w:leader="dot" w:pos="4176"/>
      </w:tabs>
    </w:pPr>
  </w:style>
  <w:style w:type="paragraph" w:styleId="ListNumber2">
    <w:name w:val="List Number 2"/>
    <w:basedOn w:val="List2"/>
    <w:rsid w:val="008E1E4E"/>
    <w:pPr>
      <w:numPr>
        <w:numId w:val="10"/>
      </w:numPr>
      <w:tabs>
        <w:tab w:val="clear" w:pos="1060"/>
      </w:tabs>
    </w:pPr>
  </w:style>
  <w:style w:type="paragraph" w:customStyle="1" w:styleId="MarginNote">
    <w:name w:val="Margin Note"/>
    <w:basedOn w:val="BodyText"/>
    <w:rsid w:val="008E1E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1E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1E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1E4E"/>
    <w:rPr>
      <w:sz w:val="32"/>
    </w:rPr>
  </w:style>
  <w:style w:type="paragraph" w:customStyle="1" w:styleId="HeadingProcedure">
    <w:name w:val="Heading Procedure"/>
    <w:basedOn w:val="HeadingBase"/>
    <w:next w:val="Normal"/>
    <w:rsid w:val="008E1E4E"/>
    <w:pPr>
      <w:tabs>
        <w:tab w:val="left" w:pos="0"/>
      </w:tabs>
      <w:spacing w:before="120" w:after="60"/>
    </w:pPr>
    <w:rPr>
      <w:i/>
      <w:color w:val="918585"/>
      <w:sz w:val="22"/>
    </w:rPr>
  </w:style>
  <w:style w:type="paragraph" w:customStyle="1" w:styleId="TableBodyText">
    <w:name w:val="Table Body Text"/>
    <w:basedOn w:val="BodyText"/>
    <w:rsid w:val="008E1E4E"/>
    <w:pPr>
      <w:spacing w:before="60" w:after="60"/>
    </w:pPr>
  </w:style>
  <w:style w:type="paragraph" w:styleId="ListContinue">
    <w:name w:val="List Continue"/>
    <w:basedOn w:val="List"/>
    <w:rsid w:val="008E1E4E"/>
    <w:pPr>
      <w:ind w:firstLine="0"/>
    </w:pPr>
  </w:style>
  <w:style w:type="paragraph" w:customStyle="1" w:styleId="ListNote">
    <w:name w:val="List Note"/>
    <w:basedOn w:val="List"/>
    <w:rsid w:val="008E1E4E"/>
    <w:pPr>
      <w:pBdr>
        <w:top w:val="single" w:sz="6" w:space="2" w:color="918585"/>
        <w:bottom w:val="single" w:sz="6" w:space="2" w:color="918585"/>
      </w:pBdr>
      <w:tabs>
        <w:tab w:val="left" w:pos="1021"/>
      </w:tabs>
      <w:ind w:firstLine="0"/>
    </w:pPr>
  </w:style>
  <w:style w:type="paragraph" w:customStyle="1" w:styleId="Warning">
    <w:name w:val="Warning"/>
    <w:basedOn w:val="BodyText"/>
    <w:rsid w:val="008E1E4E"/>
    <w:pPr>
      <w:shd w:val="clear" w:color="auto" w:fill="D9D9D9"/>
      <w:tabs>
        <w:tab w:val="left" w:pos="992"/>
      </w:tabs>
      <w:ind w:left="119" w:right="119"/>
    </w:pPr>
    <w:rPr>
      <w:sz w:val="20"/>
    </w:rPr>
  </w:style>
  <w:style w:type="paragraph" w:customStyle="1" w:styleId="MarginIcons">
    <w:name w:val="Margin Icons"/>
    <w:basedOn w:val="BodyText"/>
    <w:rsid w:val="008E1E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1E4E"/>
    <w:rPr>
      <w:rFonts w:ascii="Courier New" w:hAnsi="Courier New"/>
    </w:rPr>
  </w:style>
  <w:style w:type="paragraph" w:customStyle="1" w:styleId="NoteBullet">
    <w:name w:val="Note Bullet"/>
    <w:basedOn w:val="Note"/>
    <w:rsid w:val="008E1E4E"/>
    <w:pPr>
      <w:tabs>
        <w:tab w:val="clear" w:pos="680"/>
      </w:tabs>
      <w:spacing w:before="60" w:after="60"/>
    </w:pPr>
  </w:style>
  <w:style w:type="paragraph" w:customStyle="1" w:styleId="SubHeading2">
    <w:name w:val="SubHeading2"/>
    <w:basedOn w:val="HeadingBase"/>
    <w:rsid w:val="008E1E4E"/>
    <w:pPr>
      <w:spacing w:before="240" w:after="60"/>
    </w:pPr>
    <w:rPr>
      <w:sz w:val="20"/>
    </w:rPr>
  </w:style>
  <w:style w:type="paragraph" w:customStyle="1" w:styleId="SubHeading1">
    <w:name w:val="SubHeading1"/>
    <w:basedOn w:val="HeadingBase"/>
    <w:rsid w:val="008E1E4E"/>
    <w:pPr>
      <w:spacing w:before="240" w:after="60"/>
    </w:pPr>
    <w:rPr>
      <w:color w:val="918585"/>
      <w:sz w:val="22"/>
    </w:rPr>
  </w:style>
  <w:style w:type="paragraph" w:customStyle="1" w:styleId="SideHeading">
    <w:name w:val="Side Heading"/>
    <w:basedOn w:val="HeadingBase"/>
    <w:rsid w:val="008E1E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1E4E"/>
    <w:pPr>
      <w:numPr>
        <w:numId w:val="12"/>
      </w:numPr>
    </w:pPr>
  </w:style>
  <w:style w:type="paragraph" w:styleId="PlainText">
    <w:name w:val="Plain Text"/>
    <w:basedOn w:val="Normal"/>
    <w:link w:val="PlainTextChar"/>
    <w:rsid w:val="008E1E4E"/>
    <w:rPr>
      <w:sz w:val="20"/>
    </w:rPr>
  </w:style>
  <w:style w:type="character" w:customStyle="1" w:styleId="PlainTextChar">
    <w:name w:val="Plain Text Char"/>
    <w:basedOn w:val="DefaultParagraphFont"/>
    <w:link w:val="PlainText"/>
    <w:rsid w:val="008E1E4E"/>
    <w:rPr>
      <w:rFonts w:ascii="Courier New" w:eastAsia="Times New Roman" w:hAnsi="Courier New" w:cs="Times New Roman"/>
      <w:sz w:val="20"/>
      <w:szCs w:val="20"/>
      <w:lang w:eastAsia="en-US"/>
    </w:rPr>
  </w:style>
  <w:style w:type="character" w:customStyle="1" w:styleId="MenuOption">
    <w:name w:val="Menu Option"/>
    <w:basedOn w:val="DefaultParagraphFont"/>
    <w:rsid w:val="008E1E4E"/>
    <w:rPr>
      <w:b/>
      <w:smallCaps/>
    </w:rPr>
  </w:style>
  <w:style w:type="paragraph" w:customStyle="1" w:styleId="TableListNumber">
    <w:name w:val="Table List Number"/>
    <w:basedOn w:val="ListNumber"/>
    <w:rsid w:val="008E1E4E"/>
    <w:pPr>
      <w:numPr>
        <w:numId w:val="0"/>
      </w:numPr>
    </w:pPr>
  </w:style>
  <w:style w:type="paragraph" w:styleId="TOC4">
    <w:name w:val="toc 4"/>
    <w:basedOn w:val="TOCBase"/>
    <w:next w:val="Normal"/>
    <w:semiHidden/>
    <w:rsid w:val="008E1E4E"/>
    <w:pPr>
      <w:tabs>
        <w:tab w:val="right" w:leader="dot" w:pos="9071"/>
      </w:tabs>
      <w:ind w:left="1701"/>
    </w:pPr>
  </w:style>
  <w:style w:type="paragraph" w:customStyle="1" w:styleId="ListAlpha">
    <w:name w:val="List Alpha"/>
    <w:basedOn w:val="List"/>
    <w:rsid w:val="008E1E4E"/>
    <w:pPr>
      <w:numPr>
        <w:numId w:val="9"/>
      </w:numPr>
    </w:pPr>
  </w:style>
  <w:style w:type="paragraph" w:customStyle="1" w:styleId="ListAlpha2">
    <w:name w:val="List Alpha 2"/>
    <w:basedOn w:val="List2"/>
    <w:rsid w:val="008E1E4E"/>
    <w:pPr>
      <w:numPr>
        <w:numId w:val="8"/>
      </w:numPr>
    </w:pPr>
  </w:style>
  <w:style w:type="paragraph" w:styleId="List2">
    <w:name w:val="List 2"/>
    <w:basedOn w:val="BodyText"/>
    <w:rsid w:val="008E1E4E"/>
    <w:pPr>
      <w:tabs>
        <w:tab w:val="left" w:pos="680"/>
      </w:tabs>
      <w:spacing w:before="60" w:after="60"/>
      <w:ind w:left="680" w:hanging="340"/>
    </w:pPr>
  </w:style>
  <w:style w:type="paragraph" w:styleId="List3">
    <w:name w:val="List 3"/>
    <w:basedOn w:val="BodyText"/>
    <w:rsid w:val="008E1E4E"/>
    <w:pPr>
      <w:tabs>
        <w:tab w:val="left" w:pos="1021"/>
      </w:tabs>
      <w:spacing w:before="60" w:after="60"/>
      <w:ind w:left="1020" w:hanging="340"/>
    </w:pPr>
  </w:style>
  <w:style w:type="paragraph" w:styleId="List4">
    <w:name w:val="List 4"/>
    <w:basedOn w:val="BodyText"/>
    <w:rsid w:val="008E1E4E"/>
    <w:pPr>
      <w:tabs>
        <w:tab w:val="left" w:pos="1361"/>
      </w:tabs>
      <w:spacing w:before="60" w:after="60"/>
      <w:ind w:left="1361" w:hanging="340"/>
    </w:pPr>
  </w:style>
  <w:style w:type="paragraph" w:styleId="List5">
    <w:name w:val="List 5"/>
    <w:basedOn w:val="BodyText"/>
    <w:rsid w:val="008E1E4E"/>
    <w:pPr>
      <w:tabs>
        <w:tab w:val="left" w:pos="1701"/>
      </w:tabs>
      <w:spacing w:before="60" w:after="60"/>
      <w:ind w:left="1701" w:hanging="340"/>
    </w:pPr>
  </w:style>
  <w:style w:type="paragraph" w:styleId="ListBullet3">
    <w:name w:val="List Bullet 3"/>
    <w:basedOn w:val="List3"/>
    <w:rsid w:val="008E1E4E"/>
    <w:pPr>
      <w:numPr>
        <w:numId w:val="15"/>
      </w:numPr>
      <w:tabs>
        <w:tab w:val="clear" w:pos="1021"/>
      </w:tabs>
      <w:ind w:left="1037" w:hanging="357"/>
    </w:pPr>
  </w:style>
  <w:style w:type="paragraph" w:styleId="ListBullet4">
    <w:name w:val="List Bullet 4"/>
    <w:basedOn w:val="List4"/>
    <w:rsid w:val="008E1E4E"/>
    <w:pPr>
      <w:numPr>
        <w:numId w:val="3"/>
      </w:numPr>
    </w:pPr>
  </w:style>
  <w:style w:type="paragraph" w:styleId="ListBullet5">
    <w:name w:val="List Bullet 5"/>
    <w:basedOn w:val="List5"/>
    <w:rsid w:val="008E1E4E"/>
    <w:pPr>
      <w:numPr>
        <w:numId w:val="4"/>
      </w:numPr>
    </w:pPr>
  </w:style>
  <w:style w:type="paragraph" w:styleId="ListContinue2">
    <w:name w:val="List Continue 2"/>
    <w:basedOn w:val="List2"/>
    <w:rsid w:val="008E1E4E"/>
    <w:pPr>
      <w:ind w:firstLine="0"/>
    </w:pPr>
  </w:style>
  <w:style w:type="paragraph" w:styleId="ListContinue3">
    <w:name w:val="List Continue 3"/>
    <w:basedOn w:val="List3"/>
    <w:rsid w:val="008E1E4E"/>
    <w:pPr>
      <w:ind w:left="1021" w:firstLine="0"/>
    </w:pPr>
  </w:style>
  <w:style w:type="paragraph" w:styleId="ListContinue4">
    <w:name w:val="List Continue 4"/>
    <w:basedOn w:val="List4"/>
    <w:rsid w:val="008E1E4E"/>
    <w:pPr>
      <w:ind w:firstLine="0"/>
    </w:pPr>
  </w:style>
  <w:style w:type="paragraph" w:styleId="ListContinue5">
    <w:name w:val="List Continue 5"/>
    <w:basedOn w:val="List5"/>
    <w:rsid w:val="008E1E4E"/>
    <w:pPr>
      <w:ind w:firstLine="0"/>
    </w:pPr>
  </w:style>
  <w:style w:type="paragraph" w:styleId="ListNumber3">
    <w:name w:val="List Number 3"/>
    <w:basedOn w:val="List3"/>
    <w:rsid w:val="008E1E4E"/>
    <w:pPr>
      <w:numPr>
        <w:numId w:val="5"/>
      </w:numPr>
    </w:pPr>
  </w:style>
  <w:style w:type="paragraph" w:styleId="ListNumber4">
    <w:name w:val="List Number 4"/>
    <w:basedOn w:val="List4"/>
    <w:rsid w:val="008E1E4E"/>
    <w:pPr>
      <w:numPr>
        <w:numId w:val="6"/>
      </w:numPr>
    </w:pPr>
  </w:style>
  <w:style w:type="paragraph" w:styleId="ListNumber5">
    <w:name w:val="List Number 5"/>
    <w:basedOn w:val="List5"/>
    <w:rsid w:val="008E1E4E"/>
    <w:pPr>
      <w:numPr>
        <w:numId w:val="7"/>
      </w:numPr>
    </w:pPr>
  </w:style>
  <w:style w:type="paragraph" w:styleId="BlockText">
    <w:name w:val="Block Text"/>
    <w:basedOn w:val="Normal"/>
    <w:rsid w:val="008E1E4E"/>
    <w:pPr>
      <w:spacing w:after="120"/>
      <w:ind w:left="1440" w:right="1440"/>
    </w:pPr>
  </w:style>
  <w:style w:type="character" w:customStyle="1" w:styleId="Subscript">
    <w:name w:val="Subscript"/>
    <w:basedOn w:val="DefaultParagraphFont"/>
    <w:rsid w:val="008E1E4E"/>
    <w:rPr>
      <w:sz w:val="16"/>
      <w:vertAlign w:val="subscript"/>
    </w:rPr>
  </w:style>
  <w:style w:type="character" w:customStyle="1" w:styleId="Superscript">
    <w:name w:val="Superscript"/>
    <w:basedOn w:val="DefaultParagraphFont"/>
    <w:rsid w:val="008E1E4E"/>
    <w:rPr>
      <w:sz w:val="16"/>
      <w:vertAlign w:val="superscript"/>
    </w:rPr>
  </w:style>
  <w:style w:type="character" w:customStyle="1" w:styleId="Symbols">
    <w:name w:val="Symbols"/>
    <w:basedOn w:val="DefaultParagraphFont"/>
    <w:rsid w:val="008E1E4E"/>
    <w:rPr>
      <w:rFonts w:ascii="Symbol" w:hAnsi="Symbol"/>
    </w:rPr>
  </w:style>
  <w:style w:type="character" w:customStyle="1" w:styleId="MenuOptions">
    <w:name w:val="Menu Options"/>
    <w:basedOn w:val="DefaultParagraphFont"/>
    <w:rsid w:val="008E1E4E"/>
    <w:rPr>
      <w:rFonts w:ascii="Arial Narrow" w:hAnsi="Arial Narrow"/>
      <w:smallCaps/>
    </w:rPr>
  </w:style>
  <w:style w:type="character" w:customStyle="1" w:styleId="Buttons">
    <w:name w:val="Buttons"/>
    <w:basedOn w:val="DefaultParagraphFont"/>
    <w:rsid w:val="008E1E4E"/>
    <w:rPr>
      <w:b/>
    </w:rPr>
  </w:style>
  <w:style w:type="character" w:customStyle="1" w:styleId="Underlined">
    <w:name w:val="Underlined"/>
    <w:basedOn w:val="DefaultParagraphFont"/>
    <w:rsid w:val="008E1E4E"/>
    <w:rPr>
      <w:u w:val="single"/>
    </w:rPr>
  </w:style>
  <w:style w:type="paragraph" w:customStyle="1" w:styleId="TableBodyTextRight">
    <w:name w:val="Table Body Text Right"/>
    <w:basedOn w:val="TableBodyText"/>
    <w:rsid w:val="008E1E4E"/>
    <w:pPr>
      <w:widowControl w:val="0"/>
      <w:autoSpaceDE w:val="0"/>
      <w:autoSpaceDN w:val="0"/>
      <w:adjustRightInd w:val="0"/>
      <w:jc w:val="right"/>
    </w:pPr>
    <w:rPr>
      <w:rFonts w:cs="Arial"/>
      <w:szCs w:val="18"/>
    </w:rPr>
  </w:style>
  <w:style w:type="paragraph" w:customStyle="1" w:styleId="CopyrightText">
    <w:name w:val="Copyright Text"/>
    <w:basedOn w:val="BodyText"/>
    <w:rsid w:val="008E1E4E"/>
    <w:rPr>
      <w:sz w:val="18"/>
    </w:rPr>
  </w:style>
  <w:style w:type="paragraph" w:customStyle="1" w:styleId="BodySmallRight">
    <w:name w:val="Body Small Right"/>
    <w:basedOn w:val="BodyTextRight"/>
    <w:rsid w:val="008E1E4E"/>
    <w:rPr>
      <w:sz w:val="18"/>
      <w:szCs w:val="18"/>
    </w:rPr>
  </w:style>
  <w:style w:type="paragraph" w:customStyle="1" w:styleId="MarginEdition">
    <w:name w:val="Margin Edition"/>
    <w:basedOn w:val="MarginNote"/>
    <w:rsid w:val="008E1E4E"/>
    <w:pPr>
      <w:spacing w:before="0" w:after="0"/>
    </w:pPr>
    <w:rPr>
      <w:rFonts w:ascii="Times New Roman" w:hAnsi="Times New Roman"/>
      <w:color w:val="999999"/>
    </w:rPr>
  </w:style>
  <w:style w:type="paragraph" w:customStyle="1" w:styleId="Spacer">
    <w:name w:val="Spacer"/>
    <w:basedOn w:val="Normal"/>
    <w:rsid w:val="008E1E4E"/>
    <w:rPr>
      <w:sz w:val="2"/>
      <w:szCs w:val="2"/>
    </w:rPr>
  </w:style>
  <w:style w:type="character" w:customStyle="1" w:styleId="Small">
    <w:name w:val="Small"/>
    <w:basedOn w:val="DefaultParagraphFont"/>
    <w:rsid w:val="008E1E4E"/>
    <w:rPr>
      <w:sz w:val="16"/>
    </w:rPr>
  </w:style>
  <w:style w:type="paragraph" w:customStyle="1" w:styleId="WideTable">
    <w:name w:val="Wide Table"/>
    <w:basedOn w:val="Normal"/>
    <w:rsid w:val="008E1E4E"/>
    <w:pPr>
      <w:ind w:left="-1418"/>
    </w:pPr>
    <w:rPr>
      <w:sz w:val="2"/>
      <w:szCs w:val="2"/>
    </w:rPr>
  </w:style>
  <w:style w:type="character" w:styleId="PageNumber">
    <w:name w:val="page number"/>
    <w:basedOn w:val="DefaultParagraphFont"/>
    <w:rsid w:val="008E1E4E"/>
  </w:style>
  <w:style w:type="paragraph" w:styleId="Quote">
    <w:name w:val="Quote"/>
    <w:basedOn w:val="Heading1"/>
    <w:link w:val="QuoteChar"/>
    <w:qFormat/>
    <w:rsid w:val="008E1E4E"/>
    <w:rPr>
      <w:b w:val="0"/>
      <w:sz w:val="72"/>
      <w:szCs w:val="72"/>
      <w:lang w:val="en-NZ"/>
    </w:rPr>
  </w:style>
  <w:style w:type="character" w:customStyle="1" w:styleId="QuoteChar">
    <w:name w:val="Quote Char"/>
    <w:basedOn w:val="DefaultParagraphFont"/>
    <w:link w:val="Quote"/>
    <w:rsid w:val="008E1E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1E4E"/>
    <w:pPr>
      <w:pageBreakBefore/>
    </w:pPr>
  </w:style>
  <w:style w:type="paragraph" w:customStyle="1" w:styleId="Border">
    <w:name w:val="Border"/>
    <w:basedOn w:val="Normal"/>
    <w:qFormat/>
    <w:rsid w:val="008E1E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1E4E"/>
    <w:rPr>
      <w:b/>
      <w:bCs/>
      <w:i/>
      <w:iCs/>
      <w:color w:val="auto"/>
    </w:rPr>
  </w:style>
  <w:style w:type="paragraph" w:styleId="IntenseQuote">
    <w:name w:val="Intense Quote"/>
    <w:basedOn w:val="Normal"/>
    <w:next w:val="Normal"/>
    <w:link w:val="IntenseQuoteChar"/>
    <w:uiPriority w:val="30"/>
    <w:qFormat/>
    <w:rsid w:val="008E1E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1E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1E4E"/>
    <w:rPr>
      <w:smallCaps/>
      <w:color w:val="auto"/>
      <w:u w:val="single"/>
    </w:rPr>
  </w:style>
  <w:style w:type="character" w:styleId="IntenseReference">
    <w:name w:val="Intense Reference"/>
    <w:basedOn w:val="DefaultParagraphFont"/>
    <w:uiPriority w:val="32"/>
    <w:qFormat/>
    <w:rsid w:val="008E1E4E"/>
    <w:rPr>
      <w:b/>
      <w:bCs/>
      <w:smallCaps/>
      <w:color w:val="auto"/>
      <w:spacing w:val="5"/>
      <w:u w:val="single"/>
    </w:rPr>
  </w:style>
  <w:style w:type="paragraph" w:customStyle="1" w:styleId="2ColumnHeading">
    <w:name w:val="2Column Heading"/>
    <w:basedOn w:val="BodyText"/>
    <w:qFormat/>
    <w:rsid w:val="008E1E4E"/>
    <w:pPr>
      <w:spacing w:after="60"/>
      <w:ind w:left="-2268"/>
    </w:pPr>
    <w:rPr>
      <w:b/>
    </w:rPr>
  </w:style>
  <w:style w:type="paragraph" w:customStyle="1" w:styleId="Heading1TOC">
    <w:name w:val="Heading1 TOC"/>
    <w:basedOn w:val="Normal"/>
    <w:qFormat/>
    <w:rsid w:val="008E1E4E"/>
    <w:pPr>
      <w:spacing w:before="240" w:after="120"/>
    </w:pPr>
    <w:rPr>
      <w:rFonts w:ascii="Times New Roman" w:hAnsi="Times New Roman"/>
      <w:b/>
      <w:sz w:val="32"/>
    </w:rPr>
  </w:style>
  <w:style w:type="paragraph" w:customStyle="1" w:styleId="Heading2TOC">
    <w:name w:val="Heading2 TOC"/>
    <w:basedOn w:val="Normal"/>
    <w:qFormat/>
    <w:rsid w:val="008E1E4E"/>
    <w:pPr>
      <w:spacing w:before="240" w:after="60"/>
    </w:pPr>
    <w:rPr>
      <w:rFonts w:ascii="Times New Roman" w:hAnsi="Times New Roman"/>
      <w:b/>
      <w:sz w:val="28"/>
    </w:rPr>
  </w:style>
  <w:style w:type="character" w:customStyle="1" w:styleId="Underline">
    <w:name w:val="Underline"/>
    <w:basedOn w:val="DefaultParagraphFont"/>
    <w:qFormat/>
    <w:rsid w:val="008E1E4E"/>
    <w:rPr>
      <w:u w:val="single"/>
    </w:rPr>
  </w:style>
  <w:style w:type="paragraph" w:styleId="BalloonText">
    <w:name w:val="Balloon Text"/>
    <w:basedOn w:val="Normal"/>
    <w:link w:val="BalloonTextChar"/>
    <w:rsid w:val="008E1E4E"/>
    <w:rPr>
      <w:rFonts w:ascii="Tahoma" w:hAnsi="Tahoma" w:cs="Tahoma"/>
      <w:sz w:val="16"/>
      <w:szCs w:val="16"/>
    </w:rPr>
  </w:style>
  <w:style w:type="character" w:customStyle="1" w:styleId="BalloonTextChar">
    <w:name w:val="Balloon Text Char"/>
    <w:basedOn w:val="DefaultParagraphFont"/>
    <w:link w:val="BalloonText"/>
    <w:rsid w:val="008E1E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1E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1E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1E4E"/>
    <w:rPr>
      <w:b/>
      <w:color w:val="660033"/>
      <w:spacing w:val="0"/>
    </w:rPr>
  </w:style>
  <w:style w:type="paragraph" w:customStyle="1" w:styleId="Nameditemlist">
    <w:name w:val="Named item list"/>
    <w:basedOn w:val="BodyText"/>
    <w:qFormat/>
    <w:rsid w:val="008E1E4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1486</Words>
  <Characters>9216</Characters>
  <Application>Microsoft Office Word</Application>
  <DocSecurity>0</DocSecurity>
  <Lines>297</Lines>
  <Paragraphs>167</Paragraphs>
  <ScaleCrop>false</ScaleCrop>
  <Company>Author-it Software Corporation Ltd.</Company>
  <LinksUpToDate>false</LinksUpToDate>
  <CharactersWithSpaces>10535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BSBWHS605A Develop, implement and maintain WHS management systems</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2012-12-12T02:59:00Z</dcterms:created>
  <dcterms:modified xsi:type="dcterms:W3CDTF">2012-12-12T02:59:00Z</dcterms:modified>
</cp:coreProperties>
</file>