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522" w:rsidP="00EB6522">
      <w:pPr>
        <w:pStyle w:val="Title"/>
      </w:pPr>
      <w:r>
        <w:fldChar w:fldCharType="begin"/>
      </w:r>
      <w:r>
        <w:instrText xml:space="preserve"> TITLE   \* MERGEFORMAT </w:instrText>
      </w:r>
      <w:r>
        <w:fldChar w:fldCharType="separate"/>
      </w:r>
      <w:r>
        <w:t>BSBWHS601A Apply legislative frameworks for WHS</w:t>
      </w:r>
      <w:r>
        <w:fldChar w:fldCharType="end"/>
      </w:r>
    </w:p>
    <w:p w:rsidR="00EB6522" w:rsidP="00EB6522">
      <w:pPr>
        <w:pStyle w:val="Version"/>
        <w:sectPr w:rsidSect="001452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2E5" w:rsidP="001452E5">
      <w:pPr>
        <w:pStyle w:val="SuperHeading"/>
      </w:pPr>
      <w:r w:rsidRPr="001452E5">
        <w:t>BSBWHS601A Apply legislative frameworks for WHS</w:t>
      </w:r>
    </w:p>
    <w:p w:rsidR="00000000" w:rsidRPr="001452E5" w:rsidP="001452E5">
      <w:pPr>
        <w:pStyle w:val="Heading1"/>
      </w:pPr>
      <w:bookmarkStart w:id="1" w:name="O_511106"/>
      <w:bookmarkEnd w:id="1"/>
      <w:r w:rsidRPr="001452E5">
        <w:t>Modification History</w:t>
      </w:r>
    </w:p>
    <w:tbl>
      <w:tblPr>
        <w:tblW w:w="0" w:type="auto"/>
        <w:tblLayout w:type="fixed"/>
        <w:tblCellMar>
          <w:left w:w="62" w:type="dxa"/>
          <w:right w:w="62" w:type="dxa"/>
        </w:tblCellMar>
        <w:tblLook w:val="0000"/>
      </w:tblPr>
      <w:tblGrid>
        <w:gridCol w:w="3174"/>
        <w:gridCol w:w="5826"/>
      </w:tblGrid>
      <w:tr w:rsidTr="001452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SpecialBold"/>
              </w:rPr>
              <w:t>Comments</w:t>
            </w:r>
          </w:p>
        </w:tc>
      </w:tr>
      <w:tr w:rsidTr="001452E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 xml:space="preserve">This Unit first released with </w:t>
            </w:r>
            <w:r w:rsidRPr="001452E5">
              <w:rPr>
                <w:rStyle w:val="Emphasis"/>
              </w:rPr>
              <w:t>BSB07 Business Training Package version 7.0</w:t>
            </w:r>
            <w:r w:rsidRPr="001452E5">
              <w:t>.</w:t>
            </w:r>
          </w:p>
        </w:tc>
      </w:tr>
    </w:tbl>
    <w:p w:rsidR="00000000" w:rsidRPr="001452E5" w:rsidP="001452E5">
      <w:pPr>
        <w:pStyle w:val="BodyText"/>
      </w:pPr>
    </w:p>
    <w:p w:rsidR="00000000" w:rsidRPr="001452E5" w:rsidP="001452E5">
      <w:pPr>
        <w:pStyle w:val="AllowPageBreak"/>
      </w:pPr>
    </w:p>
    <w:p w:rsidR="00000000" w:rsidRPr="001452E5" w:rsidP="001452E5">
      <w:pPr>
        <w:pStyle w:val="Heading1"/>
      </w:pPr>
      <w:bookmarkStart w:id="2" w:name="O_511107"/>
      <w:bookmarkEnd w:id="2"/>
      <w:r w:rsidRPr="001452E5">
        <w:t>Unit Descriptor</w:t>
      </w:r>
    </w:p>
    <w:p w:rsidR="00000000" w:rsidRPr="001452E5" w:rsidP="001452E5">
      <w:pPr>
        <w:pStyle w:val="BodyText"/>
      </w:pPr>
      <w:r w:rsidRPr="001452E5">
        <w:t>This unit describes the performance outcomes, skills and knowledge required to assist wit</w:t>
      </w:r>
      <w:r w:rsidRPr="001452E5">
        <w:t>h providing advice about the legislative duties, rights and obligations of individuals and parties prescribed in work health and safety (WHS) laws and other laws relevant to WHS.</w:t>
      </w:r>
    </w:p>
    <w:p w:rsidR="00000000" w:rsidRPr="001452E5" w:rsidP="001452E5">
      <w:pPr>
        <w:pStyle w:val="AllowPageBreak"/>
      </w:pPr>
    </w:p>
    <w:p w:rsidR="00000000" w:rsidRPr="001452E5" w:rsidP="001452E5">
      <w:pPr>
        <w:pStyle w:val="Heading1"/>
      </w:pPr>
      <w:bookmarkStart w:id="3" w:name="O_511108"/>
      <w:bookmarkEnd w:id="3"/>
      <w:r w:rsidRPr="001452E5">
        <w:t>Application of the Unit</w:t>
      </w:r>
    </w:p>
    <w:p w:rsidR="00000000" w:rsidRPr="001452E5" w:rsidP="001452E5">
      <w:pPr>
        <w:pStyle w:val="BodyText"/>
      </w:pPr>
      <w:r w:rsidRPr="001452E5">
        <w:t>This unit applies to individuals who</w:t>
      </w:r>
      <w:r w:rsidRPr="001452E5">
        <w:t xml:space="preserve"> assist with providing advice about the legislative duties, rights and obligations of individuals and parties prescribed in WHS laws and other laws relevant to WHS.</w:t>
      </w:r>
    </w:p>
    <w:p w:rsidR="00000000" w:rsidRPr="001452E5" w:rsidP="001452E5">
      <w:pPr>
        <w:pStyle w:val="BodyText"/>
      </w:pPr>
    </w:p>
    <w:p w:rsidR="00000000" w:rsidRPr="001452E5" w:rsidP="001452E5">
      <w:pPr>
        <w:pStyle w:val="BodyText"/>
      </w:pPr>
      <w:r w:rsidRPr="001452E5">
        <w:rPr>
          <w:rStyle w:val="Emphasis"/>
        </w:rPr>
        <w:t>NOTE:  The terms Occupational Health and Safety (OHS) and Work Health and Safety (WHS) are</w:t>
      </w:r>
      <w:r w:rsidRPr="001452E5">
        <w:rPr>
          <w:rStyle w:val="Emphasis"/>
        </w:rPr>
        <w:t xml:space="preserve"> equivalent and generally either can be used in the workplace.  In jurisdictions where the National Model WHS Legislation has not been implemented RTOs are advised to contextualise the unit of competency by referring to the existing State/Territory OHS leg</w:t>
      </w:r>
      <w:r w:rsidRPr="001452E5">
        <w:rPr>
          <w:rStyle w:val="Emphasis"/>
        </w:rPr>
        <w:t>islative requirements.</w:t>
      </w:r>
    </w:p>
    <w:p w:rsidR="00000000" w:rsidRPr="001452E5" w:rsidP="001452E5">
      <w:pPr>
        <w:pStyle w:val="AllowPageBreak"/>
      </w:pPr>
    </w:p>
    <w:p w:rsidR="00000000" w:rsidRPr="001452E5" w:rsidP="001452E5">
      <w:pPr>
        <w:pStyle w:val="Heading1"/>
      </w:pPr>
      <w:bookmarkStart w:id="4" w:name="O_511109"/>
      <w:bookmarkEnd w:id="4"/>
      <w:r w:rsidRPr="001452E5">
        <w:t>Licensing/Regulatory Information</w:t>
      </w:r>
    </w:p>
    <w:p w:rsidR="00000000" w:rsidRPr="001452E5" w:rsidP="001452E5">
      <w:pPr>
        <w:pStyle w:val="BodyText"/>
      </w:pPr>
      <w:r w:rsidRPr="001452E5">
        <w:t>No licensing, legislative, regulatory or certification requirements apply to this unit at the time of endorsement.</w:t>
      </w:r>
    </w:p>
    <w:p w:rsidR="00000000" w:rsidRPr="001452E5" w:rsidP="001452E5">
      <w:pPr>
        <w:pStyle w:val="AllowPageBreak"/>
      </w:pPr>
    </w:p>
    <w:p w:rsidR="00000000" w:rsidRPr="001452E5" w:rsidP="001452E5">
      <w:pPr>
        <w:pStyle w:val="Heading1"/>
      </w:pPr>
      <w:bookmarkStart w:id="5" w:name="O_511110"/>
      <w:bookmarkEnd w:id="5"/>
      <w:r w:rsidRPr="001452E5">
        <w:t>Pre-Requisites</w:t>
      </w:r>
    </w:p>
    <w:p w:rsidR="00000000" w:rsidRPr="001452E5" w:rsidP="001452E5">
      <w:pPr>
        <w:pStyle w:val="BodyText"/>
      </w:pPr>
      <w:r w:rsidRPr="001452E5">
        <w:t>Not applicable.</w:t>
      </w:r>
    </w:p>
    <w:p w:rsidR="00000000" w:rsidRPr="001452E5" w:rsidP="001452E5">
      <w:pPr>
        <w:pStyle w:val="AllowPageBreak"/>
      </w:pPr>
    </w:p>
    <w:p w:rsidR="00000000" w:rsidRPr="001452E5" w:rsidP="001452E5">
      <w:pPr>
        <w:pStyle w:val="Heading1"/>
      </w:pPr>
      <w:bookmarkStart w:id="6" w:name="O_511111"/>
      <w:bookmarkEnd w:id="6"/>
      <w:r w:rsidRPr="001452E5">
        <w:t>Employability Skills Information</w:t>
      </w:r>
    </w:p>
    <w:p w:rsidR="00000000" w:rsidRPr="001452E5" w:rsidP="001452E5">
      <w:pPr>
        <w:pStyle w:val="BodyText"/>
      </w:pPr>
      <w:r w:rsidRPr="001452E5">
        <w:t>This unit contains employability skills.</w:t>
      </w:r>
    </w:p>
    <w:p w:rsidR="00000000" w:rsidRPr="001452E5" w:rsidP="001452E5">
      <w:pPr>
        <w:pStyle w:val="AllowPageBreak"/>
      </w:pPr>
    </w:p>
    <w:p w:rsidR="00000000" w:rsidRPr="001452E5" w:rsidP="001452E5">
      <w:pPr>
        <w:pStyle w:val="Heading1"/>
      </w:pPr>
      <w:bookmarkStart w:id="7" w:name="O_511112"/>
      <w:bookmarkEnd w:id="7"/>
      <w:r w:rsidRPr="001452E5">
        <w:t>Elements and Performance Criteria Pre-Content</w:t>
      </w:r>
    </w:p>
    <w:tbl>
      <w:tblPr>
        <w:tblW w:w="0" w:type="auto"/>
        <w:tblLayout w:type="fixed"/>
        <w:tblCellMar>
          <w:left w:w="62" w:type="dxa"/>
          <w:right w:w="62" w:type="dxa"/>
        </w:tblCellMar>
        <w:tblLook w:val="0000"/>
      </w:tblPr>
      <w:tblGrid>
        <w:gridCol w:w="2519"/>
        <w:gridCol w:w="6481"/>
      </w:tblGrid>
      <w:tr w:rsidTr="001452E5">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52E5" w:rsidP="001452E5">
            <w:pPr>
              <w:pStyle w:val="BodyText"/>
            </w:pPr>
            <w:r w:rsidRPr="001452E5">
              <w:rPr>
                <w:rStyle w:val="SpecialBold"/>
              </w:rPr>
              <w:t>Element</w:t>
            </w:r>
          </w:p>
        </w:tc>
        <w:tc>
          <w:tcPr>
            <w:tcW w:w="648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SpecialBold"/>
              </w:rPr>
              <w:t>Performance Criteria</w:t>
            </w:r>
          </w:p>
        </w:tc>
      </w:tr>
      <w:tr w:rsidTr="001452E5">
        <w:tblPrEx>
          <w:tblW w:w="0" w:type="auto"/>
          <w:tblLayout w:type="fixed"/>
          <w:tblCellMar>
            <w:left w:w="62" w:type="dxa"/>
            <w:right w:w="62" w:type="dxa"/>
          </w:tblCellMar>
          <w:tblLook w:val="0000"/>
        </w:tblPrEx>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rPr>
                <w:rStyle w:val="Emphasis"/>
              </w:rPr>
              <w:t>Elements describe the essential outcomes of a unit of competency.</w:t>
            </w:r>
          </w:p>
        </w:tc>
        <w:tc>
          <w:tcPr>
            <w:tcW w:w="648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rPr>
                <w:rStyle w:val="Emphasis"/>
              </w:rPr>
              <w:t>Performance criteria de</w:t>
            </w:r>
            <w:r w:rsidRPr="001452E5">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1452E5">
              <w:rPr>
                <w:rStyle w:val="Emphasis"/>
              </w:rPr>
              <w:t xml:space="preserve"> with the evidence guide.</w:t>
            </w:r>
          </w:p>
        </w:tc>
      </w:tr>
    </w:tbl>
    <w:p w:rsidR="00000000" w:rsidRPr="001452E5" w:rsidP="001452E5">
      <w:pPr>
        <w:pStyle w:val="BodyText"/>
      </w:pPr>
    </w:p>
    <w:p w:rsidR="00000000" w:rsidRPr="001452E5" w:rsidP="001452E5">
      <w:pPr>
        <w:pStyle w:val="AllowPageBreak"/>
      </w:pPr>
    </w:p>
    <w:p w:rsidR="00000000" w:rsidRPr="001452E5" w:rsidP="001452E5">
      <w:pPr>
        <w:pStyle w:val="Heading1"/>
      </w:pPr>
      <w:bookmarkStart w:id="8" w:name="O_511113"/>
      <w:bookmarkEnd w:id="8"/>
      <w:r w:rsidRPr="001452E5">
        <w:t>Elements and Performance Criteria</w:t>
      </w:r>
    </w:p>
    <w:tbl>
      <w:tblPr>
        <w:tblW w:w="0" w:type="auto"/>
        <w:tblLayout w:type="fixed"/>
        <w:tblCellMar>
          <w:left w:w="62" w:type="dxa"/>
          <w:right w:w="62" w:type="dxa"/>
        </w:tblCellMar>
        <w:tblLook w:val="0000"/>
      </w:tblPr>
      <w:tblGrid>
        <w:gridCol w:w="2520"/>
        <w:gridCol w:w="6480"/>
      </w:tblGrid>
      <w:tr w:rsidTr="001452E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t>1. Assist with providing appropriate advice about legal frameworks relevant to WHS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1.1 Ensure assistance provided is appropriate to own job responsibilities and functions</w:t>
            </w:r>
          </w:p>
          <w:p w:rsidR="00000000" w:rsidRPr="001452E5" w:rsidP="001452E5">
            <w:pPr>
              <w:pStyle w:val="BodyText"/>
            </w:pPr>
            <w:r w:rsidRPr="001452E5">
              <w:t>1.2 Understand own limits of skills, knowledge and competence when providing assistance</w:t>
            </w:r>
          </w:p>
          <w:p w:rsidR="00000000" w:rsidP="001452E5">
            <w:pPr>
              <w:pStyle w:val="BodyText"/>
              <w:rPr>
                <w:lang w:val="en-NZ"/>
              </w:rPr>
            </w:pPr>
            <w:r w:rsidRPr="001452E5">
              <w:t xml:space="preserve">1.3 Identify situations where it is necessary to seek advice from or refer matters to </w:t>
            </w:r>
            <w:r w:rsidRPr="001452E5">
              <w:rPr>
                <w:rStyle w:val="BoldandItalics"/>
              </w:rPr>
              <w:t xml:space="preserve">legal advisors and others </w:t>
            </w:r>
            <w:r w:rsidRPr="001452E5">
              <w:t>and seek or refer accordingly</w:t>
            </w:r>
          </w:p>
        </w:tc>
      </w:tr>
      <w:tr w:rsidTr="001452E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t>2. Assist with determinin</w:t>
            </w:r>
            <w:r w:rsidRPr="001452E5">
              <w:t>g legal frameworks relevant to WHS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 xml:space="preserve">2.1 Monitor current </w:t>
            </w:r>
            <w:r w:rsidRPr="001452E5">
              <w:rPr>
                <w:rStyle w:val="BoldandItalics"/>
              </w:rPr>
              <w:t xml:space="preserve">WHS legislation and other legislation, related documentation and other sources </w:t>
            </w:r>
            <w:r w:rsidRPr="001452E5">
              <w:t>relevant to the organisation and its operations</w:t>
            </w:r>
          </w:p>
          <w:p w:rsidR="00000000" w:rsidRPr="001452E5" w:rsidP="001452E5">
            <w:pPr>
              <w:pStyle w:val="BodyText"/>
            </w:pPr>
            <w:r w:rsidRPr="001452E5">
              <w:t>2.2 Identify changes, amendments and emerging issues in legislation relevant to the organisation</w:t>
            </w:r>
          </w:p>
          <w:p w:rsidR="00000000" w:rsidRPr="001452E5" w:rsidP="001452E5">
            <w:pPr>
              <w:pStyle w:val="BodyText"/>
            </w:pPr>
            <w:r w:rsidRPr="001452E5">
              <w:t>2.3 Assist with determining current and future legal requirements relevant to WHS in the workplace</w:t>
            </w:r>
          </w:p>
          <w:p w:rsidR="00000000" w:rsidRPr="001452E5" w:rsidP="001452E5">
            <w:pPr>
              <w:pStyle w:val="BodyText"/>
            </w:pPr>
            <w:r w:rsidRPr="001452E5">
              <w:t>2.4 Assist with identifying, confirming, reviewing and updat</w:t>
            </w:r>
            <w:r w:rsidRPr="001452E5">
              <w:t>ing the duties, rights and obligations of individuals and parties as specified in legislation</w:t>
            </w:r>
          </w:p>
          <w:p w:rsidR="00000000" w:rsidRPr="001452E5" w:rsidP="001452E5">
            <w:pPr>
              <w:pStyle w:val="BodyText"/>
            </w:pPr>
            <w:r w:rsidRPr="001452E5">
              <w:t>2.5 Communicate changes, amendments and emerging issues in legislation to individuals and parties</w:t>
            </w:r>
          </w:p>
          <w:p w:rsidR="00000000" w:rsidP="001452E5">
            <w:pPr>
              <w:pStyle w:val="BodyText"/>
              <w:rPr>
                <w:lang w:val="en-NZ"/>
              </w:rPr>
            </w:pPr>
            <w:r w:rsidRPr="001452E5">
              <w:t>2.6 Seek advice from legal advisors and other sources where nece</w:t>
            </w:r>
            <w:r w:rsidRPr="001452E5">
              <w:t>ssary</w:t>
            </w:r>
          </w:p>
        </w:tc>
      </w:tr>
      <w:tr w:rsidTr="001452E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t>3. Assist with providing advice on compliance with legal frameworks relevant to WHS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3.1 Assist with providing advice to individuals and parties about their compliance with legal duties, rights and obligations under WHS legislation and other legislat</w:t>
            </w:r>
            <w:r w:rsidRPr="001452E5">
              <w:t>ion relevant to WHS</w:t>
            </w:r>
          </w:p>
          <w:p w:rsidR="00000000" w:rsidP="001452E5">
            <w:pPr>
              <w:pStyle w:val="BodyText"/>
              <w:rPr>
                <w:lang w:val="en-NZ"/>
              </w:rPr>
            </w:pPr>
            <w:r w:rsidRPr="001452E5">
              <w:t>3.2 Assist with providing advice to individuals and parties about the functions and powers of WHS and other relevant regulators, and how they are exercised</w:t>
            </w:r>
          </w:p>
        </w:tc>
      </w:tr>
      <w:tr w:rsidTr="001452E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t>4. Assist with evaluating and implementing measures to comply with legal framew</w:t>
            </w:r>
            <w:r w:rsidRPr="001452E5">
              <w:t>orks relevant to WHS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4.1 Assist with assessing how the workplace complies with WHS and other relevant legislation</w:t>
            </w:r>
          </w:p>
          <w:p w:rsidR="00000000" w:rsidRPr="001452E5" w:rsidP="001452E5">
            <w:pPr>
              <w:pStyle w:val="BodyText"/>
            </w:pPr>
            <w:r w:rsidRPr="001452E5">
              <w:t>4.2 Assist with identifying the training needs of individuals and parties about duties, rights and obligations</w:t>
            </w:r>
          </w:p>
          <w:p w:rsidR="00000000" w:rsidRPr="001452E5" w:rsidP="001452E5">
            <w:pPr>
              <w:pStyle w:val="BodyText"/>
            </w:pPr>
            <w:r w:rsidRPr="001452E5">
              <w:t>4.3 Assist with developing, del</w:t>
            </w:r>
            <w:r w:rsidRPr="001452E5">
              <w:t>ivering and evaluating training to meet identified training needs and any legal requirements for training</w:t>
            </w:r>
          </w:p>
          <w:p w:rsidR="00000000" w:rsidRPr="001452E5" w:rsidP="001452E5">
            <w:pPr>
              <w:pStyle w:val="BodyText"/>
            </w:pPr>
            <w:r w:rsidRPr="001452E5">
              <w:t xml:space="preserve">4.4 Assist with developing, implementing and evaluating changes to </w:t>
            </w:r>
            <w:r w:rsidRPr="001452E5">
              <w:rPr>
                <w:rStyle w:val="BoldandItalics"/>
              </w:rPr>
              <w:t xml:space="preserve">workplace procedures, activities, processes, policies and systems </w:t>
            </w:r>
            <w:r w:rsidRPr="001452E5">
              <w:t>that will achieve compliance</w:t>
            </w:r>
          </w:p>
        </w:tc>
      </w:tr>
    </w:tbl>
    <w:p w:rsidR="00000000" w:rsidRPr="001452E5" w:rsidP="001452E5">
      <w:pPr>
        <w:pStyle w:val="BodyText"/>
      </w:pPr>
    </w:p>
    <w:p w:rsidR="00000000" w:rsidRPr="001452E5" w:rsidP="001452E5">
      <w:pPr>
        <w:pStyle w:val="AllowPageBreak"/>
      </w:pPr>
    </w:p>
    <w:p w:rsidR="00000000" w:rsidRPr="001452E5" w:rsidP="001452E5">
      <w:pPr>
        <w:pStyle w:val="Heading1"/>
      </w:pPr>
      <w:bookmarkStart w:id="9" w:name="O_511114"/>
      <w:bookmarkEnd w:id="9"/>
      <w:r w:rsidRPr="001452E5">
        <w:t>Required Skills and Knowledge</w:t>
      </w:r>
    </w:p>
    <w:p w:rsidR="00000000" w:rsidRPr="001452E5" w:rsidP="001452E5">
      <w:pPr>
        <w:pStyle w:val="BodyText"/>
      </w:pPr>
      <w:r w:rsidRPr="001452E5">
        <w:rPr>
          <w:rStyle w:val="Emphasis"/>
        </w:rPr>
        <w:t>This section describes the skills and knowledge required for this unit.</w:t>
      </w:r>
    </w:p>
    <w:p w:rsidR="00000000" w:rsidRPr="001452E5" w:rsidP="001452E5">
      <w:pPr>
        <w:pStyle w:val="BodyText"/>
      </w:pPr>
    </w:p>
    <w:p w:rsidR="00000000" w:rsidRPr="001452E5" w:rsidP="001452E5">
      <w:pPr>
        <w:pStyle w:val="BodyText"/>
      </w:pPr>
      <w:r w:rsidRPr="001452E5">
        <w:rPr>
          <w:rStyle w:val="SpecialBold"/>
        </w:rPr>
        <w:t>Required skills</w:t>
      </w:r>
    </w:p>
    <w:p w:rsidR="00000000" w:rsidRPr="001452E5" w:rsidP="001452E5">
      <w:pPr>
        <w:pStyle w:val="BodyText"/>
      </w:pPr>
    </w:p>
    <w:p w:rsidR="00000000" w:rsidRPr="001452E5" w:rsidP="001452E5">
      <w:pPr>
        <w:pStyle w:val="ListBullet"/>
      </w:pPr>
      <w:r w:rsidRPr="001452E5">
        <w:t>analytical skills to:</w:t>
      </w:r>
    </w:p>
    <w:p w:rsidR="00000000" w:rsidRPr="001452E5" w:rsidP="001452E5">
      <w:pPr>
        <w:pStyle w:val="ListBullet2"/>
      </w:pPr>
      <w:r w:rsidRPr="001452E5">
        <w:t>read and understand WHS-related legislation and information</w:t>
      </w:r>
    </w:p>
    <w:p w:rsidR="00000000" w:rsidRPr="001452E5" w:rsidP="001452E5">
      <w:pPr>
        <w:pStyle w:val="ListBullet2"/>
      </w:pPr>
      <w:r w:rsidRPr="001452E5">
        <w:t>identify, analyse and address training needs</w:t>
      </w:r>
    </w:p>
    <w:p w:rsidR="00000000" w:rsidRPr="001452E5" w:rsidP="001452E5">
      <w:pPr>
        <w:pStyle w:val="ListBullet"/>
      </w:pPr>
      <w:r w:rsidRPr="001452E5">
        <w:t>communication skills to:</w:t>
      </w:r>
    </w:p>
    <w:p w:rsidR="00000000" w:rsidRPr="001452E5" w:rsidP="001452E5">
      <w:pPr>
        <w:pStyle w:val="ListBullet2"/>
      </w:pPr>
      <w:r w:rsidRPr="001452E5">
        <w:t>communicate with and advise people from a range of backgrounds and with a range of abilities</w:t>
      </w:r>
    </w:p>
    <w:p w:rsidR="00000000" w:rsidRPr="001452E5" w:rsidP="001452E5">
      <w:pPr>
        <w:pStyle w:val="ListBullet2"/>
      </w:pPr>
      <w:r w:rsidRPr="001452E5">
        <w:t>work with legal advisors and others</w:t>
      </w:r>
    </w:p>
    <w:p w:rsidR="00000000" w:rsidRPr="001452E5" w:rsidP="001452E5">
      <w:pPr>
        <w:pStyle w:val="ListBullet"/>
      </w:pPr>
      <w:r w:rsidRPr="001452E5">
        <w:t>literacy skills to prepare reports for a range of targ</w:t>
      </w:r>
      <w:r w:rsidRPr="001452E5">
        <w:t>et groups, including health and safety committees, health and safety representatives, managers, supervisors, and persons conducting businesses or undertakings (PCBUs) or their officers.</w:t>
      </w:r>
    </w:p>
    <w:p w:rsidR="00000000" w:rsidRPr="001452E5" w:rsidP="001452E5">
      <w:pPr>
        <w:pStyle w:val="BodyText"/>
      </w:pPr>
    </w:p>
    <w:p w:rsidR="00000000" w:rsidRPr="001452E5" w:rsidP="001452E5">
      <w:pPr>
        <w:pStyle w:val="BodyText"/>
      </w:pPr>
      <w:r w:rsidRPr="001452E5">
        <w:rPr>
          <w:rStyle w:val="SpecialBold"/>
        </w:rPr>
        <w:t>Required knowledge</w:t>
      </w:r>
    </w:p>
    <w:p w:rsidR="00000000" w:rsidRPr="001452E5" w:rsidP="001452E5">
      <w:pPr>
        <w:pStyle w:val="BodyText"/>
      </w:pPr>
    </w:p>
    <w:p w:rsidR="00000000" w:rsidRPr="001452E5" w:rsidP="001452E5">
      <w:pPr>
        <w:pStyle w:val="ListBullet"/>
      </w:pPr>
      <w:r w:rsidRPr="001452E5">
        <w:t>duties, rights and obligations of individuals an</w:t>
      </w:r>
      <w:r w:rsidRPr="001452E5">
        <w:t>d parties as specified in relevant WHS legislation and where this information is located in WHS legislation</w:t>
      </w:r>
    </w:p>
    <w:p w:rsidR="00000000" w:rsidRPr="001452E5" w:rsidP="001452E5">
      <w:pPr>
        <w:pStyle w:val="ListBullet"/>
      </w:pPr>
      <w:r w:rsidRPr="001452E5">
        <w:t>effective consultation and participation processes</w:t>
      </w:r>
    </w:p>
    <w:p w:rsidR="00000000" w:rsidRPr="001452E5" w:rsidP="001452E5">
      <w:pPr>
        <w:pStyle w:val="ListBullet"/>
      </w:pPr>
      <w:r w:rsidRPr="001452E5">
        <w:t>existing work health and safety information system (WHSIS) or other workplace information systems</w:t>
      </w:r>
    </w:p>
    <w:p w:rsidR="00000000" w:rsidRPr="001452E5" w:rsidP="001452E5">
      <w:pPr>
        <w:pStyle w:val="ListBullet"/>
      </w:pPr>
      <w:r w:rsidRPr="001452E5">
        <w:t>functions and powers of WHS regulator, and how they are exercised</w:t>
      </w:r>
    </w:p>
    <w:p w:rsidR="00000000" w:rsidRPr="001452E5" w:rsidP="001452E5">
      <w:pPr>
        <w:pStyle w:val="ListBullet"/>
      </w:pPr>
      <w:r w:rsidRPr="001452E5">
        <w:t>limits of own skills, knowledge and competence when providing assistance</w:t>
      </w:r>
    </w:p>
    <w:p w:rsidR="00000000" w:rsidRPr="001452E5" w:rsidP="001452E5">
      <w:pPr>
        <w:pStyle w:val="ListBullet"/>
      </w:pPr>
      <w:r w:rsidRPr="001452E5">
        <w:t>objectives and principles underpinning WHS legislation and related legislation</w:t>
      </w:r>
    </w:p>
    <w:p w:rsidR="00000000" w:rsidRPr="001452E5" w:rsidP="001452E5">
      <w:pPr>
        <w:pStyle w:val="ListBullet"/>
      </w:pPr>
      <w:r w:rsidRPr="001452E5">
        <w:t>relationship between the WHS Act, regulations, codes of practice, standards and guidance material, and other legislation relevant to WHS</w:t>
      </w:r>
    </w:p>
    <w:p w:rsidR="00000000" w:rsidRPr="001452E5" w:rsidP="001452E5">
      <w:pPr>
        <w:pStyle w:val="ListBullet"/>
      </w:pPr>
      <w:r w:rsidRPr="001452E5">
        <w:t xml:space="preserve">relevant sections of commonwealth and state or territory WHS Acts, regulations, codes of practice, standards, guidance </w:t>
      </w:r>
      <w:r w:rsidRPr="001452E5">
        <w:t>material and other instruments</w:t>
      </w:r>
    </w:p>
    <w:p w:rsidR="00000000" w:rsidRPr="001452E5" w:rsidP="001452E5">
      <w:pPr>
        <w:pStyle w:val="ListBullet"/>
      </w:pPr>
      <w:r w:rsidRPr="001452E5">
        <w:t>sources of information about WHS legislation and related legislation</w:t>
      </w:r>
    </w:p>
    <w:p w:rsidR="00000000" w:rsidRPr="001452E5" w:rsidP="001452E5">
      <w:pPr>
        <w:pStyle w:val="ListBullet"/>
      </w:pPr>
      <w:r w:rsidRPr="001452E5">
        <w:t>systematic approaches to managing and complying with WHS legislation</w:t>
      </w:r>
    </w:p>
    <w:p w:rsidR="00000000" w:rsidRPr="001452E5" w:rsidP="001452E5">
      <w:pPr>
        <w:pStyle w:val="ListBullet"/>
      </w:pPr>
      <w:r w:rsidRPr="001452E5">
        <w:t>workplace policies, procedures, activities, processes and systems that will achieve com</w:t>
      </w:r>
      <w:r w:rsidRPr="001452E5">
        <w:t>pliance with WHS legislation and related legislation.</w:t>
      </w:r>
    </w:p>
    <w:p w:rsidR="00000000" w:rsidRPr="001452E5" w:rsidP="001452E5">
      <w:pPr>
        <w:pStyle w:val="AllowPageBreak"/>
      </w:pPr>
    </w:p>
    <w:p w:rsidR="00000000" w:rsidRPr="001452E5" w:rsidP="001452E5">
      <w:pPr>
        <w:pStyle w:val="Heading1"/>
      </w:pPr>
      <w:bookmarkStart w:id="10" w:name="O_511115"/>
      <w:bookmarkEnd w:id="10"/>
      <w:r w:rsidRPr="001452E5">
        <w:t>Evidence Guide</w:t>
      </w:r>
    </w:p>
    <w:p w:rsidR="00000000" w:rsidRPr="001452E5" w:rsidP="001452E5">
      <w:pPr>
        <w:pStyle w:val="BodyText"/>
      </w:pPr>
      <w:r w:rsidRPr="001452E5">
        <w:rPr>
          <w:rStyle w:val="Emphasis"/>
        </w:rPr>
        <w:t>The evidence guide provides advice on assessment and must be read in conjunction with the performance criteria, required skills and knowledge, range statement and the Ass</w:t>
      </w:r>
      <w:r w:rsidRPr="001452E5">
        <w:rPr>
          <w:rStyle w:val="Emphasis"/>
        </w:rPr>
        <w:t>essment Guidelines for the Training Package.</w:t>
      </w:r>
    </w:p>
    <w:p w:rsidR="00000000" w:rsidRPr="001452E5" w:rsidP="001452E5">
      <w:pPr>
        <w:pStyle w:val="BodyText"/>
      </w:pPr>
    </w:p>
    <w:tbl>
      <w:tblPr>
        <w:tblW w:w="0" w:type="auto"/>
        <w:tblLayout w:type="fixed"/>
        <w:tblCellMar>
          <w:left w:w="62" w:type="dxa"/>
          <w:right w:w="62" w:type="dxa"/>
        </w:tblCellMar>
        <w:tblLook w:val="0000"/>
      </w:tblPr>
      <w:tblGrid>
        <w:gridCol w:w="3555"/>
        <w:gridCol w:w="5445"/>
      </w:tblGrid>
      <w:tr w:rsidTr="001452E5">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p>
        </w:tc>
      </w:tr>
      <w:tr w:rsidTr="001452E5">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SpecialBold"/>
              </w:rPr>
              <w:t>Critical aspects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Evidence of the following is essential:</w:t>
            </w:r>
          </w:p>
          <w:p w:rsidR="00000000" w:rsidRPr="001452E5" w:rsidP="001452E5">
            <w:pPr>
              <w:pStyle w:val="BodyText"/>
            </w:pPr>
          </w:p>
          <w:p w:rsidR="00000000" w:rsidRPr="001452E5" w:rsidP="001452E5">
            <w:pPr>
              <w:pStyle w:val="ListBullet"/>
            </w:pPr>
            <w:r w:rsidRPr="001452E5">
              <w:t>assisting with determining current and future legal frameworks relevant to WHS in the workplace</w:t>
            </w:r>
          </w:p>
          <w:p w:rsidR="00000000" w:rsidRPr="001452E5" w:rsidP="001452E5">
            <w:pPr>
              <w:pStyle w:val="ListBullet"/>
            </w:pPr>
            <w:r w:rsidRPr="001452E5">
              <w:t>assisting with providing advice about legal and regulatory frameworks for WHS legislation</w:t>
            </w:r>
          </w:p>
          <w:p w:rsidR="00000000" w:rsidRPr="001452E5" w:rsidP="001452E5">
            <w:pPr>
              <w:pStyle w:val="ListBullet"/>
            </w:pPr>
            <w:r w:rsidRPr="001452E5">
              <w:t>providing advice on WHS-related legal compliance issues, including tra</w:t>
            </w:r>
            <w:r w:rsidRPr="001452E5">
              <w:t>ining needs analyses, talks, briefings, training sessions, and paper-based or electronic materials</w:t>
            </w:r>
          </w:p>
          <w:p w:rsidR="00000000" w:rsidRPr="001452E5" w:rsidP="001452E5">
            <w:pPr>
              <w:pStyle w:val="ListBullet"/>
            </w:pPr>
            <w:r w:rsidRPr="001452E5">
              <w:t>seeking timely and relevant advice from legal advisors and others</w:t>
            </w:r>
          </w:p>
          <w:p w:rsidR="00000000" w:rsidP="001452E5">
            <w:pPr>
              <w:pStyle w:val="ListBullet"/>
              <w:rPr>
                <w:lang w:val="en-NZ"/>
              </w:rPr>
            </w:pPr>
            <w:r w:rsidRPr="001452E5">
              <w:t>using this advice to ensure legislative compliance.</w:t>
            </w:r>
          </w:p>
        </w:tc>
      </w:tr>
      <w:tr w:rsidTr="001452E5">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SpecialBold"/>
              </w:rPr>
              <w:t xml:space="preserve">Context of and specific resources for </w:t>
            </w:r>
            <w:r w:rsidRPr="001452E5">
              <w:rPr>
                <w:rStyle w:val="SpecialBold"/>
              </w:rPr>
              <w:t>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Assessment must ensure access to:</w:t>
            </w:r>
          </w:p>
          <w:p w:rsidR="00000000" w:rsidRPr="001452E5" w:rsidP="001452E5">
            <w:pPr>
              <w:pStyle w:val="BodyText"/>
            </w:pPr>
          </w:p>
          <w:p w:rsidR="00000000" w:rsidRPr="001452E5" w:rsidP="001452E5">
            <w:pPr>
              <w:pStyle w:val="ListBullet"/>
            </w:pPr>
            <w:r w:rsidRPr="001452E5">
              <w:t>relevant Acts, regulations, codes of practice, standards and guidance material</w:t>
            </w:r>
          </w:p>
          <w:p w:rsidR="00000000" w:rsidRPr="001452E5" w:rsidP="001452E5">
            <w:pPr>
              <w:pStyle w:val="ListBullet"/>
            </w:pPr>
            <w:r w:rsidRPr="001452E5">
              <w:t>other appropriate workplace documentation</w:t>
            </w:r>
          </w:p>
          <w:p w:rsidR="00000000" w:rsidP="001452E5">
            <w:pPr>
              <w:pStyle w:val="ListBullet"/>
              <w:rPr>
                <w:lang w:val="en-NZ"/>
              </w:rPr>
            </w:pPr>
            <w:r w:rsidRPr="001452E5">
              <w:t>reports from other parties consulted in ensuring compliance with WHS-related legislation</w:t>
            </w:r>
            <w:r w:rsidRPr="001452E5">
              <w:t>.</w:t>
            </w:r>
          </w:p>
        </w:tc>
      </w:tr>
      <w:tr w:rsidTr="001452E5">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A range of assessment methods should be used to assess practical skills and knowledge. The following examples are appropriate for this unit:</w:t>
            </w:r>
          </w:p>
          <w:p w:rsidR="00000000" w:rsidRPr="001452E5" w:rsidP="001452E5">
            <w:pPr>
              <w:pStyle w:val="BodyText"/>
            </w:pPr>
          </w:p>
          <w:p w:rsidR="00000000" w:rsidRPr="001452E5" w:rsidP="001452E5">
            <w:pPr>
              <w:pStyle w:val="ListBullet"/>
            </w:pPr>
            <w:r w:rsidRPr="001452E5">
              <w:t xml:space="preserve">direct questioning combined with review of portfolios of evidence and third-party </w:t>
            </w:r>
            <w:r w:rsidRPr="001452E5">
              <w:t>workplace reports of on-the-job performance by the candidate</w:t>
            </w:r>
          </w:p>
          <w:p w:rsidR="00000000" w:rsidRPr="001452E5" w:rsidP="001452E5">
            <w:pPr>
              <w:pStyle w:val="ListBullet"/>
            </w:pPr>
            <w:r w:rsidRPr="001452E5">
              <w:t>demonstration of activities used to assist with compliance with WHS legislation and related legislation</w:t>
            </w:r>
          </w:p>
          <w:p w:rsidR="00000000" w:rsidRPr="001452E5" w:rsidP="001452E5">
            <w:pPr>
              <w:pStyle w:val="ListBullet"/>
            </w:pPr>
            <w:r w:rsidRPr="001452E5">
              <w:t>oral or written questioning to assess knowledge of how advice was provided in the workplace</w:t>
            </w:r>
            <w:r w:rsidRPr="001452E5">
              <w:t>, interpreting and applying legislation, and reporting requirements of legislation</w:t>
            </w:r>
          </w:p>
          <w:p w:rsidR="00000000" w:rsidRPr="001452E5" w:rsidP="001452E5">
            <w:pPr>
              <w:pStyle w:val="ListBullet"/>
            </w:pPr>
            <w:r w:rsidRPr="001452E5">
              <w:t>review of WHS action plans, documented WHS training needs and associated documents, and recording processes undertaken to ensure WHS-related compliance</w:t>
            </w:r>
          </w:p>
          <w:p w:rsidR="00000000" w:rsidP="001452E5">
            <w:pPr>
              <w:pStyle w:val="ListBullet"/>
              <w:rPr>
                <w:lang w:val="en-NZ"/>
              </w:rPr>
            </w:pPr>
            <w:r w:rsidRPr="001452E5">
              <w:t>simulated project-bas</w:t>
            </w:r>
            <w:r w:rsidRPr="001452E5">
              <w:t>ed activities, scenarios, case studies, role plays or actual activities associated with applying legislative frameworks for WHS.</w:t>
            </w:r>
          </w:p>
        </w:tc>
      </w:tr>
      <w:tr w:rsidTr="001452E5">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BodyText"/>
            </w:pPr>
            <w:r w:rsidRPr="001452E5">
              <w:t>Holistic assessment with other units relevant to the industry sector, workplace and job ro</w:t>
            </w:r>
            <w:r w:rsidRPr="001452E5">
              <w:t>le is recommended, for example:</w:t>
            </w:r>
          </w:p>
          <w:p w:rsidR="00000000" w:rsidRPr="001452E5" w:rsidP="001452E5">
            <w:pPr>
              <w:pStyle w:val="BodyText"/>
            </w:pPr>
          </w:p>
          <w:p w:rsidR="00000000" w:rsidRPr="001452E5" w:rsidP="001452E5">
            <w:pPr>
              <w:pStyle w:val="ListBullet"/>
            </w:pPr>
            <w:r w:rsidRPr="001452E5">
              <w:t>BSBWHS602A Facilitate WHS activities</w:t>
            </w:r>
          </w:p>
          <w:p w:rsidR="00000000" w:rsidRPr="001452E5" w:rsidP="001452E5">
            <w:pPr>
              <w:pStyle w:val="ListBullet"/>
            </w:pPr>
            <w:r w:rsidRPr="001452E5">
              <w:t>BSBWHS603A Implement WHS risk management</w:t>
            </w:r>
          </w:p>
          <w:p w:rsidR="00000000" w:rsidRPr="001452E5" w:rsidP="001452E5">
            <w:pPr>
              <w:pStyle w:val="ListBullet"/>
            </w:pPr>
            <w:r w:rsidRPr="001452E5">
              <w:t>BSBWHS604A Evaluate the WHS performance organisations.</w:t>
            </w:r>
          </w:p>
        </w:tc>
      </w:tr>
    </w:tbl>
    <w:p w:rsidR="00000000" w:rsidRPr="001452E5" w:rsidP="001452E5">
      <w:pPr>
        <w:pStyle w:val="BodyText"/>
      </w:pPr>
    </w:p>
    <w:p w:rsidR="00000000" w:rsidRPr="001452E5" w:rsidP="001452E5">
      <w:pPr>
        <w:pStyle w:val="AllowPageBreak"/>
      </w:pPr>
    </w:p>
    <w:p w:rsidR="00000000" w:rsidRPr="001452E5" w:rsidP="001452E5">
      <w:pPr>
        <w:pStyle w:val="Heading1"/>
      </w:pPr>
      <w:bookmarkStart w:id="11" w:name="O_511116"/>
      <w:bookmarkEnd w:id="11"/>
      <w:r w:rsidRPr="001452E5">
        <w:t>Range Statement</w:t>
      </w:r>
    </w:p>
    <w:p w:rsidR="00000000" w:rsidRPr="001452E5" w:rsidP="001452E5">
      <w:pPr>
        <w:pStyle w:val="BodyText"/>
      </w:pPr>
      <w:r w:rsidRPr="001452E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452E5">
        <w:rPr>
          <w:rStyle w:val="Emphasis"/>
        </w:rPr>
        <w:t>ditions that may be present with training and assessment (depending on the work situation, needs of the candidate, accessibility of the item, and local industry and regional contexts) may also be included.</w:t>
      </w:r>
    </w:p>
    <w:p w:rsidR="00000000" w:rsidRPr="001452E5" w:rsidP="001452E5">
      <w:pPr>
        <w:pStyle w:val="BodyText"/>
      </w:pPr>
    </w:p>
    <w:tbl>
      <w:tblPr>
        <w:tblW w:w="0" w:type="auto"/>
        <w:tblLayout w:type="fixed"/>
        <w:tblCellMar>
          <w:left w:w="62" w:type="dxa"/>
          <w:right w:w="62" w:type="dxa"/>
        </w:tblCellMar>
        <w:tblLook w:val="0000"/>
      </w:tblPr>
      <w:tblGrid>
        <w:gridCol w:w="3553"/>
        <w:gridCol w:w="5447"/>
      </w:tblGrid>
      <w:tr w:rsidTr="001452E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BoldandItalics"/>
              </w:rPr>
              <w:t xml:space="preserve">Legal advisors and others </w:t>
            </w:r>
            <w:r w:rsidRPr="001452E5">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ListBullet"/>
            </w:pPr>
            <w:r w:rsidRPr="001452E5">
              <w:t>lawyers</w:t>
            </w:r>
          </w:p>
          <w:p w:rsidR="00000000" w:rsidRPr="001452E5" w:rsidP="001452E5">
            <w:pPr>
              <w:pStyle w:val="ListBullet"/>
            </w:pPr>
            <w:r w:rsidRPr="001452E5">
              <w:t>W</w:t>
            </w:r>
            <w:r w:rsidRPr="001452E5">
              <w:t>HS inspectors</w:t>
            </w:r>
          </w:p>
          <w:p w:rsidR="00000000" w:rsidRPr="001452E5" w:rsidP="001452E5">
            <w:pPr>
              <w:pStyle w:val="ListBullet"/>
            </w:pPr>
            <w:r w:rsidRPr="001452E5">
              <w:t>WHS regulators</w:t>
            </w:r>
          </w:p>
          <w:p w:rsidR="00000000" w:rsidRPr="001452E5" w:rsidP="001452E5">
            <w:pPr>
              <w:pStyle w:val="ListBullet"/>
            </w:pPr>
            <w:r w:rsidRPr="001452E5">
              <w:t>other regulators</w:t>
            </w:r>
          </w:p>
          <w:p w:rsidR="00000000" w:rsidP="001452E5">
            <w:pPr>
              <w:pStyle w:val="ListBullet"/>
              <w:rPr>
                <w:lang w:val="en-NZ"/>
              </w:rPr>
            </w:pPr>
            <w:r w:rsidRPr="001452E5">
              <w:t>WHS specialists.</w:t>
            </w:r>
          </w:p>
        </w:tc>
      </w:tr>
      <w:tr w:rsidTr="001452E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BoldandItalics"/>
              </w:rPr>
              <w:t xml:space="preserve">WHS legislation and other legislation, </w:t>
            </w:r>
            <w:r w:rsidRPr="001452E5">
              <w:rPr>
                <w:rStyle w:val="BoldandItalics"/>
              </w:rPr>
              <w:t xml:space="preserve">related documentation and other sources </w:t>
            </w:r>
            <w:r w:rsidRPr="001452E5">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ListBullet"/>
            </w:pPr>
            <w:r w:rsidRPr="001452E5">
              <w:t>common law relevant to WHS</w:t>
            </w:r>
          </w:p>
          <w:p w:rsidR="00000000" w:rsidRPr="001452E5" w:rsidP="001452E5">
            <w:pPr>
              <w:pStyle w:val="ListBullet"/>
            </w:pPr>
            <w:r w:rsidRPr="001452E5">
              <w:t>consumer protection</w:t>
            </w:r>
          </w:p>
          <w:p w:rsidR="00000000" w:rsidRPr="001452E5" w:rsidP="001452E5">
            <w:pPr>
              <w:pStyle w:val="ListBullet"/>
            </w:pPr>
            <w:r w:rsidRPr="001452E5">
              <w:t>current applicable commonwealth and state or territory WHS Acts, regulations and codes of practice</w:t>
            </w:r>
          </w:p>
          <w:p w:rsidR="00000000" w:rsidRPr="001452E5" w:rsidP="001452E5">
            <w:pPr>
              <w:pStyle w:val="ListBullet"/>
            </w:pPr>
            <w:r w:rsidRPr="001452E5">
              <w:t>current applicable commonwealth and state or territory:</w:t>
            </w:r>
          </w:p>
          <w:p w:rsidR="00000000" w:rsidRPr="001452E5" w:rsidP="001452E5">
            <w:pPr>
              <w:pStyle w:val="ListBullet2"/>
            </w:pPr>
            <w:r w:rsidRPr="001452E5">
              <w:t>workers’ compensation legislation</w:t>
            </w:r>
          </w:p>
          <w:p w:rsidR="00000000" w:rsidRPr="001452E5" w:rsidP="001452E5">
            <w:pPr>
              <w:pStyle w:val="ListBullet2"/>
            </w:pPr>
            <w:r w:rsidRPr="001452E5">
              <w:t>equal opportunity legislation</w:t>
            </w:r>
          </w:p>
          <w:p w:rsidR="00000000" w:rsidRPr="001452E5" w:rsidP="001452E5">
            <w:pPr>
              <w:pStyle w:val="ListBullet2"/>
            </w:pPr>
            <w:r w:rsidRPr="001452E5">
              <w:t>food safety legislation</w:t>
            </w:r>
          </w:p>
          <w:p w:rsidR="00000000" w:rsidRPr="001452E5" w:rsidP="001452E5">
            <w:pPr>
              <w:pStyle w:val="ListBullet2"/>
            </w:pPr>
            <w:r w:rsidRPr="001452E5">
              <w:t>health legislation</w:t>
            </w:r>
          </w:p>
          <w:p w:rsidR="00000000" w:rsidRPr="001452E5" w:rsidP="001452E5">
            <w:pPr>
              <w:pStyle w:val="ListBullet2"/>
            </w:pPr>
            <w:r w:rsidRPr="001452E5">
              <w:t>privacy legislation</w:t>
            </w:r>
          </w:p>
          <w:p w:rsidR="00000000" w:rsidRPr="001452E5" w:rsidP="001452E5">
            <w:pPr>
              <w:pStyle w:val="ListBullet2"/>
            </w:pPr>
            <w:r w:rsidRPr="001452E5">
              <w:t>trade practices legislation</w:t>
            </w:r>
          </w:p>
          <w:p w:rsidR="00000000" w:rsidRPr="001452E5" w:rsidP="001452E5">
            <w:pPr>
              <w:pStyle w:val="ListBullet"/>
            </w:pPr>
            <w:r w:rsidRPr="001452E5">
              <w:t>other documents, such as policies, standards, guidance material and publications, alerts and prosecutions information issued by regulators</w:t>
            </w:r>
          </w:p>
          <w:p w:rsidR="00000000" w:rsidP="001452E5">
            <w:pPr>
              <w:pStyle w:val="ListBullet"/>
              <w:rPr>
                <w:lang w:val="en-NZ"/>
              </w:rPr>
            </w:pPr>
            <w:r w:rsidRPr="001452E5">
              <w:t>regulator websites.</w:t>
            </w:r>
          </w:p>
        </w:tc>
      </w:tr>
      <w:tr w:rsidTr="001452E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BoldandItalics"/>
              </w:rPr>
              <w:t xml:space="preserve">Individuals and parties </w:t>
            </w:r>
            <w:r w:rsidRPr="001452E5">
              <w:t xml:space="preserve">may </w:t>
            </w:r>
            <w:r w:rsidRPr="001452E5">
              <w:t>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ListBullet"/>
            </w:pPr>
            <w:r w:rsidRPr="001452E5">
              <w:t>contractors and subcontractors</w:t>
            </w:r>
          </w:p>
          <w:p w:rsidR="00000000" w:rsidRPr="001452E5" w:rsidP="001452E5">
            <w:pPr>
              <w:pStyle w:val="ListBullet"/>
            </w:pPr>
            <w:r w:rsidRPr="001452E5">
              <w:t>customers</w:t>
            </w:r>
          </w:p>
          <w:p w:rsidR="00000000" w:rsidRPr="001452E5" w:rsidP="001452E5">
            <w:pPr>
              <w:pStyle w:val="ListBullet"/>
            </w:pPr>
            <w:r w:rsidRPr="001452E5">
              <w:t>duty holders as specified in WHS Acts:</w:t>
            </w:r>
          </w:p>
          <w:p w:rsidR="00000000" w:rsidRPr="001452E5" w:rsidP="001452E5">
            <w:pPr>
              <w:pStyle w:val="ListBullet2"/>
            </w:pPr>
            <w:r w:rsidRPr="001452E5">
              <w:t xml:space="preserve">PCBUs or their officers </w:t>
            </w:r>
          </w:p>
          <w:p w:rsidR="00000000" w:rsidRPr="001452E5" w:rsidP="001452E5">
            <w:pPr>
              <w:pStyle w:val="ListBullet2"/>
            </w:pPr>
            <w:r w:rsidRPr="001452E5">
              <w:t>workers</w:t>
            </w:r>
          </w:p>
          <w:p w:rsidR="00000000" w:rsidRPr="001452E5" w:rsidP="001452E5">
            <w:pPr>
              <w:pStyle w:val="ListBullet2"/>
            </w:pPr>
            <w:r w:rsidRPr="001452E5">
              <w:t>other persons at a workplace</w:t>
            </w:r>
          </w:p>
          <w:p w:rsidR="00000000" w:rsidRPr="001452E5" w:rsidP="001452E5">
            <w:pPr>
              <w:pStyle w:val="ListBullet"/>
            </w:pPr>
            <w:r w:rsidRPr="001452E5">
              <w:t>suppliers</w:t>
            </w:r>
          </w:p>
          <w:p w:rsidR="00000000" w:rsidRPr="001452E5" w:rsidP="001452E5">
            <w:pPr>
              <w:pStyle w:val="ListBullet"/>
            </w:pPr>
            <w:r w:rsidRPr="001452E5">
              <w:t>health and safety committees</w:t>
            </w:r>
          </w:p>
          <w:p w:rsidR="00000000" w:rsidRPr="001452E5" w:rsidP="001452E5">
            <w:pPr>
              <w:pStyle w:val="ListBullet"/>
            </w:pPr>
            <w:r w:rsidRPr="001452E5">
              <w:t>health and safety representatives</w:t>
            </w:r>
          </w:p>
          <w:p w:rsidR="00000000" w:rsidRPr="001452E5" w:rsidP="001452E5">
            <w:pPr>
              <w:pStyle w:val="ListBullet"/>
            </w:pPr>
            <w:r w:rsidRPr="001452E5">
              <w:t>unions</w:t>
            </w:r>
          </w:p>
          <w:p w:rsidR="00000000" w:rsidRPr="001452E5" w:rsidP="001452E5">
            <w:pPr>
              <w:pStyle w:val="ListBullet"/>
            </w:pPr>
            <w:r w:rsidRPr="001452E5">
              <w:t>WHS entry permit holders</w:t>
            </w:r>
          </w:p>
          <w:p w:rsidR="00000000" w:rsidRPr="001452E5" w:rsidP="001452E5">
            <w:pPr>
              <w:pStyle w:val="ListBullet"/>
            </w:pPr>
            <w:r w:rsidRPr="001452E5">
              <w:t>WHS inspectors</w:t>
            </w:r>
          </w:p>
          <w:p w:rsidR="00000000" w:rsidRPr="001452E5" w:rsidP="001452E5">
            <w:pPr>
              <w:pStyle w:val="ListBullet"/>
            </w:pPr>
            <w:r w:rsidRPr="001452E5">
              <w:t>WHS regulators</w:t>
            </w:r>
          </w:p>
          <w:p w:rsidR="00000000" w:rsidP="001452E5">
            <w:pPr>
              <w:pStyle w:val="ListBullet"/>
              <w:rPr>
                <w:lang w:val="en-NZ"/>
              </w:rPr>
            </w:pPr>
            <w:r w:rsidRPr="001452E5">
              <w:t>Workers.</w:t>
            </w:r>
          </w:p>
        </w:tc>
      </w:tr>
      <w:tr w:rsidTr="001452E5">
        <w:tblPrEx>
          <w:tblW w:w="0" w:type="auto"/>
          <w:tblLayout w:type="fixed"/>
          <w:tblCellMar>
            <w:left w:w="62" w:type="dxa"/>
            <w:right w:w="62" w:type="dxa"/>
          </w:tblCellMar>
          <w:tblLook w:val="0000"/>
        </w:tblPrEx>
        <w:tc>
          <w:tcPr>
            <w:tcW w:w="3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52E5">
            <w:pPr>
              <w:pStyle w:val="BodyText"/>
              <w:rPr>
                <w:lang w:val="en-NZ"/>
              </w:rPr>
            </w:pPr>
            <w:r w:rsidRPr="001452E5">
              <w:rPr>
                <w:rStyle w:val="BoldandItalics"/>
              </w:rPr>
              <w:t xml:space="preserve">Workplace procedures, activities, processes, policies and systems </w:t>
            </w:r>
            <w:r w:rsidRPr="001452E5">
              <w:t>may include:</w:t>
            </w:r>
          </w:p>
        </w:tc>
        <w:tc>
          <w:tcPr>
            <w:tcW w:w="5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52E5" w:rsidP="001452E5">
            <w:pPr>
              <w:pStyle w:val="ListBullet"/>
            </w:pPr>
            <w:r w:rsidRPr="001452E5">
              <w:t>human resources and other management systems</w:t>
            </w:r>
          </w:p>
          <w:p w:rsidR="00000000" w:rsidRPr="001452E5" w:rsidP="001452E5">
            <w:pPr>
              <w:pStyle w:val="ListBullet"/>
            </w:pPr>
            <w:r w:rsidRPr="001452E5">
              <w:t>risk-management systems and processes</w:t>
            </w:r>
          </w:p>
          <w:p w:rsidR="00000000" w:rsidRPr="001452E5" w:rsidP="001452E5">
            <w:pPr>
              <w:pStyle w:val="ListBullet"/>
            </w:pPr>
            <w:r w:rsidRPr="001452E5">
              <w:t>WHS managem</w:t>
            </w:r>
            <w:r w:rsidRPr="001452E5">
              <w:t>ent systems and processes</w:t>
            </w:r>
          </w:p>
          <w:p w:rsidR="00000000" w:rsidRPr="001452E5" w:rsidP="001452E5">
            <w:pPr>
              <w:pStyle w:val="ListBullet"/>
            </w:pPr>
            <w:r w:rsidRPr="001452E5">
              <w:t>WHS-related planning and design activities and processes, such as:</w:t>
            </w:r>
          </w:p>
          <w:p w:rsidR="00000000" w:rsidRPr="001452E5" w:rsidP="001452E5">
            <w:pPr>
              <w:pStyle w:val="ListBullet2"/>
            </w:pPr>
            <w:r w:rsidRPr="001452E5">
              <w:t>information technology systems</w:t>
            </w:r>
          </w:p>
          <w:p w:rsidR="00000000" w:rsidRPr="001452E5" w:rsidP="001452E5">
            <w:pPr>
              <w:pStyle w:val="ListBullet2"/>
            </w:pPr>
            <w:r w:rsidRPr="001452E5">
              <w:t>jobs and tasks</w:t>
            </w:r>
          </w:p>
          <w:p w:rsidR="00000000" w:rsidRPr="001452E5" w:rsidP="001452E5">
            <w:pPr>
              <w:pStyle w:val="ListBullet2"/>
            </w:pPr>
            <w:r w:rsidRPr="001452E5">
              <w:t>maintenance processes and procedures</w:t>
            </w:r>
          </w:p>
          <w:p w:rsidR="00000000" w:rsidRPr="001452E5" w:rsidP="001452E5">
            <w:pPr>
              <w:pStyle w:val="ListBullet2"/>
            </w:pPr>
            <w:r w:rsidRPr="001452E5">
              <w:t>physical and psychosocial work environments</w:t>
            </w:r>
          </w:p>
          <w:p w:rsidR="00000000" w:rsidRPr="001452E5" w:rsidP="001452E5">
            <w:pPr>
              <w:pStyle w:val="ListBullet2"/>
            </w:pPr>
            <w:r w:rsidRPr="001452E5">
              <w:t>plant, equipment and tools, including their specification and acquisition</w:t>
            </w:r>
          </w:p>
          <w:p w:rsidR="00000000" w:rsidRPr="001452E5" w:rsidP="001452E5">
            <w:pPr>
              <w:pStyle w:val="ListBullet2"/>
            </w:pPr>
            <w:r w:rsidRPr="001452E5">
              <w:t>shift work and general work rosters</w:t>
            </w:r>
          </w:p>
          <w:p w:rsidR="00000000" w:rsidRPr="001452E5" w:rsidP="001452E5">
            <w:pPr>
              <w:pStyle w:val="ListBullet2"/>
            </w:pPr>
            <w:r w:rsidRPr="001452E5">
              <w:t>specification and acquisition of services</w:t>
            </w:r>
          </w:p>
          <w:p w:rsidR="00000000" w:rsidRPr="001452E5" w:rsidP="001452E5">
            <w:pPr>
              <w:pStyle w:val="ListBullet2"/>
            </w:pPr>
            <w:r w:rsidRPr="001452E5">
              <w:t>work and workplace systems</w:t>
            </w:r>
          </w:p>
          <w:p w:rsidR="00000000" w:rsidRPr="001452E5" w:rsidP="001452E5">
            <w:pPr>
              <w:pStyle w:val="ListBullet2"/>
            </w:pPr>
            <w:r w:rsidRPr="001452E5">
              <w:t>work processes, policies, structures and procedures</w:t>
            </w:r>
          </w:p>
          <w:p w:rsidR="00000000" w:rsidRPr="001452E5" w:rsidP="001452E5">
            <w:pPr>
              <w:pStyle w:val="ListBullet2"/>
            </w:pPr>
            <w:r w:rsidRPr="001452E5">
              <w:t xml:space="preserve">workplace communications </w:t>
            </w:r>
            <w:r w:rsidRPr="001452E5">
              <w:t>systems and processes</w:t>
            </w:r>
          </w:p>
          <w:p w:rsidR="00000000" w:rsidRPr="001452E5" w:rsidP="001452E5">
            <w:pPr>
              <w:pStyle w:val="ListBullet2"/>
            </w:pPr>
            <w:r w:rsidRPr="001452E5">
              <w:t>workstations and work areas</w:t>
            </w:r>
          </w:p>
          <w:p w:rsidR="00000000" w:rsidRPr="001452E5" w:rsidP="001452E5">
            <w:pPr>
              <w:pStyle w:val="ListBullet"/>
            </w:pPr>
            <w:r w:rsidRPr="001452E5">
              <w:t>work processes and activities</w:t>
            </w:r>
          </w:p>
          <w:p w:rsidR="00000000" w:rsidRPr="001452E5" w:rsidP="001452E5">
            <w:pPr>
              <w:pStyle w:val="ListBullet"/>
            </w:pPr>
            <w:r w:rsidRPr="001452E5">
              <w:t>workers’ compensation, claims management and return-to-work systems and processes</w:t>
            </w:r>
          </w:p>
          <w:p w:rsidR="00000000" w:rsidRPr="001452E5" w:rsidP="001452E5">
            <w:pPr>
              <w:pStyle w:val="ListBullet"/>
            </w:pPr>
            <w:r w:rsidRPr="001452E5">
              <w:t>WHSIS and processes.</w:t>
            </w:r>
          </w:p>
        </w:tc>
      </w:tr>
    </w:tbl>
    <w:p w:rsidR="00000000" w:rsidRPr="001452E5" w:rsidP="001452E5">
      <w:pPr>
        <w:pStyle w:val="BodyText"/>
      </w:pPr>
    </w:p>
    <w:p w:rsidR="00000000" w:rsidRPr="001452E5" w:rsidP="001452E5">
      <w:pPr>
        <w:pStyle w:val="AllowPageBreak"/>
      </w:pPr>
    </w:p>
    <w:p w:rsidR="00000000" w:rsidRPr="001452E5" w:rsidP="001452E5">
      <w:pPr>
        <w:pStyle w:val="Heading1"/>
      </w:pPr>
      <w:bookmarkStart w:id="12" w:name="O_511117"/>
      <w:bookmarkEnd w:id="12"/>
      <w:r w:rsidRPr="001452E5">
        <w:t>Unit Sector(s)</w:t>
      </w:r>
    </w:p>
    <w:p w:rsidR="00000000" w:rsidRPr="001452E5" w:rsidP="001452E5">
      <w:pPr>
        <w:pStyle w:val="BodyText"/>
      </w:pPr>
      <w:r w:rsidRPr="001452E5">
        <w:t>Regulation, Licensing and Risk –</w:t>
      </w:r>
      <w:r w:rsidRPr="001452E5">
        <w:t xml:space="preserve"> Work Health and Safety</w:t>
      </w:r>
    </w:p>
    <w:p w:rsidR="00000000" w:rsidRPr="001452E5" w:rsidP="001452E5"/>
    <w:sectPr w:rsidSect="001452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E5" w:rsidRPr="00EB6522" w:rsidP="00EB6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2" w:rsidP="001452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B6522" w:rsidP="001452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6522" w:rsidP="001452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E5" w:rsidRPr="00EB6522" w:rsidP="00EB65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2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522" w:rsidRPr="002D2AF8" w:rsidP="001452E5">
    <w:pPr>
      <w:pStyle w:val="Header"/>
      <w:framePr w:wrap="around"/>
    </w:pPr>
    <w:r>
      <w:fldChar w:fldCharType="begin"/>
    </w:r>
    <w:r>
      <w:instrText xml:space="preserve"> TITLE   \* MERGEFORMAT </w:instrText>
    </w:r>
    <w:r>
      <w:fldChar w:fldCharType="separate"/>
    </w:r>
    <w:r>
      <w:t>BSBWHS601A Apply legislative frameworks for WHS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EB6522" w:rsidP="001452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63E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66A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0BA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2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2E5"/>
    <w:pPr>
      <w:spacing w:before="360" w:after="60"/>
      <w:outlineLvl w:val="0"/>
    </w:pPr>
    <w:rPr>
      <w:sz w:val="32"/>
    </w:rPr>
  </w:style>
  <w:style w:type="paragraph" w:styleId="Heading2">
    <w:name w:val="heading 2"/>
    <w:basedOn w:val="HeadingBase"/>
    <w:next w:val="BodyText"/>
    <w:link w:val="Heading2Char"/>
    <w:qFormat/>
    <w:rsid w:val="001452E5"/>
    <w:pPr>
      <w:keepLines/>
      <w:spacing w:before="240" w:after="120"/>
      <w:outlineLvl w:val="1"/>
    </w:pPr>
    <w:rPr>
      <w:sz w:val="28"/>
      <w:szCs w:val="40"/>
    </w:rPr>
  </w:style>
  <w:style w:type="paragraph" w:styleId="Heading3">
    <w:name w:val="heading 3"/>
    <w:basedOn w:val="HeadingBase"/>
    <w:next w:val="BodyText"/>
    <w:link w:val="Heading3Char"/>
    <w:qFormat/>
    <w:rsid w:val="001452E5"/>
    <w:pPr>
      <w:spacing w:before="180" w:after="120"/>
      <w:outlineLvl w:val="2"/>
    </w:pPr>
    <w:rPr>
      <w:spacing w:val="-10"/>
      <w:kern w:val="32"/>
    </w:rPr>
  </w:style>
  <w:style w:type="paragraph" w:styleId="Heading4">
    <w:name w:val="heading 4"/>
    <w:basedOn w:val="HeadingBase"/>
    <w:next w:val="BodyText"/>
    <w:link w:val="Heading4Char"/>
    <w:qFormat/>
    <w:rsid w:val="001452E5"/>
    <w:pPr>
      <w:spacing w:before="160" w:after="120"/>
      <w:outlineLvl w:val="3"/>
    </w:pPr>
    <w:rPr>
      <w:sz w:val="22"/>
    </w:rPr>
  </w:style>
  <w:style w:type="paragraph" w:styleId="Heading5">
    <w:name w:val="heading 5"/>
    <w:basedOn w:val="HeadingBase"/>
    <w:next w:val="Normal"/>
    <w:link w:val="Heading5Char"/>
    <w:qFormat/>
    <w:rsid w:val="001452E5"/>
    <w:pPr>
      <w:spacing w:before="80"/>
      <w:outlineLvl w:val="4"/>
    </w:pPr>
    <w:rPr>
      <w:color w:val="918585"/>
      <w:sz w:val="20"/>
    </w:rPr>
  </w:style>
  <w:style w:type="paragraph" w:styleId="Heading6">
    <w:name w:val="heading 6"/>
    <w:basedOn w:val="HeadingBase"/>
    <w:next w:val="Normal"/>
    <w:link w:val="Heading6Char"/>
    <w:qFormat/>
    <w:rsid w:val="001452E5"/>
    <w:pPr>
      <w:spacing w:before="60"/>
      <w:outlineLvl w:val="5"/>
    </w:pPr>
    <w:rPr>
      <w:color w:val="918585"/>
      <w:sz w:val="20"/>
    </w:rPr>
  </w:style>
  <w:style w:type="paragraph" w:styleId="Heading7">
    <w:name w:val="heading 7"/>
    <w:basedOn w:val="Normal"/>
    <w:next w:val="Normal"/>
    <w:link w:val="Heading7Char"/>
    <w:qFormat/>
    <w:rsid w:val="001452E5"/>
    <w:pPr>
      <w:ind w:left="720"/>
      <w:outlineLvl w:val="6"/>
    </w:pPr>
    <w:rPr>
      <w:i/>
    </w:rPr>
  </w:style>
  <w:style w:type="paragraph" w:styleId="Heading8">
    <w:name w:val="heading 8"/>
    <w:basedOn w:val="Normal"/>
    <w:next w:val="Normal"/>
    <w:link w:val="Heading8Char"/>
    <w:qFormat/>
    <w:rsid w:val="001452E5"/>
    <w:pPr>
      <w:ind w:left="720"/>
      <w:outlineLvl w:val="7"/>
    </w:pPr>
    <w:rPr>
      <w:i/>
    </w:rPr>
  </w:style>
  <w:style w:type="paragraph" w:styleId="Heading9">
    <w:name w:val="heading 9"/>
    <w:basedOn w:val="Normal"/>
    <w:next w:val="Normal"/>
    <w:link w:val="Heading9Char"/>
    <w:qFormat/>
    <w:rsid w:val="001452E5"/>
    <w:pPr>
      <w:ind w:left="720"/>
      <w:outlineLvl w:val="8"/>
    </w:pPr>
    <w:rPr>
      <w:i/>
    </w:rPr>
  </w:style>
  <w:style w:type="character" w:default="1" w:styleId="DefaultParagraphFont">
    <w:name w:val="Default Paragraph Font"/>
    <w:uiPriority w:val="1"/>
    <w:unhideWhenUsed/>
    <w:rsid w:val="001452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2E5"/>
  </w:style>
  <w:style w:type="character" w:customStyle="1" w:styleId="Heading1Char">
    <w:name w:val="Heading 1 Char"/>
    <w:basedOn w:val="DefaultParagraphFont"/>
    <w:link w:val="Heading1"/>
    <w:rsid w:val="001452E5"/>
    <w:rPr>
      <w:rFonts w:ascii="Times New Roman" w:eastAsia="Times New Roman" w:hAnsi="Times New Roman" w:cs="Times New Roman"/>
      <w:b/>
      <w:sz w:val="32"/>
      <w:szCs w:val="20"/>
      <w:lang w:eastAsia="en-US"/>
    </w:rPr>
  </w:style>
  <w:style w:type="paragraph" w:styleId="BodyText">
    <w:name w:val="Body Text"/>
    <w:basedOn w:val="Normal"/>
    <w:link w:val="BodyTextChar"/>
    <w:rsid w:val="001452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52E5"/>
    <w:rPr>
      <w:rFonts w:ascii="Times New Roman" w:eastAsia="Times New Roman" w:hAnsi="Times New Roman" w:cs="Times New Roman"/>
      <w:sz w:val="24"/>
      <w:lang w:eastAsia="en-US"/>
    </w:rPr>
  </w:style>
  <w:style w:type="paragraph" w:styleId="ListBullet">
    <w:name w:val="List Bullet"/>
    <w:basedOn w:val="List"/>
    <w:rsid w:val="001452E5"/>
    <w:pPr>
      <w:numPr>
        <w:numId w:val="13"/>
      </w:numPr>
      <w:tabs>
        <w:tab w:val="clear" w:pos="340"/>
      </w:tabs>
      <w:spacing w:before="40" w:after="40"/>
    </w:pPr>
  </w:style>
  <w:style w:type="character" w:customStyle="1" w:styleId="SpecialBold">
    <w:name w:val="Special Bold"/>
    <w:basedOn w:val="DefaultParagraphFont"/>
    <w:rsid w:val="001452E5"/>
    <w:rPr>
      <w:b/>
      <w:spacing w:val="0"/>
    </w:rPr>
  </w:style>
  <w:style w:type="paragraph" w:styleId="ListBullet2">
    <w:name w:val="List Bullet 2"/>
    <w:basedOn w:val="List2"/>
    <w:rsid w:val="001452E5"/>
    <w:pPr>
      <w:numPr>
        <w:numId w:val="14"/>
      </w:numPr>
      <w:tabs>
        <w:tab w:val="clear" w:pos="680"/>
      </w:tabs>
    </w:pPr>
  </w:style>
  <w:style w:type="character" w:styleId="Emphasis">
    <w:name w:val="Emphasis"/>
    <w:basedOn w:val="DefaultParagraphFont"/>
    <w:qFormat/>
    <w:rsid w:val="001452E5"/>
    <w:rPr>
      <w:i/>
    </w:rPr>
  </w:style>
  <w:style w:type="paragraph" w:customStyle="1" w:styleId="SuperHeading">
    <w:name w:val="SuperHeading"/>
    <w:basedOn w:val="Normal"/>
    <w:rsid w:val="001452E5"/>
    <w:pPr>
      <w:spacing w:before="240" w:after="120"/>
      <w:outlineLvl w:val="0"/>
    </w:pPr>
    <w:rPr>
      <w:rFonts w:ascii="Times New Roman" w:hAnsi="Times New Roman"/>
      <w:b/>
      <w:sz w:val="32"/>
    </w:rPr>
  </w:style>
  <w:style w:type="paragraph" w:customStyle="1" w:styleId="AllowPageBreak">
    <w:name w:val="AllowPageBreak"/>
    <w:rsid w:val="001452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52E5"/>
    <w:rPr>
      <w:b/>
      <w:i/>
      <w:u w:val="none"/>
    </w:rPr>
  </w:style>
  <w:style w:type="character" w:customStyle="1" w:styleId="Heading2Char">
    <w:name w:val="Heading 2 Char"/>
    <w:basedOn w:val="DefaultParagraphFont"/>
    <w:link w:val="Heading2"/>
    <w:rsid w:val="001452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2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2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2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2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2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2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2E5"/>
    <w:rPr>
      <w:rFonts w:ascii="Courier New" w:eastAsia="Times New Roman" w:hAnsi="Courier New" w:cs="Times New Roman"/>
      <w:i/>
      <w:szCs w:val="20"/>
      <w:lang w:eastAsia="en-US"/>
    </w:rPr>
  </w:style>
  <w:style w:type="paragraph" w:customStyle="1" w:styleId="HeadingBase">
    <w:name w:val="Heading Base"/>
    <w:rsid w:val="001452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2E5"/>
    <w:pPr>
      <w:tabs>
        <w:tab w:val="right" w:leader="dot" w:pos="9072"/>
      </w:tabs>
      <w:ind w:left="567"/>
    </w:pPr>
    <w:rPr>
      <w:szCs w:val="22"/>
    </w:rPr>
  </w:style>
  <w:style w:type="paragraph" w:customStyle="1" w:styleId="TOCBase">
    <w:name w:val="TOC Base"/>
    <w:rsid w:val="001452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2E5"/>
    <w:pPr>
      <w:tabs>
        <w:tab w:val="right" w:leader="dot" w:pos="9072"/>
      </w:tabs>
      <w:spacing w:before="40" w:after="40"/>
      <w:ind w:left="284"/>
    </w:pPr>
    <w:rPr>
      <w:rFonts w:ascii="Times New Roman" w:hAnsi="Times New Roman"/>
    </w:rPr>
  </w:style>
  <w:style w:type="paragraph" w:styleId="TOC1">
    <w:name w:val="toc 1"/>
    <w:basedOn w:val="TOCBase"/>
    <w:next w:val="Normal"/>
    <w:rsid w:val="001452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2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2E5"/>
    <w:rPr>
      <w:rFonts w:ascii="Times New Roman" w:eastAsia="Times New Roman" w:hAnsi="Times New Roman" w:cs="Times New Roman"/>
      <w:sz w:val="16"/>
      <w:lang w:eastAsia="en-US"/>
    </w:rPr>
  </w:style>
  <w:style w:type="paragraph" w:styleId="Title">
    <w:name w:val="Title"/>
    <w:basedOn w:val="HeadingBase"/>
    <w:link w:val="TitleChar"/>
    <w:qFormat/>
    <w:rsid w:val="001452E5"/>
    <w:pPr>
      <w:spacing w:before="5040"/>
      <w:jc w:val="center"/>
    </w:pPr>
    <w:rPr>
      <w:sz w:val="48"/>
      <w:szCs w:val="72"/>
      <w:lang w:val="en-US"/>
    </w:rPr>
  </w:style>
  <w:style w:type="character" w:customStyle="1" w:styleId="TitleChar">
    <w:name w:val="Title Char"/>
    <w:basedOn w:val="DefaultParagraphFont"/>
    <w:link w:val="Title"/>
    <w:rsid w:val="001452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2E5"/>
    <w:pPr>
      <w:tabs>
        <w:tab w:val="left" w:pos="3600"/>
        <w:tab w:val="left" w:pos="3958"/>
      </w:tabs>
    </w:pPr>
  </w:style>
  <w:style w:type="paragraph" w:styleId="List">
    <w:name w:val="List"/>
    <w:basedOn w:val="BodyText"/>
    <w:next w:val="BodyText"/>
    <w:rsid w:val="001452E5"/>
    <w:pPr>
      <w:tabs>
        <w:tab w:val="left" w:pos="340"/>
      </w:tabs>
      <w:spacing w:before="60" w:after="60"/>
      <w:ind w:left="340" w:hanging="340"/>
    </w:pPr>
  </w:style>
  <w:style w:type="paragraph" w:customStyle="1" w:styleId="Note">
    <w:name w:val="Note"/>
    <w:basedOn w:val="BodyText"/>
    <w:rsid w:val="001452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2E5"/>
    <w:pPr>
      <w:framePr w:wrap="auto" w:hAnchor="text" w:y="6049"/>
    </w:pPr>
    <w:rPr>
      <w:color w:val="000000"/>
      <w:sz w:val="40"/>
    </w:rPr>
  </w:style>
  <w:style w:type="paragraph" w:customStyle="1" w:styleId="TOCTitle">
    <w:name w:val="TOCTitle"/>
    <w:basedOn w:val="Heading1"/>
    <w:rsid w:val="001452E5"/>
    <w:pPr>
      <w:spacing w:after="240"/>
      <w:jc w:val="center"/>
      <w:outlineLvl w:val="9"/>
    </w:pPr>
    <w:rPr>
      <w:caps/>
    </w:rPr>
  </w:style>
  <w:style w:type="paragraph" w:customStyle="1" w:styleId="Version">
    <w:name w:val="Version"/>
    <w:rsid w:val="001452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52E5"/>
    <w:pPr>
      <w:keepNext w:val="0"/>
      <w:tabs>
        <w:tab w:val="right" w:pos="4176"/>
      </w:tabs>
      <w:ind w:left="198" w:hanging="198"/>
    </w:pPr>
    <w:rPr>
      <w:rFonts w:ascii="Garamond" w:hAnsi="Garamond"/>
    </w:rPr>
  </w:style>
  <w:style w:type="paragraph" w:styleId="IndexHeading">
    <w:name w:val="index heading"/>
    <w:basedOn w:val="Normal"/>
    <w:next w:val="Index1"/>
    <w:semiHidden/>
    <w:rsid w:val="001452E5"/>
    <w:pPr>
      <w:spacing w:before="120" w:after="120"/>
    </w:pPr>
    <w:rPr>
      <w:rFonts w:ascii="Arial" w:hAnsi="Arial"/>
      <w:b/>
      <w:color w:val="918585"/>
      <w:sz w:val="24"/>
    </w:rPr>
  </w:style>
  <w:style w:type="paragraph" w:styleId="Header">
    <w:name w:val="header"/>
    <w:basedOn w:val="Normal"/>
    <w:link w:val="HeaderChar"/>
    <w:rsid w:val="001452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2E5"/>
    <w:rPr>
      <w:rFonts w:ascii="Times New Roman" w:eastAsia="Times New Roman" w:hAnsi="Times New Roman" w:cs="Times New Roman"/>
      <w:sz w:val="16"/>
      <w:szCs w:val="20"/>
      <w:lang w:val="en-GB" w:eastAsia="en-US"/>
    </w:rPr>
  </w:style>
  <w:style w:type="paragraph" w:customStyle="1" w:styleId="Chapter">
    <w:name w:val="Chapter"/>
    <w:basedOn w:val="Normal"/>
    <w:rsid w:val="001452E5"/>
    <w:pPr>
      <w:spacing w:before="240"/>
    </w:pPr>
    <w:rPr>
      <w:rFonts w:ascii="Times New Roman" w:hAnsi="Times New Roman"/>
      <w:smallCaps/>
      <w:spacing w:val="80"/>
      <w:sz w:val="28"/>
    </w:rPr>
  </w:style>
  <w:style w:type="paragraph" w:customStyle="1" w:styleId="InChapter">
    <w:name w:val="InChapter"/>
    <w:basedOn w:val="Heading3"/>
    <w:rsid w:val="001452E5"/>
    <w:pPr>
      <w:spacing w:after="240"/>
      <w:outlineLvl w:val="9"/>
    </w:pPr>
    <w:rPr>
      <w:noProof/>
    </w:rPr>
  </w:style>
  <w:style w:type="paragraph" w:styleId="Index2">
    <w:name w:val="index 2"/>
    <w:basedOn w:val="Normal"/>
    <w:next w:val="Normal"/>
    <w:semiHidden/>
    <w:rsid w:val="001452E5"/>
    <w:pPr>
      <w:tabs>
        <w:tab w:val="right" w:pos="4176"/>
      </w:tabs>
      <w:ind w:left="568" w:hanging="284"/>
    </w:pPr>
    <w:rPr>
      <w:rFonts w:ascii="Garamond" w:hAnsi="Garamond"/>
    </w:rPr>
  </w:style>
  <w:style w:type="paragraph" w:customStyle="1" w:styleId="Byline">
    <w:name w:val="Byline"/>
    <w:rsid w:val="001452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2E5"/>
    <w:pPr>
      <w:tabs>
        <w:tab w:val="clear" w:pos="3600"/>
        <w:tab w:val="clear" w:pos="3958"/>
      </w:tabs>
      <w:jc w:val="right"/>
    </w:pPr>
  </w:style>
  <w:style w:type="paragraph" w:styleId="Caption">
    <w:name w:val="caption"/>
    <w:basedOn w:val="BodyText"/>
    <w:next w:val="Normal"/>
    <w:qFormat/>
    <w:rsid w:val="001452E5"/>
    <w:pPr>
      <w:framePr w:w="2268" w:hSpace="181" w:vSpace="181" w:wrap="around" w:vAnchor="text" w:hAnchor="page" w:x="1135" w:y="285" w:anchorLock="1"/>
    </w:pPr>
    <w:rPr>
      <w:i/>
    </w:rPr>
  </w:style>
  <w:style w:type="paragraph" w:customStyle="1" w:styleId="MiniTOCTitle">
    <w:name w:val="MiniTOCTitle"/>
    <w:basedOn w:val="Heading4"/>
    <w:rsid w:val="001452E5"/>
    <w:pPr>
      <w:spacing w:before="240"/>
      <w:outlineLvl w:val="9"/>
    </w:pPr>
    <w:rPr>
      <w:noProof/>
      <w:sz w:val="24"/>
    </w:rPr>
  </w:style>
  <w:style w:type="paragraph" w:customStyle="1" w:styleId="MiniTOCItem">
    <w:name w:val="MiniTOCItem"/>
    <w:basedOn w:val="ListBullet"/>
    <w:rsid w:val="001452E5"/>
    <w:pPr>
      <w:numPr>
        <w:numId w:val="0"/>
      </w:numPr>
      <w:tabs>
        <w:tab w:val="right" w:leader="dot" w:pos="6521"/>
      </w:tabs>
      <w:spacing w:before="0" w:after="0"/>
    </w:pPr>
  </w:style>
  <w:style w:type="paragraph" w:customStyle="1" w:styleId="TOFTitle">
    <w:name w:val="TOFTitle"/>
    <w:basedOn w:val="TOCTitle"/>
    <w:rsid w:val="001452E5"/>
  </w:style>
  <w:style w:type="paragraph" w:styleId="TableofFigures">
    <w:name w:val="table of figures"/>
    <w:basedOn w:val="Normal"/>
    <w:next w:val="Normal"/>
    <w:semiHidden/>
    <w:rsid w:val="001452E5"/>
    <w:pPr>
      <w:tabs>
        <w:tab w:val="right" w:leader="dot" w:pos="9072"/>
      </w:tabs>
      <w:ind w:left="970" w:hanging="403"/>
    </w:pPr>
    <w:rPr>
      <w:rFonts w:ascii="Times New Roman" w:hAnsi="Times New Roman"/>
      <w:b/>
    </w:rPr>
  </w:style>
  <w:style w:type="paragraph" w:styleId="ListNumber">
    <w:name w:val="List Number"/>
    <w:basedOn w:val="List"/>
    <w:rsid w:val="001452E5"/>
    <w:pPr>
      <w:numPr>
        <w:numId w:val="11"/>
      </w:numPr>
    </w:pPr>
  </w:style>
  <w:style w:type="character" w:customStyle="1" w:styleId="WingdingSymbols">
    <w:name w:val="Wingding Symbols"/>
    <w:rsid w:val="001452E5"/>
    <w:rPr>
      <w:rFonts w:ascii="Wingdings" w:hAnsi="Wingdings"/>
    </w:rPr>
  </w:style>
  <w:style w:type="paragraph" w:customStyle="1" w:styleId="TableHeading">
    <w:name w:val="Table Heading"/>
    <w:basedOn w:val="HeadingBase"/>
    <w:rsid w:val="001452E5"/>
    <w:pPr>
      <w:keepLines/>
      <w:pBdr>
        <w:bottom w:val="single" w:sz="6" w:space="1" w:color="918585"/>
      </w:pBdr>
      <w:spacing w:before="240"/>
    </w:pPr>
  </w:style>
  <w:style w:type="character" w:customStyle="1" w:styleId="HotSpot">
    <w:name w:val="HotSpot"/>
    <w:rsid w:val="001452E5"/>
    <w:rPr>
      <w:color w:val="0033CC"/>
      <w:u w:val="none"/>
    </w:rPr>
  </w:style>
  <w:style w:type="paragraph" w:customStyle="1" w:styleId="BodyTextRight">
    <w:name w:val="Body Text Right"/>
    <w:basedOn w:val="BodyText"/>
    <w:rsid w:val="001452E5"/>
    <w:pPr>
      <w:spacing w:before="0" w:after="0"/>
      <w:jc w:val="right"/>
    </w:pPr>
  </w:style>
  <w:style w:type="paragraph" w:styleId="Index3">
    <w:name w:val="index 3"/>
    <w:basedOn w:val="ListNumber2"/>
    <w:next w:val="Normal"/>
    <w:semiHidden/>
    <w:rsid w:val="001452E5"/>
    <w:pPr>
      <w:numPr>
        <w:numId w:val="0"/>
      </w:numPr>
      <w:tabs>
        <w:tab w:val="right" w:leader="dot" w:pos="4176"/>
      </w:tabs>
    </w:pPr>
  </w:style>
  <w:style w:type="paragraph" w:styleId="ListNumber2">
    <w:name w:val="List Number 2"/>
    <w:basedOn w:val="List2"/>
    <w:rsid w:val="001452E5"/>
    <w:pPr>
      <w:numPr>
        <w:numId w:val="10"/>
      </w:numPr>
      <w:tabs>
        <w:tab w:val="clear" w:pos="1060"/>
      </w:tabs>
    </w:pPr>
  </w:style>
  <w:style w:type="paragraph" w:customStyle="1" w:styleId="MarginNote">
    <w:name w:val="Margin Note"/>
    <w:basedOn w:val="BodyText"/>
    <w:rsid w:val="001452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2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2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2E5"/>
    <w:rPr>
      <w:sz w:val="32"/>
    </w:rPr>
  </w:style>
  <w:style w:type="paragraph" w:customStyle="1" w:styleId="HeadingProcedure">
    <w:name w:val="Heading Procedure"/>
    <w:basedOn w:val="HeadingBase"/>
    <w:next w:val="Normal"/>
    <w:rsid w:val="001452E5"/>
    <w:pPr>
      <w:tabs>
        <w:tab w:val="left" w:pos="0"/>
      </w:tabs>
      <w:spacing w:before="120" w:after="60"/>
    </w:pPr>
    <w:rPr>
      <w:i/>
      <w:color w:val="918585"/>
      <w:sz w:val="22"/>
    </w:rPr>
  </w:style>
  <w:style w:type="paragraph" w:customStyle="1" w:styleId="TableBodyText">
    <w:name w:val="Table Body Text"/>
    <w:basedOn w:val="BodyText"/>
    <w:rsid w:val="001452E5"/>
    <w:pPr>
      <w:spacing w:before="60" w:after="60"/>
    </w:pPr>
  </w:style>
  <w:style w:type="paragraph" w:styleId="ListContinue">
    <w:name w:val="List Continue"/>
    <w:basedOn w:val="List"/>
    <w:rsid w:val="001452E5"/>
    <w:pPr>
      <w:ind w:firstLine="0"/>
    </w:pPr>
  </w:style>
  <w:style w:type="paragraph" w:customStyle="1" w:styleId="ListNote">
    <w:name w:val="List Note"/>
    <w:basedOn w:val="List"/>
    <w:rsid w:val="001452E5"/>
    <w:pPr>
      <w:pBdr>
        <w:top w:val="single" w:sz="6" w:space="2" w:color="918585"/>
        <w:bottom w:val="single" w:sz="6" w:space="2" w:color="918585"/>
      </w:pBdr>
      <w:tabs>
        <w:tab w:val="left" w:pos="1021"/>
      </w:tabs>
      <w:ind w:firstLine="0"/>
    </w:pPr>
  </w:style>
  <w:style w:type="paragraph" w:customStyle="1" w:styleId="Warning">
    <w:name w:val="Warning"/>
    <w:basedOn w:val="BodyText"/>
    <w:rsid w:val="001452E5"/>
    <w:pPr>
      <w:shd w:val="clear" w:color="auto" w:fill="D9D9D9"/>
      <w:tabs>
        <w:tab w:val="left" w:pos="992"/>
      </w:tabs>
      <w:ind w:left="119" w:right="119"/>
    </w:pPr>
    <w:rPr>
      <w:sz w:val="20"/>
    </w:rPr>
  </w:style>
  <w:style w:type="paragraph" w:customStyle="1" w:styleId="MarginIcons">
    <w:name w:val="Margin Icons"/>
    <w:basedOn w:val="BodyText"/>
    <w:rsid w:val="001452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2E5"/>
    <w:rPr>
      <w:rFonts w:ascii="Courier New" w:hAnsi="Courier New"/>
    </w:rPr>
  </w:style>
  <w:style w:type="paragraph" w:customStyle="1" w:styleId="NoteBullet">
    <w:name w:val="Note Bullet"/>
    <w:basedOn w:val="Note"/>
    <w:rsid w:val="001452E5"/>
    <w:pPr>
      <w:tabs>
        <w:tab w:val="clear" w:pos="680"/>
      </w:tabs>
      <w:spacing w:before="60" w:after="60"/>
    </w:pPr>
  </w:style>
  <w:style w:type="paragraph" w:customStyle="1" w:styleId="SubHeading2">
    <w:name w:val="SubHeading2"/>
    <w:basedOn w:val="HeadingBase"/>
    <w:rsid w:val="001452E5"/>
    <w:pPr>
      <w:spacing w:before="240" w:after="60"/>
    </w:pPr>
    <w:rPr>
      <w:sz w:val="20"/>
    </w:rPr>
  </w:style>
  <w:style w:type="paragraph" w:customStyle="1" w:styleId="SubHeading1">
    <w:name w:val="SubHeading1"/>
    <w:basedOn w:val="HeadingBase"/>
    <w:rsid w:val="001452E5"/>
    <w:pPr>
      <w:spacing w:before="240" w:after="60"/>
    </w:pPr>
    <w:rPr>
      <w:color w:val="918585"/>
      <w:sz w:val="22"/>
    </w:rPr>
  </w:style>
  <w:style w:type="paragraph" w:customStyle="1" w:styleId="SideHeading">
    <w:name w:val="Side Heading"/>
    <w:basedOn w:val="HeadingBase"/>
    <w:rsid w:val="001452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2E5"/>
    <w:pPr>
      <w:numPr>
        <w:numId w:val="12"/>
      </w:numPr>
    </w:pPr>
  </w:style>
  <w:style w:type="paragraph" w:styleId="PlainText">
    <w:name w:val="Plain Text"/>
    <w:basedOn w:val="Normal"/>
    <w:link w:val="PlainTextChar"/>
    <w:rsid w:val="001452E5"/>
    <w:rPr>
      <w:sz w:val="20"/>
    </w:rPr>
  </w:style>
  <w:style w:type="character" w:customStyle="1" w:styleId="PlainTextChar">
    <w:name w:val="Plain Text Char"/>
    <w:basedOn w:val="DefaultParagraphFont"/>
    <w:link w:val="PlainText"/>
    <w:rsid w:val="001452E5"/>
    <w:rPr>
      <w:rFonts w:ascii="Courier New" w:eastAsia="Times New Roman" w:hAnsi="Courier New" w:cs="Times New Roman"/>
      <w:sz w:val="20"/>
      <w:szCs w:val="20"/>
      <w:lang w:eastAsia="en-US"/>
    </w:rPr>
  </w:style>
  <w:style w:type="character" w:customStyle="1" w:styleId="MenuOption">
    <w:name w:val="Menu Option"/>
    <w:basedOn w:val="DefaultParagraphFont"/>
    <w:rsid w:val="001452E5"/>
    <w:rPr>
      <w:b/>
      <w:smallCaps/>
    </w:rPr>
  </w:style>
  <w:style w:type="paragraph" w:customStyle="1" w:styleId="TableListNumber">
    <w:name w:val="Table List Number"/>
    <w:basedOn w:val="ListNumber"/>
    <w:rsid w:val="001452E5"/>
    <w:pPr>
      <w:numPr>
        <w:numId w:val="0"/>
      </w:numPr>
    </w:pPr>
  </w:style>
  <w:style w:type="paragraph" w:styleId="TOC4">
    <w:name w:val="toc 4"/>
    <w:basedOn w:val="TOCBase"/>
    <w:next w:val="Normal"/>
    <w:semiHidden/>
    <w:rsid w:val="001452E5"/>
    <w:pPr>
      <w:tabs>
        <w:tab w:val="right" w:leader="dot" w:pos="9071"/>
      </w:tabs>
      <w:ind w:left="1701"/>
    </w:pPr>
  </w:style>
  <w:style w:type="paragraph" w:customStyle="1" w:styleId="ListAlpha">
    <w:name w:val="List Alpha"/>
    <w:basedOn w:val="List"/>
    <w:rsid w:val="001452E5"/>
    <w:pPr>
      <w:numPr>
        <w:numId w:val="9"/>
      </w:numPr>
    </w:pPr>
  </w:style>
  <w:style w:type="paragraph" w:customStyle="1" w:styleId="ListAlpha2">
    <w:name w:val="List Alpha 2"/>
    <w:basedOn w:val="List2"/>
    <w:rsid w:val="001452E5"/>
    <w:pPr>
      <w:numPr>
        <w:numId w:val="8"/>
      </w:numPr>
    </w:pPr>
  </w:style>
  <w:style w:type="paragraph" w:styleId="List2">
    <w:name w:val="List 2"/>
    <w:basedOn w:val="BodyText"/>
    <w:rsid w:val="001452E5"/>
    <w:pPr>
      <w:tabs>
        <w:tab w:val="left" w:pos="680"/>
      </w:tabs>
      <w:spacing w:before="60" w:after="60"/>
      <w:ind w:left="680" w:hanging="340"/>
    </w:pPr>
  </w:style>
  <w:style w:type="paragraph" w:styleId="List3">
    <w:name w:val="List 3"/>
    <w:basedOn w:val="BodyText"/>
    <w:rsid w:val="001452E5"/>
    <w:pPr>
      <w:tabs>
        <w:tab w:val="left" w:pos="1021"/>
      </w:tabs>
      <w:spacing w:before="60" w:after="60"/>
      <w:ind w:left="1020" w:hanging="340"/>
    </w:pPr>
  </w:style>
  <w:style w:type="paragraph" w:styleId="List4">
    <w:name w:val="List 4"/>
    <w:basedOn w:val="BodyText"/>
    <w:rsid w:val="001452E5"/>
    <w:pPr>
      <w:tabs>
        <w:tab w:val="left" w:pos="1361"/>
      </w:tabs>
      <w:spacing w:before="60" w:after="60"/>
      <w:ind w:left="1361" w:hanging="340"/>
    </w:pPr>
  </w:style>
  <w:style w:type="paragraph" w:styleId="List5">
    <w:name w:val="List 5"/>
    <w:basedOn w:val="BodyText"/>
    <w:rsid w:val="001452E5"/>
    <w:pPr>
      <w:tabs>
        <w:tab w:val="left" w:pos="1701"/>
      </w:tabs>
      <w:spacing w:before="60" w:after="60"/>
      <w:ind w:left="1701" w:hanging="340"/>
    </w:pPr>
  </w:style>
  <w:style w:type="paragraph" w:styleId="ListBullet3">
    <w:name w:val="List Bullet 3"/>
    <w:basedOn w:val="List3"/>
    <w:rsid w:val="001452E5"/>
    <w:pPr>
      <w:numPr>
        <w:numId w:val="15"/>
      </w:numPr>
      <w:tabs>
        <w:tab w:val="clear" w:pos="1021"/>
      </w:tabs>
      <w:ind w:left="1037" w:hanging="357"/>
    </w:pPr>
  </w:style>
  <w:style w:type="paragraph" w:styleId="ListBullet4">
    <w:name w:val="List Bullet 4"/>
    <w:basedOn w:val="List4"/>
    <w:rsid w:val="001452E5"/>
    <w:pPr>
      <w:numPr>
        <w:numId w:val="3"/>
      </w:numPr>
    </w:pPr>
  </w:style>
  <w:style w:type="paragraph" w:styleId="ListBullet5">
    <w:name w:val="List Bullet 5"/>
    <w:basedOn w:val="List5"/>
    <w:rsid w:val="001452E5"/>
    <w:pPr>
      <w:numPr>
        <w:numId w:val="4"/>
      </w:numPr>
    </w:pPr>
  </w:style>
  <w:style w:type="paragraph" w:styleId="ListContinue2">
    <w:name w:val="List Continue 2"/>
    <w:basedOn w:val="List2"/>
    <w:rsid w:val="001452E5"/>
    <w:pPr>
      <w:ind w:firstLine="0"/>
    </w:pPr>
  </w:style>
  <w:style w:type="paragraph" w:styleId="ListContinue3">
    <w:name w:val="List Continue 3"/>
    <w:basedOn w:val="List3"/>
    <w:rsid w:val="001452E5"/>
    <w:pPr>
      <w:ind w:left="1021" w:firstLine="0"/>
    </w:pPr>
  </w:style>
  <w:style w:type="paragraph" w:styleId="ListContinue4">
    <w:name w:val="List Continue 4"/>
    <w:basedOn w:val="List4"/>
    <w:rsid w:val="001452E5"/>
    <w:pPr>
      <w:ind w:firstLine="0"/>
    </w:pPr>
  </w:style>
  <w:style w:type="paragraph" w:styleId="ListContinue5">
    <w:name w:val="List Continue 5"/>
    <w:basedOn w:val="List5"/>
    <w:rsid w:val="001452E5"/>
    <w:pPr>
      <w:ind w:firstLine="0"/>
    </w:pPr>
  </w:style>
  <w:style w:type="paragraph" w:styleId="ListNumber3">
    <w:name w:val="List Number 3"/>
    <w:basedOn w:val="List3"/>
    <w:rsid w:val="001452E5"/>
    <w:pPr>
      <w:numPr>
        <w:numId w:val="5"/>
      </w:numPr>
    </w:pPr>
  </w:style>
  <w:style w:type="paragraph" w:styleId="ListNumber4">
    <w:name w:val="List Number 4"/>
    <w:basedOn w:val="List4"/>
    <w:rsid w:val="001452E5"/>
    <w:pPr>
      <w:numPr>
        <w:numId w:val="6"/>
      </w:numPr>
    </w:pPr>
  </w:style>
  <w:style w:type="paragraph" w:styleId="ListNumber5">
    <w:name w:val="List Number 5"/>
    <w:basedOn w:val="List5"/>
    <w:rsid w:val="001452E5"/>
    <w:pPr>
      <w:numPr>
        <w:numId w:val="7"/>
      </w:numPr>
    </w:pPr>
  </w:style>
  <w:style w:type="paragraph" w:styleId="BlockText">
    <w:name w:val="Block Text"/>
    <w:basedOn w:val="Normal"/>
    <w:rsid w:val="001452E5"/>
    <w:pPr>
      <w:spacing w:after="120"/>
      <w:ind w:left="1440" w:right="1440"/>
    </w:pPr>
  </w:style>
  <w:style w:type="character" w:customStyle="1" w:styleId="Subscript">
    <w:name w:val="Subscript"/>
    <w:basedOn w:val="DefaultParagraphFont"/>
    <w:rsid w:val="001452E5"/>
    <w:rPr>
      <w:sz w:val="16"/>
      <w:vertAlign w:val="subscript"/>
    </w:rPr>
  </w:style>
  <w:style w:type="character" w:customStyle="1" w:styleId="Superscript">
    <w:name w:val="Superscript"/>
    <w:basedOn w:val="DefaultParagraphFont"/>
    <w:rsid w:val="001452E5"/>
    <w:rPr>
      <w:sz w:val="16"/>
      <w:vertAlign w:val="superscript"/>
    </w:rPr>
  </w:style>
  <w:style w:type="character" w:customStyle="1" w:styleId="Symbols">
    <w:name w:val="Symbols"/>
    <w:basedOn w:val="DefaultParagraphFont"/>
    <w:rsid w:val="001452E5"/>
    <w:rPr>
      <w:rFonts w:ascii="Symbol" w:hAnsi="Symbol"/>
    </w:rPr>
  </w:style>
  <w:style w:type="character" w:customStyle="1" w:styleId="MenuOptions">
    <w:name w:val="Menu Options"/>
    <w:basedOn w:val="DefaultParagraphFont"/>
    <w:rsid w:val="001452E5"/>
    <w:rPr>
      <w:rFonts w:ascii="Arial Narrow" w:hAnsi="Arial Narrow"/>
      <w:smallCaps/>
    </w:rPr>
  </w:style>
  <w:style w:type="character" w:customStyle="1" w:styleId="Buttons">
    <w:name w:val="Buttons"/>
    <w:basedOn w:val="DefaultParagraphFont"/>
    <w:rsid w:val="001452E5"/>
    <w:rPr>
      <w:b/>
    </w:rPr>
  </w:style>
  <w:style w:type="character" w:customStyle="1" w:styleId="Underlined">
    <w:name w:val="Underlined"/>
    <w:basedOn w:val="DefaultParagraphFont"/>
    <w:rsid w:val="001452E5"/>
    <w:rPr>
      <w:u w:val="single"/>
    </w:rPr>
  </w:style>
  <w:style w:type="paragraph" w:customStyle="1" w:styleId="TableBodyTextRight">
    <w:name w:val="Table Body Text Right"/>
    <w:basedOn w:val="TableBodyText"/>
    <w:rsid w:val="001452E5"/>
    <w:pPr>
      <w:widowControl w:val="0"/>
      <w:autoSpaceDE w:val="0"/>
      <w:autoSpaceDN w:val="0"/>
      <w:adjustRightInd w:val="0"/>
      <w:jc w:val="right"/>
    </w:pPr>
    <w:rPr>
      <w:rFonts w:cs="Arial"/>
      <w:szCs w:val="18"/>
    </w:rPr>
  </w:style>
  <w:style w:type="paragraph" w:customStyle="1" w:styleId="CopyrightText">
    <w:name w:val="Copyright Text"/>
    <w:basedOn w:val="BodyText"/>
    <w:rsid w:val="001452E5"/>
    <w:rPr>
      <w:sz w:val="18"/>
    </w:rPr>
  </w:style>
  <w:style w:type="paragraph" w:customStyle="1" w:styleId="BodySmallRight">
    <w:name w:val="Body Small Right"/>
    <w:basedOn w:val="BodyTextRight"/>
    <w:rsid w:val="001452E5"/>
    <w:rPr>
      <w:sz w:val="18"/>
      <w:szCs w:val="18"/>
    </w:rPr>
  </w:style>
  <w:style w:type="paragraph" w:customStyle="1" w:styleId="MarginEdition">
    <w:name w:val="Margin Edition"/>
    <w:basedOn w:val="MarginNote"/>
    <w:rsid w:val="001452E5"/>
    <w:pPr>
      <w:spacing w:before="0" w:after="0"/>
    </w:pPr>
    <w:rPr>
      <w:rFonts w:ascii="Times New Roman" w:hAnsi="Times New Roman"/>
      <w:color w:val="999999"/>
    </w:rPr>
  </w:style>
  <w:style w:type="paragraph" w:customStyle="1" w:styleId="Spacer">
    <w:name w:val="Spacer"/>
    <w:basedOn w:val="Normal"/>
    <w:rsid w:val="001452E5"/>
    <w:rPr>
      <w:sz w:val="2"/>
      <w:szCs w:val="2"/>
    </w:rPr>
  </w:style>
  <w:style w:type="character" w:customStyle="1" w:styleId="Small">
    <w:name w:val="Small"/>
    <w:basedOn w:val="DefaultParagraphFont"/>
    <w:rsid w:val="001452E5"/>
    <w:rPr>
      <w:sz w:val="16"/>
    </w:rPr>
  </w:style>
  <w:style w:type="paragraph" w:customStyle="1" w:styleId="WideTable">
    <w:name w:val="Wide Table"/>
    <w:basedOn w:val="Normal"/>
    <w:rsid w:val="001452E5"/>
    <w:pPr>
      <w:ind w:left="-1418"/>
    </w:pPr>
    <w:rPr>
      <w:sz w:val="2"/>
      <w:szCs w:val="2"/>
    </w:rPr>
  </w:style>
  <w:style w:type="character" w:styleId="PageNumber">
    <w:name w:val="page number"/>
    <w:basedOn w:val="DefaultParagraphFont"/>
    <w:rsid w:val="001452E5"/>
  </w:style>
  <w:style w:type="paragraph" w:styleId="Quote">
    <w:name w:val="Quote"/>
    <w:basedOn w:val="Heading1"/>
    <w:link w:val="QuoteChar"/>
    <w:qFormat/>
    <w:rsid w:val="001452E5"/>
    <w:rPr>
      <w:b w:val="0"/>
      <w:sz w:val="72"/>
      <w:szCs w:val="72"/>
      <w:lang w:val="en-NZ"/>
    </w:rPr>
  </w:style>
  <w:style w:type="character" w:customStyle="1" w:styleId="QuoteChar">
    <w:name w:val="Quote Char"/>
    <w:basedOn w:val="DefaultParagraphFont"/>
    <w:link w:val="Quote"/>
    <w:rsid w:val="001452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2E5"/>
    <w:pPr>
      <w:pageBreakBefore/>
    </w:pPr>
  </w:style>
  <w:style w:type="paragraph" w:customStyle="1" w:styleId="Border">
    <w:name w:val="Border"/>
    <w:basedOn w:val="Normal"/>
    <w:qFormat/>
    <w:rsid w:val="001452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2E5"/>
    <w:rPr>
      <w:b/>
      <w:bCs/>
      <w:i/>
      <w:iCs/>
      <w:color w:val="auto"/>
    </w:rPr>
  </w:style>
  <w:style w:type="paragraph" w:styleId="IntenseQuote">
    <w:name w:val="Intense Quote"/>
    <w:basedOn w:val="Normal"/>
    <w:next w:val="Normal"/>
    <w:link w:val="IntenseQuoteChar"/>
    <w:uiPriority w:val="30"/>
    <w:qFormat/>
    <w:rsid w:val="001452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2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2E5"/>
    <w:rPr>
      <w:smallCaps/>
      <w:color w:val="auto"/>
      <w:u w:val="single"/>
    </w:rPr>
  </w:style>
  <w:style w:type="character" w:styleId="IntenseReference">
    <w:name w:val="Intense Reference"/>
    <w:basedOn w:val="DefaultParagraphFont"/>
    <w:uiPriority w:val="32"/>
    <w:qFormat/>
    <w:rsid w:val="001452E5"/>
    <w:rPr>
      <w:b/>
      <w:bCs/>
      <w:smallCaps/>
      <w:color w:val="auto"/>
      <w:spacing w:val="5"/>
      <w:u w:val="single"/>
    </w:rPr>
  </w:style>
  <w:style w:type="paragraph" w:customStyle="1" w:styleId="2ColumnHeading">
    <w:name w:val="2Column Heading"/>
    <w:basedOn w:val="BodyText"/>
    <w:qFormat/>
    <w:rsid w:val="001452E5"/>
    <w:pPr>
      <w:spacing w:after="60"/>
      <w:ind w:left="-2268"/>
    </w:pPr>
    <w:rPr>
      <w:b/>
    </w:rPr>
  </w:style>
  <w:style w:type="paragraph" w:customStyle="1" w:styleId="Heading1TOC">
    <w:name w:val="Heading1 TOC"/>
    <w:basedOn w:val="Normal"/>
    <w:qFormat/>
    <w:rsid w:val="001452E5"/>
    <w:pPr>
      <w:spacing w:before="240" w:after="120"/>
    </w:pPr>
    <w:rPr>
      <w:rFonts w:ascii="Times New Roman" w:hAnsi="Times New Roman"/>
      <w:b/>
      <w:sz w:val="32"/>
    </w:rPr>
  </w:style>
  <w:style w:type="paragraph" w:customStyle="1" w:styleId="Heading2TOC">
    <w:name w:val="Heading2 TOC"/>
    <w:basedOn w:val="Normal"/>
    <w:qFormat/>
    <w:rsid w:val="001452E5"/>
    <w:pPr>
      <w:spacing w:before="240" w:after="60"/>
    </w:pPr>
    <w:rPr>
      <w:rFonts w:ascii="Times New Roman" w:hAnsi="Times New Roman"/>
      <w:b/>
      <w:sz w:val="28"/>
    </w:rPr>
  </w:style>
  <w:style w:type="character" w:customStyle="1" w:styleId="Underline">
    <w:name w:val="Underline"/>
    <w:basedOn w:val="DefaultParagraphFont"/>
    <w:qFormat/>
    <w:rsid w:val="001452E5"/>
    <w:rPr>
      <w:u w:val="single"/>
    </w:rPr>
  </w:style>
  <w:style w:type="paragraph" w:styleId="BalloonText">
    <w:name w:val="Balloon Text"/>
    <w:basedOn w:val="Normal"/>
    <w:link w:val="BalloonTextChar"/>
    <w:rsid w:val="001452E5"/>
    <w:rPr>
      <w:rFonts w:ascii="Tahoma" w:hAnsi="Tahoma" w:cs="Tahoma"/>
      <w:sz w:val="16"/>
      <w:szCs w:val="16"/>
    </w:rPr>
  </w:style>
  <w:style w:type="character" w:customStyle="1" w:styleId="BalloonTextChar">
    <w:name w:val="Balloon Text Char"/>
    <w:basedOn w:val="DefaultParagraphFont"/>
    <w:link w:val="BalloonText"/>
    <w:rsid w:val="001452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2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52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2E5"/>
    <w:rPr>
      <w:b/>
      <w:color w:val="660033"/>
      <w:spacing w:val="0"/>
    </w:rPr>
  </w:style>
  <w:style w:type="paragraph" w:customStyle="1" w:styleId="Nameditemlist">
    <w:name w:val="Named item list"/>
    <w:basedOn w:val="BodyText"/>
    <w:qFormat/>
    <w:rsid w:val="001452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9134</Characters>
  <Application>Microsoft Office Word</Application>
  <DocSecurity>0</DocSecurity>
  <Lines>292</Lines>
  <Paragraphs>150</Paragraphs>
  <ScaleCrop>false</ScaleCrop>
  <Company>Author-it Software Corporation Ltd.</Company>
  <LinksUpToDate>false</LinksUpToDate>
  <CharactersWithSpaces>10508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BSBWHS601A Apply legislative frameworks for WHS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2012-12-12T03:13:00Z</dcterms:created>
  <dcterms:modified xsi:type="dcterms:W3CDTF">2012-12-12T03:13:00Z</dcterms:modified>
</cp:coreProperties>
</file>