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C88" w:rsidP="00035C88">
      <w:pPr>
        <w:pStyle w:val="Title"/>
      </w:pPr>
      <w:r>
        <w:fldChar w:fldCharType="begin"/>
      </w:r>
      <w:r>
        <w:instrText xml:space="preserve"> TITLE   \* MERGEFORMAT </w:instrText>
      </w:r>
      <w:r>
        <w:fldChar w:fldCharType="separate"/>
      </w:r>
      <w:r>
        <w:t>BSBWHS410A Contribute to work-related health and safety measures and initiatives</w:t>
      </w:r>
      <w:r>
        <w:fldChar w:fldCharType="end"/>
      </w:r>
    </w:p>
    <w:p w:rsidR="00035C88" w:rsidP="00035C88">
      <w:pPr>
        <w:pStyle w:val="Version"/>
        <w:sectPr w:rsidSect="00374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3EC" w:rsidP="003743EC">
      <w:pPr>
        <w:pStyle w:val="SuperHeading"/>
      </w:pPr>
      <w:r w:rsidRPr="003743EC">
        <w:t>BSBWHS410A Contribute to work-related health and safety measures and initiatives</w:t>
      </w:r>
    </w:p>
    <w:p w:rsidR="00000000" w:rsidRPr="003743EC" w:rsidP="003743EC">
      <w:pPr>
        <w:pStyle w:val="Heading1"/>
      </w:pPr>
      <w:bookmarkStart w:id="1" w:name="O_510452"/>
      <w:bookmarkEnd w:id="1"/>
      <w:r w:rsidRPr="003743EC">
        <w:t>Modification History</w:t>
      </w:r>
    </w:p>
    <w:tbl>
      <w:tblPr>
        <w:tblW w:w="0" w:type="auto"/>
        <w:tblLayout w:type="fixed"/>
        <w:tblCellMar>
          <w:left w:w="62" w:type="dxa"/>
          <w:right w:w="62" w:type="dxa"/>
        </w:tblCellMar>
        <w:tblLook w:val="0000"/>
      </w:tblPr>
      <w:tblGrid>
        <w:gridCol w:w="3174"/>
        <w:gridCol w:w="5826"/>
      </w:tblGrid>
      <w:tr w:rsidTr="003743E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Comments</w:t>
            </w:r>
          </w:p>
        </w:tc>
      </w:tr>
      <w:tr w:rsidTr="003743E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 xml:space="preserve">This Unit first released with </w:t>
            </w:r>
            <w:r w:rsidRPr="003743EC">
              <w:rPr>
                <w:rStyle w:val="Emphasis"/>
              </w:rPr>
              <w:t>BSB07 Business Training Package version 7.0</w:t>
            </w:r>
            <w:r w:rsidRPr="003743EC">
              <w:t>.</w:t>
            </w:r>
          </w:p>
        </w:tc>
      </w:tr>
    </w:tbl>
    <w:p w:rsidR="00000000" w:rsidRPr="003743EC" w:rsidP="003743EC">
      <w:pPr>
        <w:pStyle w:val="BodyText"/>
      </w:pPr>
    </w:p>
    <w:p w:rsidR="00000000" w:rsidRPr="003743EC" w:rsidP="003743EC">
      <w:pPr>
        <w:pStyle w:val="AllowPageBreak"/>
      </w:pPr>
    </w:p>
    <w:p w:rsidR="00000000" w:rsidRPr="003743EC" w:rsidP="003743EC">
      <w:pPr>
        <w:pStyle w:val="Heading1"/>
      </w:pPr>
      <w:bookmarkStart w:id="2" w:name="O_510453"/>
      <w:bookmarkEnd w:id="2"/>
      <w:r w:rsidRPr="003743EC">
        <w:t>Unit Descriptor</w:t>
      </w:r>
    </w:p>
    <w:p w:rsidR="00000000" w:rsidRPr="003743EC" w:rsidP="003743EC">
      <w:pPr>
        <w:pStyle w:val="BodyText"/>
      </w:pPr>
      <w:r w:rsidRPr="003743EC">
        <w:t>This unit describes the performance outcomes, skills and knowledge required to contribute to a range of work-related health and safety measures and initiatives.</w:t>
      </w:r>
    </w:p>
    <w:p w:rsidR="00000000" w:rsidRPr="003743EC" w:rsidP="003743EC">
      <w:pPr>
        <w:pStyle w:val="AllowPageBreak"/>
      </w:pPr>
    </w:p>
    <w:p w:rsidR="00000000" w:rsidRPr="003743EC" w:rsidP="003743EC">
      <w:pPr>
        <w:pStyle w:val="Heading1"/>
      </w:pPr>
      <w:bookmarkStart w:id="3" w:name="O_510454"/>
      <w:bookmarkEnd w:id="3"/>
      <w:r w:rsidRPr="003743EC">
        <w:t>Application of the Unit</w:t>
      </w:r>
    </w:p>
    <w:p w:rsidR="00000000" w:rsidRPr="003743EC" w:rsidP="003743EC">
      <w:pPr>
        <w:pStyle w:val="BodyText"/>
      </w:pPr>
      <w:r w:rsidRPr="003743EC">
        <w:t>This unit applies to individuals who contribute to th</w:t>
      </w:r>
      <w:r w:rsidRPr="003743EC">
        <w:t>e selection, development, implementation and evaluation of a range of work-related health and safety measures and initiatives. These include specific legislative requirements and obligations, or non-legislative requirements that contribute to the health an</w:t>
      </w:r>
      <w:r w:rsidRPr="003743EC">
        <w:t>d safety of workers.</w:t>
      </w:r>
    </w:p>
    <w:p w:rsidR="00000000" w:rsidRPr="003743EC" w:rsidP="003743EC">
      <w:pPr>
        <w:pStyle w:val="BodyText"/>
      </w:pPr>
    </w:p>
    <w:p w:rsidR="00000000" w:rsidRPr="003743EC" w:rsidP="003743EC">
      <w:pPr>
        <w:pStyle w:val="BodyText"/>
      </w:pPr>
      <w:r w:rsidRPr="003743EC">
        <w:rPr>
          <w:rStyle w:val="Emphasis"/>
        </w:rPr>
        <w:t>NOTE:  The terms Occupational Health and Safety (OHS) and Work Health and Safety (WHS) are equivalent and generally either can be used in the workplace.  In jurisdictions where the National Model WHS Legislation has not been implement</w:t>
      </w:r>
      <w:r w:rsidRPr="003743EC">
        <w:rPr>
          <w:rStyle w:val="Emphasis"/>
        </w:rPr>
        <w:t>ed RTOs are advised to contextualise the unit of competency by referring to the existing State/Territory OHS legislative requirements.</w:t>
      </w:r>
    </w:p>
    <w:p w:rsidR="00000000" w:rsidRPr="003743EC" w:rsidP="003743EC">
      <w:pPr>
        <w:pStyle w:val="AllowPageBreak"/>
      </w:pPr>
    </w:p>
    <w:p w:rsidR="00000000" w:rsidRPr="003743EC" w:rsidP="003743EC">
      <w:pPr>
        <w:pStyle w:val="Heading1"/>
      </w:pPr>
      <w:bookmarkStart w:id="4" w:name="O_510455"/>
      <w:bookmarkEnd w:id="4"/>
      <w:r w:rsidRPr="003743EC">
        <w:t>Licensing/Regulatory Information</w:t>
      </w:r>
    </w:p>
    <w:p w:rsidR="00000000" w:rsidRPr="003743EC" w:rsidP="003743EC">
      <w:pPr>
        <w:pStyle w:val="BodyText"/>
      </w:pPr>
      <w:r w:rsidRPr="003743EC">
        <w:t>No licensing, legislative, regulatory or certification requirements app</w:t>
      </w:r>
      <w:r w:rsidRPr="003743EC">
        <w:t>ly to this unit at the time of endorsement.</w:t>
      </w:r>
    </w:p>
    <w:p w:rsidR="00000000" w:rsidRPr="003743EC" w:rsidP="003743EC">
      <w:pPr>
        <w:pStyle w:val="AllowPageBreak"/>
      </w:pPr>
    </w:p>
    <w:p w:rsidR="00000000" w:rsidRPr="003743EC" w:rsidP="003743EC">
      <w:pPr>
        <w:pStyle w:val="Heading1"/>
      </w:pPr>
      <w:bookmarkStart w:id="5" w:name="O_510456"/>
      <w:bookmarkEnd w:id="5"/>
      <w:r w:rsidRPr="003743EC">
        <w:t>Pre-Requisites</w:t>
      </w:r>
    </w:p>
    <w:p w:rsidR="00000000" w:rsidRPr="003743EC" w:rsidP="003743EC">
      <w:pPr>
        <w:pStyle w:val="BodyText"/>
      </w:pPr>
      <w:r w:rsidRPr="003743EC">
        <w:t>Not applicable.</w:t>
      </w:r>
    </w:p>
    <w:p w:rsidR="00000000" w:rsidRPr="003743EC" w:rsidP="003743EC">
      <w:pPr>
        <w:pStyle w:val="AllowPageBreak"/>
      </w:pPr>
    </w:p>
    <w:p w:rsidR="00000000" w:rsidRPr="003743EC" w:rsidP="003743EC">
      <w:pPr>
        <w:pStyle w:val="Heading1"/>
      </w:pPr>
      <w:bookmarkStart w:id="6" w:name="O_510457"/>
      <w:bookmarkEnd w:id="6"/>
      <w:r w:rsidRPr="003743EC">
        <w:t>Employability Skills Information</w:t>
      </w:r>
    </w:p>
    <w:p w:rsidR="00000000" w:rsidRPr="003743EC" w:rsidP="003743EC">
      <w:pPr>
        <w:pStyle w:val="BodyText"/>
      </w:pPr>
      <w:r w:rsidRPr="003743EC">
        <w:t>This unit contains employability skills.</w:t>
      </w:r>
    </w:p>
    <w:p w:rsidR="00000000" w:rsidRPr="003743EC" w:rsidP="003743EC">
      <w:pPr>
        <w:pStyle w:val="AllowPageBreak"/>
      </w:pPr>
    </w:p>
    <w:p w:rsidR="00000000" w:rsidRPr="003743EC" w:rsidP="003743EC">
      <w:pPr>
        <w:pStyle w:val="Heading1"/>
      </w:pPr>
      <w:bookmarkStart w:id="7" w:name="O_510458"/>
      <w:bookmarkEnd w:id="7"/>
      <w:r w:rsidRPr="003743EC">
        <w:t>Elements and Performance Criteria Pre-Content</w:t>
      </w:r>
    </w:p>
    <w:tbl>
      <w:tblPr>
        <w:tblW w:w="0" w:type="auto"/>
        <w:tblLayout w:type="fixed"/>
        <w:tblCellMar>
          <w:left w:w="62" w:type="dxa"/>
          <w:right w:w="62" w:type="dxa"/>
        </w:tblCellMar>
        <w:tblLook w:val="0000"/>
      </w:tblPr>
      <w:tblGrid>
        <w:gridCol w:w="2518"/>
        <w:gridCol w:w="6482"/>
      </w:tblGrid>
      <w:tr w:rsidTr="003743EC">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43EC" w:rsidP="003743EC">
            <w:pPr>
              <w:pStyle w:val="BodyText"/>
            </w:pPr>
            <w:r w:rsidRPr="003743EC">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Performance Criteria</w:t>
            </w:r>
          </w:p>
        </w:tc>
      </w:tr>
      <w:tr w:rsidTr="003743EC">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rPr>
                <w:rStyle w:val="Emphasis"/>
              </w:rPr>
              <w:t>Performance criteria describe the performance needed to demonstrate achievement of the element. Where bold italicised text is used, further information is detailed in t</w:t>
            </w:r>
            <w:r w:rsidRPr="003743EC">
              <w:rPr>
                <w:rStyle w:val="Emphasis"/>
              </w:rPr>
              <w:t>he required skills and knowledge section and the range statement. Assessment of performance is to be consistent with the evidence guide.</w:t>
            </w:r>
          </w:p>
        </w:tc>
      </w:tr>
    </w:tbl>
    <w:p w:rsidR="00000000" w:rsidRPr="003743EC" w:rsidP="003743EC">
      <w:pPr>
        <w:pStyle w:val="BodyText"/>
      </w:pPr>
    </w:p>
    <w:p w:rsidR="00000000" w:rsidRPr="003743EC" w:rsidP="003743EC">
      <w:pPr>
        <w:pStyle w:val="AllowPageBreak"/>
      </w:pPr>
    </w:p>
    <w:p w:rsidR="00000000" w:rsidRPr="003743EC" w:rsidP="003743EC">
      <w:pPr>
        <w:pStyle w:val="Heading1"/>
      </w:pPr>
      <w:bookmarkStart w:id="8" w:name="O_510459"/>
      <w:bookmarkEnd w:id="8"/>
      <w:r w:rsidRPr="003743EC">
        <w:t>Elements and Performance Criteria</w:t>
      </w:r>
    </w:p>
    <w:tbl>
      <w:tblPr>
        <w:tblW w:w="0" w:type="auto"/>
        <w:tblLayout w:type="fixed"/>
        <w:tblCellMar>
          <w:left w:w="62" w:type="dxa"/>
          <w:right w:w="62" w:type="dxa"/>
        </w:tblCellMar>
        <w:tblLook w:val="0000"/>
      </w:tblPr>
      <w:tblGrid>
        <w:gridCol w:w="2519"/>
        <w:gridCol w:w="6481"/>
      </w:tblGrid>
      <w:tr w:rsidTr="003743E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t xml:space="preserve">1. Contribute to scoping work-related health and safety measures and initiatives </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 xml:space="preserve">1.1 Access </w:t>
            </w:r>
            <w:r w:rsidRPr="003743EC">
              <w:rPr>
                <w:rStyle w:val="BoldandItalics"/>
              </w:rPr>
              <w:t xml:space="preserve">sources of information and data </w:t>
            </w:r>
            <w:r w:rsidRPr="003743EC">
              <w:t xml:space="preserve">on </w:t>
            </w:r>
            <w:r w:rsidRPr="003743EC">
              <w:rPr>
                <w:rStyle w:val="BoldandItalics"/>
              </w:rPr>
              <w:t xml:space="preserve">work-related health and safety measures and initiatives </w:t>
            </w:r>
            <w:r w:rsidRPr="003743EC">
              <w:t xml:space="preserve">designed either to </w:t>
            </w:r>
            <w:r w:rsidRPr="003743EC">
              <w:rPr>
                <w:rStyle w:val="BoldandItalics"/>
              </w:rPr>
              <w:t xml:space="preserve">meet specific legislative requirements and obligations </w:t>
            </w:r>
            <w:r w:rsidRPr="003743EC">
              <w:t>or to supp</w:t>
            </w:r>
            <w:r w:rsidRPr="003743EC">
              <w:rPr>
                <w:rStyle w:val="BoldandItalics"/>
              </w:rPr>
              <w:t>ort voluntary health promotion programs</w:t>
            </w:r>
          </w:p>
          <w:p w:rsidR="00000000" w:rsidRPr="003743EC" w:rsidP="003743EC">
            <w:pPr>
              <w:pStyle w:val="BodyText"/>
            </w:pPr>
            <w:r w:rsidRPr="003743EC">
              <w:t xml:space="preserve">1.2 Differentiate between these measures and initiatives and communicate findings to </w:t>
            </w:r>
            <w:r w:rsidRPr="003743EC">
              <w:rPr>
                <w:rStyle w:val="BoldandItalics"/>
              </w:rPr>
              <w:t>individuals and parties</w:t>
            </w:r>
          </w:p>
          <w:p w:rsidR="00000000" w:rsidRPr="003743EC" w:rsidP="003743EC">
            <w:pPr>
              <w:pStyle w:val="BodyText"/>
            </w:pPr>
            <w:r w:rsidRPr="003743EC">
              <w:t>1.3 Identify programs that reflect statuto</w:t>
            </w:r>
            <w:r w:rsidRPr="003743EC">
              <w:t>ry obligations and those programs that are voluntary and 'wellbeing' in character</w:t>
            </w:r>
          </w:p>
          <w:p w:rsidR="00000000" w:rsidRPr="003743EC" w:rsidP="003743EC">
            <w:pPr>
              <w:pStyle w:val="BodyText"/>
            </w:pPr>
            <w:r w:rsidRPr="003743EC">
              <w:t xml:space="preserve">1.4. Consult with individuals and parties to assist with identifying and evaluating </w:t>
            </w:r>
            <w:r w:rsidRPr="003743EC">
              <w:rPr>
                <w:rStyle w:val="BoldandItalics"/>
              </w:rPr>
              <w:t>factors impacting on work-related health and safety</w:t>
            </w:r>
          </w:p>
          <w:p w:rsidR="00000000" w:rsidRPr="003743EC" w:rsidP="003743EC">
            <w:pPr>
              <w:pStyle w:val="BodyText"/>
            </w:pPr>
            <w:r w:rsidRPr="003743EC">
              <w:t>1.5. Consult with individuals and part</w:t>
            </w:r>
            <w:r w:rsidRPr="003743EC">
              <w:t>ies to assist with determining appropriate measures and initiatives to address them</w:t>
            </w:r>
          </w:p>
          <w:p w:rsidR="00000000" w:rsidP="003743EC">
            <w:pPr>
              <w:pStyle w:val="BodyText"/>
              <w:rPr>
                <w:lang w:val="en-NZ"/>
              </w:rPr>
            </w:pPr>
            <w:r w:rsidRPr="003743EC">
              <w:t>1.6 Consult with individuals and parties to assist with designing measures and initiatives that either meet specific legislative requirements and obligations or support vol</w:t>
            </w:r>
            <w:r w:rsidRPr="003743EC">
              <w:t>untary health promotion programs</w:t>
            </w:r>
          </w:p>
        </w:tc>
      </w:tr>
      <w:tr w:rsidTr="003743E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t>2. Contribute to establishing work-related health and safety measures and initiatives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 xml:space="preserve">2.1 Contribute to the </w:t>
            </w:r>
            <w:r w:rsidRPr="003743EC">
              <w:rPr>
                <w:rStyle w:val="BoldandItalics"/>
              </w:rPr>
              <w:t xml:space="preserve">development and planning </w:t>
            </w:r>
            <w:r w:rsidRPr="003743EC">
              <w:t>of work-related health and safety measures and initiatives</w:t>
            </w:r>
          </w:p>
          <w:p w:rsidR="00000000" w:rsidRPr="003743EC" w:rsidP="003743EC">
            <w:pPr>
              <w:pStyle w:val="BodyText"/>
            </w:pPr>
            <w:r w:rsidRPr="003743EC">
              <w:t>2.2 Identify resourcing requir</w:t>
            </w:r>
            <w:r w:rsidRPr="003743EC">
              <w:t>ements, timelines and responsibilities to implement work-related health and safety measures and initiatives</w:t>
            </w:r>
          </w:p>
          <w:p w:rsidR="00000000" w:rsidP="003743EC">
            <w:pPr>
              <w:pStyle w:val="BodyText"/>
              <w:rPr>
                <w:lang w:val="en-NZ"/>
              </w:rPr>
            </w:pPr>
            <w:r w:rsidRPr="003743EC">
              <w:t>2.3 Assist with timetabling, liaison and coordination, administering resources and communication to implement work-related health and safety measure</w:t>
            </w:r>
            <w:r w:rsidRPr="003743EC">
              <w:t>s and initiatives</w:t>
            </w:r>
          </w:p>
        </w:tc>
      </w:tr>
      <w:tr w:rsidTr="003743E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t>3. Contribute to ensuring work-related health and safety measures and initiatives comply with legislative requirements and obligations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3.1 Apply knowledge of work health and safety (WHS) consultation and participation processes to help e</w:t>
            </w:r>
            <w:r w:rsidRPr="003743EC">
              <w:t>nsure effective and appropriate participation of and consultation with individuals and parties about all aspects of work-related health and safety measures and initiatives</w:t>
            </w:r>
          </w:p>
          <w:p w:rsidR="00000000" w:rsidRPr="003743EC" w:rsidP="003743EC">
            <w:pPr>
              <w:pStyle w:val="BodyText"/>
            </w:pPr>
            <w:r w:rsidRPr="003743EC">
              <w:t xml:space="preserve">3.2 Apply knowledge of </w:t>
            </w:r>
            <w:r w:rsidRPr="003743EC">
              <w:rPr>
                <w:rStyle w:val="BoldandItalics"/>
              </w:rPr>
              <w:t xml:space="preserve">WHS legislation </w:t>
            </w:r>
            <w:r w:rsidRPr="003743EC">
              <w:t xml:space="preserve">and workplace policies and processes to help </w:t>
            </w:r>
            <w:r w:rsidRPr="003743EC">
              <w:t>ensure work-related health and safety measures and initiatives comply with these requirements and obligations</w:t>
            </w:r>
          </w:p>
          <w:p w:rsidR="00000000" w:rsidP="003743EC">
            <w:pPr>
              <w:pStyle w:val="BodyText"/>
              <w:rPr>
                <w:lang w:val="en-NZ"/>
              </w:rPr>
            </w:pPr>
            <w:r w:rsidRPr="003743EC">
              <w:t xml:space="preserve">3.3 Apply knowledge of </w:t>
            </w:r>
            <w:r w:rsidRPr="003743EC">
              <w:rPr>
                <w:rStyle w:val="BoldandItalics"/>
              </w:rPr>
              <w:t xml:space="preserve">other legislative requirements and obligations </w:t>
            </w:r>
            <w:r w:rsidRPr="003743EC">
              <w:t>to help ensure work-related health and safety measures and initiatives compl</w:t>
            </w:r>
            <w:r w:rsidRPr="003743EC">
              <w:t>y with these requirements and obligations</w:t>
            </w:r>
          </w:p>
        </w:tc>
      </w:tr>
      <w:tr w:rsidTr="003743E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t>4. Contribute to reviewing and evaluating work-related health and safety measures and initiatives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4.1 Contribute to developing appropriate means to review and evaluate work-related health and safety measures and i</w:t>
            </w:r>
            <w:r w:rsidRPr="003743EC">
              <w:t>nitiatives</w:t>
            </w:r>
          </w:p>
          <w:p w:rsidR="00000000" w:rsidRPr="003743EC" w:rsidP="003743EC">
            <w:pPr>
              <w:pStyle w:val="BodyText"/>
            </w:pPr>
            <w:r w:rsidRPr="003743EC">
              <w:t>4.2 Assist with review and evaluation activities</w:t>
            </w:r>
          </w:p>
          <w:p w:rsidR="00000000" w:rsidRPr="003743EC" w:rsidP="003743EC">
            <w:pPr>
              <w:pStyle w:val="BodyText"/>
            </w:pPr>
            <w:r w:rsidRPr="003743EC">
              <w:t>4.3 Assist with preparing reports on and communicating review and evaluation outcomes to individuals and parties</w:t>
            </w:r>
          </w:p>
        </w:tc>
      </w:tr>
    </w:tbl>
    <w:p w:rsidR="00000000" w:rsidRPr="003743EC" w:rsidP="003743EC">
      <w:pPr>
        <w:pStyle w:val="BodyText"/>
      </w:pPr>
    </w:p>
    <w:p w:rsidR="00000000" w:rsidRPr="003743EC" w:rsidP="003743EC">
      <w:pPr>
        <w:pStyle w:val="AllowPageBreak"/>
      </w:pPr>
    </w:p>
    <w:p w:rsidR="00000000" w:rsidRPr="003743EC" w:rsidP="003743EC">
      <w:pPr>
        <w:pStyle w:val="Heading1"/>
      </w:pPr>
      <w:bookmarkStart w:id="9" w:name="O_510460"/>
      <w:bookmarkEnd w:id="9"/>
      <w:r w:rsidRPr="003743EC">
        <w:t>Required Skills and Knowledge</w:t>
      </w:r>
    </w:p>
    <w:p w:rsidR="00000000" w:rsidRPr="003743EC" w:rsidP="003743EC">
      <w:pPr>
        <w:pStyle w:val="BodyText"/>
      </w:pPr>
      <w:r w:rsidRPr="003743EC">
        <w:rPr>
          <w:rStyle w:val="Emphasis"/>
        </w:rPr>
        <w:t>This section describes the skills and knowledge required for this unit.</w:t>
      </w:r>
    </w:p>
    <w:p w:rsidR="00000000" w:rsidRPr="003743EC" w:rsidP="003743EC">
      <w:pPr>
        <w:pStyle w:val="BodyText"/>
      </w:pPr>
    </w:p>
    <w:p w:rsidR="00000000" w:rsidRPr="003743EC" w:rsidP="003743EC">
      <w:pPr>
        <w:pStyle w:val="BodyText"/>
      </w:pPr>
      <w:r w:rsidRPr="003743EC">
        <w:rPr>
          <w:rStyle w:val="SpecialBold"/>
        </w:rPr>
        <w:t>Required skills</w:t>
      </w:r>
    </w:p>
    <w:p w:rsidR="00000000" w:rsidRPr="003743EC" w:rsidP="003743EC">
      <w:pPr>
        <w:pStyle w:val="BodyText"/>
      </w:pPr>
    </w:p>
    <w:p w:rsidR="00000000" w:rsidRPr="003743EC" w:rsidP="003743EC">
      <w:pPr>
        <w:pStyle w:val="ListBullet"/>
      </w:pPr>
      <w:r w:rsidRPr="003743EC">
        <w:t>communication skills to communicate with people from a range of backgrounds and with a range of abilities</w:t>
      </w:r>
    </w:p>
    <w:p w:rsidR="00000000" w:rsidRPr="003743EC" w:rsidP="003743EC">
      <w:pPr>
        <w:pStyle w:val="ListBullet"/>
      </w:pPr>
      <w:r w:rsidRPr="003743EC">
        <w:t>problem solving and evaluation skills to assess WHS informa</w:t>
      </w:r>
      <w:r w:rsidRPr="003743EC">
        <w:t>tion and data</w:t>
      </w:r>
    </w:p>
    <w:p w:rsidR="00000000" w:rsidRPr="003743EC" w:rsidP="003743EC">
      <w:pPr>
        <w:pStyle w:val="ListBullet"/>
      </w:pPr>
      <w:r w:rsidRPr="003743EC">
        <w:t>literacy skills to prepare reports on the outcomes of evaluations of work-related health and safety measures and initiatives</w:t>
      </w:r>
    </w:p>
    <w:p w:rsidR="00000000" w:rsidRPr="003743EC" w:rsidP="003743EC">
      <w:pPr>
        <w:pStyle w:val="ListBullet"/>
      </w:pPr>
      <w:r w:rsidRPr="003743EC">
        <w:t>organisational and time-management skills to sequence tasks and meet timelines</w:t>
      </w:r>
    </w:p>
    <w:p w:rsidR="00000000" w:rsidRPr="003743EC" w:rsidP="003743EC">
      <w:pPr>
        <w:pStyle w:val="ListBullet"/>
      </w:pPr>
      <w:r w:rsidRPr="003743EC">
        <w:t>research skills to access and obtain i</w:t>
      </w:r>
      <w:r w:rsidRPr="003743EC">
        <w:t>nternal and external WHS information and data.</w:t>
      </w:r>
    </w:p>
    <w:p w:rsidR="00000000" w:rsidRPr="003743EC" w:rsidP="003743EC">
      <w:pPr>
        <w:pStyle w:val="BodyText"/>
      </w:pPr>
    </w:p>
    <w:p w:rsidR="00000000" w:rsidRPr="003743EC" w:rsidP="003743EC">
      <w:pPr>
        <w:pStyle w:val="BodyText"/>
      </w:pPr>
      <w:r w:rsidRPr="003743EC">
        <w:rPr>
          <w:rStyle w:val="SpecialBold"/>
        </w:rPr>
        <w:t>Required knowledge</w:t>
      </w:r>
    </w:p>
    <w:p w:rsidR="00000000" w:rsidRPr="003743EC" w:rsidP="003743EC">
      <w:pPr>
        <w:pStyle w:val="BodyText"/>
      </w:pPr>
    </w:p>
    <w:p w:rsidR="00000000" w:rsidRPr="003743EC" w:rsidP="003743EC">
      <w:pPr>
        <w:pStyle w:val="ListBullet"/>
      </w:pPr>
      <w:r w:rsidRPr="003743EC">
        <w:t>basic understanding of application of relevant mandatory health monitoring, including biological monitoring, to help secure work health and safety</w:t>
      </w:r>
    </w:p>
    <w:p w:rsidR="00000000" w:rsidRPr="003743EC" w:rsidP="003743EC">
      <w:pPr>
        <w:pStyle w:val="ListBullet"/>
      </w:pPr>
      <w:r w:rsidRPr="003743EC">
        <w:t>difference between work-related health and safety measures and initiatives designed to meet specific legislative requirements and obligations, and those designed to support voluntary health promotion programs</w:t>
      </w:r>
    </w:p>
    <w:p w:rsidR="00000000" w:rsidRPr="003743EC" w:rsidP="003743EC">
      <w:pPr>
        <w:pStyle w:val="ListBullet"/>
      </w:pPr>
      <w:r w:rsidRPr="003743EC">
        <w:t xml:space="preserve">factors that impact on work-related health and </w:t>
      </w:r>
      <w:r w:rsidRPr="003743EC">
        <w:t xml:space="preserve">safety and their potential effects </w:t>
      </w:r>
    </w:p>
    <w:p w:rsidR="00000000" w:rsidRPr="003743EC" w:rsidP="003743EC">
      <w:pPr>
        <w:pStyle w:val="ListBullet"/>
      </w:pPr>
      <w:r w:rsidRPr="003743EC">
        <w:t>internal and external sources of WHS information and data, and how to access them</w:t>
      </w:r>
    </w:p>
    <w:p w:rsidR="00000000" w:rsidRPr="003743EC" w:rsidP="003743EC">
      <w:pPr>
        <w:pStyle w:val="ListBullet"/>
      </w:pPr>
      <w:r w:rsidRPr="003743EC">
        <w:t>organisational WHS and other relevant policies, procedures, processes and systems, including human resources</w:t>
      </w:r>
    </w:p>
    <w:p w:rsidR="00000000" w:rsidRPr="003743EC" w:rsidP="003743EC">
      <w:pPr>
        <w:pStyle w:val="ListBullet"/>
      </w:pPr>
      <w:r w:rsidRPr="003743EC">
        <w:t>relevant exposure standards f</w:t>
      </w:r>
      <w:r w:rsidRPr="003743EC">
        <w:t>or hazardous chemicals and physical hazards, such as heat, radiation, electricity and light</w:t>
      </w:r>
    </w:p>
    <w:p w:rsidR="00000000" w:rsidRPr="003743EC" w:rsidP="003743EC">
      <w:pPr>
        <w:pStyle w:val="ListBullet"/>
      </w:pPr>
      <w:r w:rsidRPr="003743EC">
        <w:t xml:space="preserve">relevant WHS legislation, other legislation (such as privacy and workers’ compensation) and common law rights and duties specific to work-related health and safety </w:t>
      </w:r>
      <w:r w:rsidRPr="003743EC">
        <w:t>measures and initiatives</w:t>
      </w:r>
    </w:p>
    <w:p w:rsidR="00000000" w:rsidRPr="003743EC" w:rsidP="003743EC">
      <w:pPr>
        <w:pStyle w:val="ListBullet"/>
      </w:pPr>
      <w:r w:rsidRPr="003743EC">
        <w:t>work-related health and safety measures and initiatives:</w:t>
      </w:r>
    </w:p>
    <w:p w:rsidR="00000000" w:rsidRPr="003743EC" w:rsidP="003743EC">
      <w:pPr>
        <w:pStyle w:val="ListBullet2"/>
      </w:pPr>
      <w:r w:rsidRPr="003743EC">
        <w:t>that either meet specific legislative requirements and obligations, or support voluntary health prevention programs</w:t>
      </w:r>
    </w:p>
    <w:p w:rsidR="00000000" w:rsidRPr="003743EC" w:rsidP="003743EC">
      <w:pPr>
        <w:pStyle w:val="ListBullet2"/>
      </w:pPr>
      <w:r w:rsidRPr="003743EC">
        <w:t>the factors impacting on worker health and safety that th</w:t>
      </w:r>
      <w:r w:rsidRPr="003743EC">
        <w:t>ey address, how effective they are, their costs and benefits, why and how they should or should not be implemented in a workplace.</w:t>
      </w:r>
    </w:p>
    <w:p w:rsidR="00000000" w:rsidRPr="003743EC" w:rsidP="003743EC">
      <w:pPr>
        <w:pStyle w:val="AllowPageBreak"/>
      </w:pPr>
    </w:p>
    <w:p w:rsidR="00000000" w:rsidRPr="003743EC" w:rsidP="003743EC">
      <w:pPr>
        <w:pStyle w:val="Heading1"/>
      </w:pPr>
      <w:bookmarkStart w:id="10" w:name="O_510461"/>
      <w:bookmarkEnd w:id="10"/>
      <w:r w:rsidRPr="003743EC">
        <w:t>Evidence Guide</w:t>
      </w:r>
    </w:p>
    <w:p w:rsidR="00000000" w:rsidRPr="003743EC" w:rsidP="003743EC">
      <w:pPr>
        <w:pStyle w:val="BodyText"/>
      </w:pPr>
      <w:r w:rsidRPr="003743E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743EC" w:rsidP="003743EC">
      <w:pPr>
        <w:pStyle w:val="BodyText"/>
      </w:pPr>
    </w:p>
    <w:tbl>
      <w:tblPr>
        <w:tblW w:w="0" w:type="auto"/>
        <w:tblLayout w:type="fixed"/>
        <w:tblCellMar>
          <w:left w:w="62" w:type="dxa"/>
          <w:right w:w="62" w:type="dxa"/>
        </w:tblCellMar>
        <w:tblLook w:val="0000"/>
      </w:tblPr>
      <w:tblGrid>
        <w:gridCol w:w="3553"/>
        <w:gridCol w:w="5447"/>
      </w:tblGrid>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Overview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Critical aspect</w:t>
            </w:r>
            <w:r w:rsidRPr="003743EC">
              <w:rPr>
                <w:rStyle w:val="SpecialBold"/>
              </w:rPr>
              <w:t>s for assessment and evidence required to demonstrate competency in this unit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Evidence of the following is essential:</w:t>
            </w:r>
          </w:p>
          <w:p w:rsidR="00000000" w:rsidRPr="003743EC" w:rsidP="003743EC">
            <w:pPr>
              <w:pStyle w:val="BodyText"/>
            </w:pPr>
          </w:p>
          <w:p w:rsidR="00000000" w:rsidRPr="003743EC" w:rsidP="003743EC">
            <w:pPr>
              <w:pStyle w:val="ListBullet"/>
            </w:pPr>
            <w:r w:rsidRPr="003743EC">
              <w:t>clear understanding of the difference between specific legislative requirements and obligations under WHS legislation and voluntary heal</w:t>
            </w:r>
            <w:r w:rsidRPr="003743EC">
              <w:t>th-promotion programs</w:t>
            </w:r>
          </w:p>
          <w:p w:rsidR="00000000" w:rsidRPr="003743EC" w:rsidP="003743EC">
            <w:pPr>
              <w:pStyle w:val="ListBullet"/>
            </w:pPr>
            <w:r w:rsidRPr="003743EC">
              <w:t>liaising with people internal and external to the organisation involved in work-related health and safety measures and initiatives</w:t>
            </w:r>
          </w:p>
          <w:p w:rsidR="00000000" w:rsidP="003743EC">
            <w:pPr>
              <w:pStyle w:val="ListBullet"/>
              <w:rPr>
                <w:lang w:val="en-NZ"/>
              </w:rPr>
            </w:pPr>
            <w:r w:rsidRPr="003743EC">
              <w:t>understanding of relevant legal issues.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Context of and specific resources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Assessment must ensure access to:</w:t>
            </w:r>
          </w:p>
          <w:p w:rsidR="00000000" w:rsidRPr="003743EC" w:rsidP="003743EC">
            <w:pPr>
              <w:pStyle w:val="BodyText"/>
            </w:pPr>
          </w:p>
          <w:p w:rsidR="00000000" w:rsidRPr="003743EC" w:rsidP="003743EC">
            <w:pPr>
              <w:pStyle w:val="ListBullet"/>
            </w:pPr>
            <w:r w:rsidRPr="003743EC">
              <w:t>an actual or simulated workplace</w:t>
            </w:r>
          </w:p>
          <w:p w:rsidR="00000000" w:rsidRPr="003743EC" w:rsidP="003743EC">
            <w:pPr>
              <w:pStyle w:val="ListBullet"/>
            </w:pPr>
            <w:r w:rsidRPr="003743EC">
              <w:t>relevant legislation, standards and guidelines</w:t>
            </w:r>
          </w:p>
          <w:p w:rsidR="00000000" w:rsidRPr="003743EC" w:rsidP="003743EC">
            <w:pPr>
              <w:pStyle w:val="ListBullet"/>
            </w:pPr>
            <w:r w:rsidRPr="003743EC">
              <w:t>information and resources about factors impacting on the health and safety of workers, and work-related health and safety measures and initi</w:t>
            </w:r>
            <w:r w:rsidRPr="003743EC">
              <w:t>atives</w:t>
            </w:r>
          </w:p>
          <w:p w:rsidR="00000000" w:rsidP="003743EC">
            <w:pPr>
              <w:pStyle w:val="ListBullet"/>
              <w:rPr>
                <w:lang w:val="en-NZ"/>
              </w:rPr>
            </w:pPr>
            <w:r w:rsidRPr="003743EC">
              <w:t>relevant WHS documentation and records.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Method of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A range of assessment methods should be used to assess practical skills and knowledge. The following examples are appropriate for this unit:</w:t>
            </w:r>
          </w:p>
          <w:p w:rsidR="00000000" w:rsidRPr="003743EC" w:rsidP="003743EC">
            <w:pPr>
              <w:pStyle w:val="BodyText"/>
            </w:pPr>
          </w:p>
          <w:p w:rsidR="00000000" w:rsidRPr="003743EC" w:rsidP="003743EC">
            <w:pPr>
              <w:pStyle w:val="ListBullet"/>
            </w:pPr>
            <w:r w:rsidRPr="003743EC">
              <w:t>analysis of responses to case studies and sc</w:t>
            </w:r>
            <w:r w:rsidRPr="003743EC">
              <w:t>enarios</w:t>
            </w:r>
          </w:p>
          <w:p w:rsidR="00000000" w:rsidRPr="003743EC" w:rsidP="003743EC">
            <w:pPr>
              <w:pStyle w:val="ListBullet"/>
            </w:pPr>
            <w:r w:rsidRPr="003743EC">
              <w:t>demonstration of the application of WHS and other legislative requirements in contributing to the development, implementation, review and evaluation of worker health and safety measures and initiatives</w:t>
            </w:r>
          </w:p>
          <w:p w:rsidR="00000000" w:rsidRPr="003743EC" w:rsidP="003743EC">
            <w:pPr>
              <w:pStyle w:val="ListBullet"/>
            </w:pPr>
            <w:r w:rsidRPr="003743EC">
              <w:t>direct questioning combined with review of portfolios of evidence and third-party reports of on</w:t>
            </w:r>
            <w:r w:rsidRPr="003743EC">
              <w:noBreakHyphen/>
              <w:t>the-job performance by the candidate</w:t>
            </w:r>
          </w:p>
          <w:p w:rsidR="00000000" w:rsidP="003743EC">
            <w:pPr>
              <w:pStyle w:val="ListBullet"/>
              <w:rPr>
                <w:lang w:val="en-NZ"/>
              </w:rPr>
            </w:pPr>
            <w:r w:rsidRPr="003743EC">
              <w:t>oral or written questioning to assess knowledge requirements.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SpecialBold"/>
              </w:rPr>
              <w:t>Guidance information for assessment</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BodyText"/>
            </w:pPr>
            <w:r w:rsidRPr="003743EC">
              <w:t>Holistic assessment with</w:t>
            </w:r>
            <w:r w:rsidRPr="003743EC">
              <w:t xml:space="preserve"> other units relevant to the industry sector, workplace and job role is recommended, for example:</w:t>
            </w:r>
          </w:p>
          <w:p w:rsidR="00000000" w:rsidRPr="003743EC" w:rsidP="003743EC">
            <w:pPr>
              <w:pStyle w:val="BodyText"/>
            </w:pPr>
          </w:p>
          <w:p w:rsidR="00000000" w:rsidRPr="003743EC" w:rsidP="003743EC">
            <w:pPr>
              <w:pStyle w:val="ListBullet"/>
            </w:pPr>
            <w:r w:rsidRPr="003743EC">
              <w:t>BSBWHS402A Assist with compliance with WHS laws</w:t>
            </w:r>
          </w:p>
          <w:p w:rsidR="00000000" w:rsidRPr="003743EC" w:rsidP="003743EC">
            <w:pPr>
              <w:pStyle w:val="ListBullet"/>
            </w:pPr>
            <w:r w:rsidRPr="003743EC">
              <w:t xml:space="preserve">BSBWHS403A Contribute to implementing and </w:t>
            </w:r>
            <w:r w:rsidRPr="003743EC">
              <w:t>maintaining WHS consultation and participation processes</w:t>
            </w:r>
          </w:p>
          <w:p w:rsidR="00000000" w:rsidRPr="003743EC" w:rsidP="003743EC">
            <w:pPr>
              <w:pStyle w:val="ListBullet"/>
            </w:pPr>
            <w:r w:rsidRPr="003743EC">
              <w:t>BSBWHS404</w:t>
            </w:r>
            <w:r w:rsidRPr="003743EC">
              <w:t>A Contribute to WHS hazard identification, risk assessment and risk control</w:t>
            </w:r>
          </w:p>
          <w:p w:rsidR="00000000" w:rsidRPr="003743EC" w:rsidP="003743EC">
            <w:pPr>
              <w:pStyle w:val="ListBullet"/>
            </w:pPr>
            <w:r w:rsidRPr="003743EC">
              <w:t>BSBWHS405A Contribute to implementing and maintaining WHS management systems.</w:t>
            </w:r>
          </w:p>
        </w:tc>
      </w:tr>
    </w:tbl>
    <w:p w:rsidR="00000000" w:rsidRPr="003743EC" w:rsidP="003743EC">
      <w:pPr>
        <w:pStyle w:val="BodyText"/>
      </w:pPr>
    </w:p>
    <w:p w:rsidR="00000000" w:rsidRPr="003743EC" w:rsidP="003743EC">
      <w:pPr>
        <w:pStyle w:val="AllowPageBreak"/>
      </w:pPr>
    </w:p>
    <w:p w:rsidR="00000000" w:rsidRPr="003743EC" w:rsidP="003743EC">
      <w:pPr>
        <w:pStyle w:val="Heading1"/>
      </w:pPr>
      <w:bookmarkStart w:id="11" w:name="O_510462"/>
      <w:bookmarkEnd w:id="11"/>
      <w:r w:rsidRPr="003743EC">
        <w:t>Range Statement</w:t>
      </w:r>
    </w:p>
    <w:p w:rsidR="00000000" w:rsidRPr="003743EC" w:rsidP="003743EC">
      <w:pPr>
        <w:pStyle w:val="BodyText"/>
      </w:pPr>
      <w:r w:rsidRPr="003743E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743EC">
        <w:rPr>
          <w:rStyle w:val="Emphasis"/>
        </w:rPr>
        <w:t>ditions that may be present with training and assessment (depending on the work situation, needs of the candidate, accessibility of the item, and local industry and regional contexts) may also be included.</w:t>
      </w:r>
    </w:p>
    <w:p w:rsidR="00000000" w:rsidRPr="003743EC" w:rsidP="003743EC">
      <w:pPr>
        <w:pStyle w:val="BodyText"/>
      </w:pPr>
    </w:p>
    <w:tbl>
      <w:tblPr>
        <w:tblW w:w="0" w:type="auto"/>
        <w:tblLayout w:type="fixed"/>
        <w:tblCellMar>
          <w:left w:w="62" w:type="dxa"/>
          <w:right w:w="62" w:type="dxa"/>
        </w:tblCellMar>
        <w:tblLook w:val="0000"/>
      </w:tblPr>
      <w:tblGrid>
        <w:gridCol w:w="3553"/>
        <w:gridCol w:w="5447"/>
      </w:tblGrid>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Sources of information and data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ind</w:t>
            </w:r>
            <w:r w:rsidRPr="003743EC">
              <w:t>ustry bodies and groups</w:t>
            </w:r>
          </w:p>
          <w:p w:rsidR="00000000" w:rsidRPr="003743EC" w:rsidP="003743EC">
            <w:pPr>
              <w:pStyle w:val="ListBullet"/>
            </w:pPr>
            <w:r w:rsidRPr="003743EC">
              <w:t>relevant Australian and international standards</w:t>
            </w:r>
          </w:p>
          <w:p w:rsidR="00000000" w:rsidRPr="003743EC" w:rsidP="003743EC">
            <w:pPr>
              <w:pStyle w:val="ListBullet"/>
            </w:pPr>
            <w:r w:rsidRPr="003743EC">
              <w:t>relevant websites, journals and newsletters</w:t>
            </w:r>
          </w:p>
          <w:p w:rsidR="00000000" w:rsidRPr="003743EC" w:rsidP="003743EC">
            <w:pPr>
              <w:pStyle w:val="ListBullet"/>
            </w:pPr>
            <w:r w:rsidRPr="003743EC">
              <w:t>unions</w:t>
            </w:r>
          </w:p>
          <w:p w:rsidR="00000000" w:rsidRPr="003743EC" w:rsidP="003743EC">
            <w:pPr>
              <w:pStyle w:val="ListBullet"/>
            </w:pPr>
            <w:r w:rsidRPr="003743EC">
              <w:t>WHS Acts, regulations, codes of practice, guidance material, and other information issued by WHS regulators</w:t>
            </w:r>
          </w:p>
          <w:p w:rsidR="00000000" w:rsidRPr="003743EC" w:rsidP="003743EC">
            <w:pPr>
              <w:pStyle w:val="ListBullet"/>
            </w:pPr>
            <w:r w:rsidRPr="003743EC">
              <w:t>work health and wellbeing</w:t>
            </w:r>
            <w:r w:rsidRPr="003743EC">
              <w:t xml:space="preserve"> specialists</w:t>
            </w:r>
          </w:p>
          <w:p w:rsidR="00000000" w:rsidRPr="003743EC" w:rsidP="003743EC">
            <w:pPr>
              <w:pStyle w:val="ListBullet"/>
            </w:pPr>
            <w:r w:rsidRPr="003743EC">
              <w:t>workers’ compensation insurance agents</w:t>
            </w:r>
          </w:p>
          <w:p w:rsidR="00000000" w:rsidP="003743EC">
            <w:pPr>
              <w:pStyle w:val="ListBullet"/>
              <w:rPr>
                <w:lang w:val="en-NZ"/>
              </w:rPr>
            </w:pPr>
            <w:r w:rsidRPr="003743EC">
              <w:t>workplace information and data relating to worker health and wellbeing.</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Work-related health and safety measures and initiatives that meet specific legislative requirements and obligations</w:t>
            </w:r>
            <w:r w:rsidRPr="003743EC">
              <w:t xml:space="preserve"> 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health monitoring of workers exposed to particular work hazards as specified in legislation</w:t>
            </w:r>
          </w:p>
          <w:p w:rsidR="00000000" w:rsidRPr="003743EC" w:rsidP="003743EC">
            <w:pPr>
              <w:pStyle w:val="ListBullet"/>
            </w:pPr>
            <w:r w:rsidRPr="003743EC">
              <w:t>pre-employment and other work-related health assessments as specified in legislation</w:t>
            </w:r>
          </w:p>
          <w:p w:rsidR="00000000" w:rsidP="003743EC">
            <w:pPr>
              <w:pStyle w:val="ListBullet"/>
              <w:rPr>
                <w:lang w:val="en-NZ"/>
              </w:rPr>
            </w:pPr>
            <w:r w:rsidRPr="003743EC">
              <w:t>workplace measures to target specific factors, such as stress, fatigue, bullyin</w:t>
            </w:r>
            <w:r w:rsidRPr="003743EC">
              <w:t>g and harassment, hearing loss, and short-term and long-term effects resulting from exposure to hazardous substances (such as asbestos, lead and isocyanates).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Work-related health and safety measures and initiatives that support voluntary health promotion </w:t>
            </w:r>
            <w:r w:rsidRPr="003743EC">
              <w:rPr>
                <w:rStyle w:val="BoldandItalics"/>
              </w:rPr>
              <w:t>programs</w:t>
            </w:r>
            <w:r w:rsidRPr="003743EC">
              <w:t xml:space="preserve"> 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employee/worker support and assistance programs</w:t>
            </w:r>
          </w:p>
          <w:p w:rsidR="00000000" w:rsidP="003743EC">
            <w:pPr>
              <w:pStyle w:val="ListBullet"/>
              <w:rPr>
                <w:lang w:val="en-NZ"/>
              </w:rPr>
            </w:pPr>
            <w:r w:rsidRPr="003743EC">
              <w:t>general health promotion measures and programs.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Individuals and parties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health and safety committees</w:t>
            </w:r>
          </w:p>
          <w:p w:rsidR="00000000" w:rsidRPr="003743EC" w:rsidP="003743EC">
            <w:pPr>
              <w:pStyle w:val="ListBullet"/>
            </w:pPr>
            <w:r w:rsidRPr="003743EC">
              <w:t>health and safety representatives</w:t>
            </w:r>
          </w:p>
          <w:p w:rsidR="00000000" w:rsidRPr="003743EC" w:rsidP="003743EC">
            <w:pPr>
              <w:pStyle w:val="ListBullet"/>
            </w:pPr>
            <w:r w:rsidRPr="003743EC">
              <w:t>managers and supervisors</w:t>
            </w:r>
          </w:p>
          <w:p w:rsidR="00000000" w:rsidRPr="003743EC" w:rsidP="003743EC">
            <w:pPr>
              <w:pStyle w:val="ListBullet"/>
            </w:pPr>
            <w:r w:rsidRPr="003743EC">
              <w:t>persons co</w:t>
            </w:r>
            <w:r w:rsidRPr="003743EC">
              <w:t>nducting businesses or undertakings (PCBUs) or their officers</w:t>
            </w:r>
          </w:p>
          <w:p w:rsidR="00000000" w:rsidRPr="003743EC" w:rsidP="003743EC">
            <w:pPr>
              <w:pStyle w:val="ListBullet"/>
            </w:pPr>
            <w:r w:rsidRPr="003743EC">
              <w:t>unions and industry bodies</w:t>
            </w:r>
          </w:p>
          <w:p w:rsidR="00000000" w:rsidRPr="003743EC" w:rsidP="003743EC">
            <w:pPr>
              <w:pStyle w:val="ListBullet"/>
            </w:pPr>
            <w:r w:rsidRPr="003743EC">
              <w:t>worker health and wellbeing specialists</w:t>
            </w:r>
          </w:p>
          <w:p w:rsidR="00000000" w:rsidP="003743EC">
            <w:pPr>
              <w:pStyle w:val="ListBullet"/>
              <w:rPr>
                <w:lang w:val="en-NZ"/>
              </w:rPr>
            </w:pPr>
            <w:r w:rsidRPr="003743EC">
              <w:t>workers.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Factors impacting on work-related health and safety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health and other requirements for workers undertaking safety critical tasks and jobs</w:t>
            </w:r>
          </w:p>
          <w:p w:rsidR="00000000" w:rsidRPr="003743EC" w:rsidP="003743EC">
            <w:pPr>
              <w:pStyle w:val="ListBullet"/>
            </w:pPr>
            <w:r w:rsidRPr="003743EC">
              <w:t>lifestyle factors</w:t>
            </w:r>
          </w:p>
          <w:p w:rsidR="00000000" w:rsidRPr="003743EC" w:rsidP="003743EC">
            <w:pPr>
              <w:pStyle w:val="ListBullet"/>
            </w:pPr>
            <w:r w:rsidRPr="003743EC">
              <w:t>non-work related health and safety problems</w:t>
            </w:r>
          </w:p>
          <w:p w:rsidR="00000000" w:rsidRPr="003743EC" w:rsidP="003743EC">
            <w:pPr>
              <w:pStyle w:val="ListBullet"/>
            </w:pPr>
            <w:r w:rsidRPr="003743EC">
              <w:t>other factors that need to be addressed to meet specific legislative requirements and obligations</w:t>
            </w:r>
          </w:p>
          <w:p w:rsidR="00000000" w:rsidRPr="003743EC" w:rsidP="003743EC">
            <w:pPr>
              <w:pStyle w:val="ListBullet"/>
            </w:pPr>
            <w:r w:rsidRPr="003743EC">
              <w:t>workplace p</w:t>
            </w:r>
            <w:r w:rsidRPr="003743EC">
              <w:t xml:space="preserve">sychosocial factors, including bullying, fatigue, harassment and other sources of </w:t>
            </w:r>
            <w:r w:rsidRPr="003743EC">
              <w:t>work-related stress</w:t>
            </w:r>
          </w:p>
          <w:p w:rsidR="00000000" w:rsidP="003743EC">
            <w:pPr>
              <w:pStyle w:val="ListBullet"/>
              <w:rPr>
                <w:lang w:val="en-NZ"/>
              </w:rPr>
            </w:pPr>
            <w:r w:rsidRPr="003743EC">
              <w:t>work-related factors.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Development and planning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liaison with government bodies</w:t>
            </w:r>
          </w:p>
          <w:p w:rsidR="00000000" w:rsidP="003743EC">
            <w:pPr>
              <w:pStyle w:val="ListBullet"/>
              <w:rPr>
                <w:lang w:val="en-NZ"/>
              </w:rPr>
            </w:pPr>
            <w:r w:rsidRPr="003743EC">
              <w:t>liaison with health promotion program professionals.</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WHS leg</w:t>
            </w:r>
            <w:r w:rsidRPr="003743EC">
              <w:rPr>
                <w:rStyle w:val="BoldandItalics"/>
              </w:rPr>
              <w:t xml:space="preserve">islation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Acts</w:t>
            </w:r>
          </w:p>
          <w:p w:rsidR="00000000" w:rsidRPr="003743EC" w:rsidP="003743EC">
            <w:pPr>
              <w:pStyle w:val="ListBullet"/>
            </w:pPr>
            <w:r w:rsidRPr="003743EC">
              <w:t>regulations</w:t>
            </w:r>
          </w:p>
          <w:p w:rsidR="00000000" w:rsidP="003743EC">
            <w:pPr>
              <w:pStyle w:val="ListBullet"/>
              <w:rPr>
                <w:lang w:val="en-NZ"/>
              </w:rPr>
            </w:pPr>
            <w:r w:rsidRPr="003743EC">
              <w:t>codes of practice.</w:t>
            </w:r>
          </w:p>
        </w:tc>
      </w:tr>
      <w:tr w:rsidTr="003743EC">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3EC">
            <w:pPr>
              <w:pStyle w:val="BodyText"/>
              <w:rPr>
                <w:lang w:val="en-NZ"/>
              </w:rPr>
            </w:pPr>
            <w:r w:rsidRPr="003743EC">
              <w:rPr>
                <w:rStyle w:val="BoldandItalics"/>
              </w:rPr>
              <w:t xml:space="preserve">Other legislative requirements and obligations </w:t>
            </w:r>
            <w:r w:rsidRPr="003743EC">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3EC" w:rsidP="003743EC">
            <w:pPr>
              <w:pStyle w:val="ListBullet"/>
            </w:pPr>
            <w:r w:rsidRPr="003743EC">
              <w:t>award and industrial workplace legislative requirements</w:t>
            </w:r>
          </w:p>
          <w:p w:rsidR="00000000" w:rsidRPr="003743EC" w:rsidP="003743EC">
            <w:pPr>
              <w:pStyle w:val="ListBullet"/>
            </w:pPr>
            <w:r w:rsidRPr="003743EC">
              <w:t>common law rights and duties</w:t>
            </w:r>
          </w:p>
          <w:p w:rsidR="00000000" w:rsidRPr="003743EC" w:rsidP="003743EC">
            <w:pPr>
              <w:pStyle w:val="ListBullet"/>
            </w:pPr>
            <w:r w:rsidRPr="003743EC">
              <w:t>privacy laws and regulations</w:t>
            </w:r>
          </w:p>
          <w:p w:rsidR="00000000" w:rsidRPr="003743EC" w:rsidP="003743EC">
            <w:pPr>
              <w:pStyle w:val="ListBullet"/>
            </w:pPr>
            <w:r w:rsidRPr="003743EC">
              <w:t>workers’</w:t>
            </w:r>
            <w:r w:rsidRPr="003743EC">
              <w:t xml:space="preserve"> compensation legislation and regulations.</w:t>
            </w:r>
          </w:p>
        </w:tc>
      </w:tr>
    </w:tbl>
    <w:p w:rsidR="00000000" w:rsidRPr="003743EC" w:rsidP="003743EC">
      <w:pPr>
        <w:pStyle w:val="BodyText"/>
      </w:pPr>
    </w:p>
    <w:p w:rsidR="00000000" w:rsidRPr="003743EC" w:rsidP="003743EC">
      <w:pPr>
        <w:pStyle w:val="AllowPageBreak"/>
      </w:pPr>
    </w:p>
    <w:p w:rsidR="00000000" w:rsidRPr="003743EC" w:rsidP="003743EC">
      <w:pPr>
        <w:pStyle w:val="Heading1"/>
      </w:pPr>
      <w:bookmarkStart w:id="12" w:name="O_510463"/>
      <w:bookmarkEnd w:id="12"/>
      <w:r w:rsidRPr="003743EC">
        <w:t>Unit Sector(s)</w:t>
      </w:r>
    </w:p>
    <w:p w:rsidR="00000000" w:rsidRPr="003743EC" w:rsidP="003743EC">
      <w:pPr>
        <w:pStyle w:val="BodyText"/>
      </w:pPr>
      <w:r w:rsidRPr="003743EC">
        <w:t>Regulation, Licensing and Risk – Work Health and Safety</w:t>
      </w:r>
    </w:p>
    <w:p w:rsidR="00000000" w:rsidRPr="003743EC" w:rsidP="003743EC"/>
    <w:sectPr w:rsidSect="00374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rsidRPr="00035C88" w:rsidP="00035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88" w:rsidP="003743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5C88" w:rsidP="003743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5C88" w:rsidP="003743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rsidRPr="00035C88" w:rsidP="00035C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C88" w:rsidRPr="002D2AF8" w:rsidP="003743EC">
    <w:pPr>
      <w:pStyle w:val="Header"/>
      <w:framePr w:wrap="around"/>
    </w:pPr>
    <w:r>
      <w:fldChar w:fldCharType="begin"/>
    </w:r>
    <w:r>
      <w:instrText xml:space="preserve"> TITLE   \* MERGEFORMAT </w:instrText>
    </w:r>
    <w:r>
      <w:fldChar w:fldCharType="separate"/>
    </w:r>
    <w:r>
      <w:t>BSBWHS410A Contribute to work-related health and safety measures and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35C88" w:rsidP="00374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29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A0E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D8D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3EC"/>
    <w:pPr>
      <w:spacing w:before="360" w:after="60"/>
      <w:outlineLvl w:val="0"/>
    </w:pPr>
    <w:rPr>
      <w:sz w:val="32"/>
    </w:rPr>
  </w:style>
  <w:style w:type="paragraph" w:styleId="Heading2">
    <w:name w:val="heading 2"/>
    <w:basedOn w:val="HeadingBase"/>
    <w:next w:val="BodyText"/>
    <w:link w:val="Heading2Char"/>
    <w:qFormat/>
    <w:rsid w:val="003743EC"/>
    <w:pPr>
      <w:keepLines/>
      <w:spacing w:before="240" w:after="120"/>
      <w:outlineLvl w:val="1"/>
    </w:pPr>
    <w:rPr>
      <w:sz w:val="28"/>
      <w:szCs w:val="40"/>
    </w:rPr>
  </w:style>
  <w:style w:type="paragraph" w:styleId="Heading3">
    <w:name w:val="heading 3"/>
    <w:basedOn w:val="HeadingBase"/>
    <w:next w:val="BodyText"/>
    <w:link w:val="Heading3Char"/>
    <w:qFormat/>
    <w:rsid w:val="003743EC"/>
    <w:pPr>
      <w:spacing w:before="180" w:after="120"/>
      <w:outlineLvl w:val="2"/>
    </w:pPr>
    <w:rPr>
      <w:spacing w:val="-10"/>
      <w:kern w:val="32"/>
    </w:rPr>
  </w:style>
  <w:style w:type="paragraph" w:styleId="Heading4">
    <w:name w:val="heading 4"/>
    <w:basedOn w:val="HeadingBase"/>
    <w:next w:val="BodyText"/>
    <w:link w:val="Heading4Char"/>
    <w:qFormat/>
    <w:rsid w:val="003743EC"/>
    <w:pPr>
      <w:spacing w:before="160" w:after="120"/>
      <w:outlineLvl w:val="3"/>
    </w:pPr>
    <w:rPr>
      <w:sz w:val="22"/>
    </w:rPr>
  </w:style>
  <w:style w:type="paragraph" w:styleId="Heading5">
    <w:name w:val="heading 5"/>
    <w:basedOn w:val="HeadingBase"/>
    <w:next w:val="Normal"/>
    <w:link w:val="Heading5Char"/>
    <w:qFormat/>
    <w:rsid w:val="003743EC"/>
    <w:pPr>
      <w:spacing w:before="80"/>
      <w:outlineLvl w:val="4"/>
    </w:pPr>
    <w:rPr>
      <w:color w:val="918585"/>
      <w:sz w:val="20"/>
    </w:rPr>
  </w:style>
  <w:style w:type="paragraph" w:styleId="Heading6">
    <w:name w:val="heading 6"/>
    <w:basedOn w:val="HeadingBase"/>
    <w:next w:val="Normal"/>
    <w:link w:val="Heading6Char"/>
    <w:qFormat/>
    <w:rsid w:val="003743EC"/>
    <w:pPr>
      <w:spacing w:before="60"/>
      <w:outlineLvl w:val="5"/>
    </w:pPr>
    <w:rPr>
      <w:color w:val="918585"/>
      <w:sz w:val="20"/>
    </w:rPr>
  </w:style>
  <w:style w:type="paragraph" w:styleId="Heading7">
    <w:name w:val="heading 7"/>
    <w:basedOn w:val="Normal"/>
    <w:next w:val="Normal"/>
    <w:link w:val="Heading7Char"/>
    <w:qFormat/>
    <w:rsid w:val="003743EC"/>
    <w:pPr>
      <w:ind w:left="720"/>
      <w:outlineLvl w:val="6"/>
    </w:pPr>
    <w:rPr>
      <w:i/>
    </w:rPr>
  </w:style>
  <w:style w:type="paragraph" w:styleId="Heading8">
    <w:name w:val="heading 8"/>
    <w:basedOn w:val="Normal"/>
    <w:next w:val="Normal"/>
    <w:link w:val="Heading8Char"/>
    <w:qFormat/>
    <w:rsid w:val="003743EC"/>
    <w:pPr>
      <w:ind w:left="720"/>
      <w:outlineLvl w:val="7"/>
    </w:pPr>
    <w:rPr>
      <w:i/>
    </w:rPr>
  </w:style>
  <w:style w:type="paragraph" w:styleId="Heading9">
    <w:name w:val="heading 9"/>
    <w:basedOn w:val="Normal"/>
    <w:next w:val="Normal"/>
    <w:link w:val="Heading9Char"/>
    <w:qFormat/>
    <w:rsid w:val="003743EC"/>
    <w:pPr>
      <w:ind w:left="720"/>
      <w:outlineLvl w:val="8"/>
    </w:pPr>
    <w:rPr>
      <w:i/>
    </w:rPr>
  </w:style>
  <w:style w:type="character" w:default="1" w:styleId="DefaultParagraphFont">
    <w:name w:val="Default Paragraph Font"/>
    <w:uiPriority w:val="1"/>
    <w:unhideWhenUsed/>
    <w:rsid w:val="00374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3EC"/>
  </w:style>
  <w:style w:type="character" w:customStyle="1" w:styleId="Heading1Char">
    <w:name w:val="Heading 1 Char"/>
    <w:basedOn w:val="DefaultParagraphFont"/>
    <w:link w:val="Heading1"/>
    <w:rsid w:val="003743EC"/>
    <w:rPr>
      <w:rFonts w:ascii="Times New Roman" w:eastAsia="Times New Roman" w:hAnsi="Times New Roman" w:cs="Times New Roman"/>
      <w:b/>
      <w:sz w:val="32"/>
      <w:szCs w:val="20"/>
      <w:lang w:eastAsia="en-US"/>
    </w:rPr>
  </w:style>
  <w:style w:type="paragraph" w:styleId="BodyText">
    <w:name w:val="Body Text"/>
    <w:basedOn w:val="Normal"/>
    <w:link w:val="BodyTextChar"/>
    <w:rsid w:val="003743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3EC"/>
    <w:rPr>
      <w:rFonts w:ascii="Times New Roman" w:eastAsia="Times New Roman" w:hAnsi="Times New Roman" w:cs="Times New Roman"/>
      <w:sz w:val="24"/>
      <w:lang w:eastAsia="en-US"/>
    </w:rPr>
  </w:style>
  <w:style w:type="paragraph" w:styleId="ListBullet">
    <w:name w:val="List Bullet"/>
    <w:basedOn w:val="List"/>
    <w:rsid w:val="003743EC"/>
    <w:pPr>
      <w:numPr>
        <w:numId w:val="13"/>
      </w:numPr>
      <w:tabs>
        <w:tab w:val="clear" w:pos="340"/>
      </w:tabs>
      <w:spacing w:before="40" w:after="40"/>
    </w:pPr>
  </w:style>
  <w:style w:type="character" w:customStyle="1" w:styleId="SpecialBold">
    <w:name w:val="Special Bold"/>
    <w:basedOn w:val="DefaultParagraphFont"/>
    <w:rsid w:val="003743EC"/>
    <w:rPr>
      <w:b/>
      <w:spacing w:val="0"/>
    </w:rPr>
  </w:style>
  <w:style w:type="paragraph" w:styleId="ListBullet2">
    <w:name w:val="List Bullet 2"/>
    <w:basedOn w:val="List2"/>
    <w:rsid w:val="003743EC"/>
    <w:pPr>
      <w:numPr>
        <w:numId w:val="14"/>
      </w:numPr>
      <w:tabs>
        <w:tab w:val="clear" w:pos="680"/>
      </w:tabs>
    </w:pPr>
  </w:style>
  <w:style w:type="character" w:styleId="Emphasis">
    <w:name w:val="Emphasis"/>
    <w:basedOn w:val="DefaultParagraphFont"/>
    <w:qFormat/>
    <w:rsid w:val="003743EC"/>
    <w:rPr>
      <w:i/>
    </w:rPr>
  </w:style>
  <w:style w:type="paragraph" w:customStyle="1" w:styleId="SuperHeading">
    <w:name w:val="SuperHeading"/>
    <w:basedOn w:val="Normal"/>
    <w:rsid w:val="003743EC"/>
    <w:pPr>
      <w:spacing w:before="240" w:after="120"/>
      <w:outlineLvl w:val="0"/>
    </w:pPr>
    <w:rPr>
      <w:rFonts w:ascii="Times New Roman" w:hAnsi="Times New Roman"/>
      <w:b/>
      <w:sz w:val="32"/>
    </w:rPr>
  </w:style>
  <w:style w:type="paragraph" w:customStyle="1" w:styleId="AllowPageBreak">
    <w:name w:val="AllowPageBreak"/>
    <w:rsid w:val="00374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43EC"/>
    <w:rPr>
      <w:b/>
      <w:i/>
      <w:u w:val="none"/>
    </w:rPr>
  </w:style>
  <w:style w:type="character" w:customStyle="1" w:styleId="Heading2Char">
    <w:name w:val="Heading 2 Char"/>
    <w:basedOn w:val="DefaultParagraphFont"/>
    <w:link w:val="Heading2"/>
    <w:rsid w:val="00374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3EC"/>
    <w:rPr>
      <w:rFonts w:ascii="Courier New" w:eastAsia="Times New Roman" w:hAnsi="Courier New" w:cs="Times New Roman"/>
      <w:i/>
      <w:szCs w:val="20"/>
      <w:lang w:eastAsia="en-US"/>
    </w:rPr>
  </w:style>
  <w:style w:type="paragraph" w:customStyle="1" w:styleId="HeadingBase">
    <w:name w:val="Heading Base"/>
    <w:rsid w:val="00374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3EC"/>
    <w:pPr>
      <w:tabs>
        <w:tab w:val="right" w:leader="dot" w:pos="9072"/>
      </w:tabs>
      <w:ind w:left="567"/>
    </w:pPr>
    <w:rPr>
      <w:szCs w:val="22"/>
    </w:rPr>
  </w:style>
  <w:style w:type="paragraph" w:customStyle="1" w:styleId="TOCBase">
    <w:name w:val="TOC Base"/>
    <w:rsid w:val="00374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3EC"/>
    <w:pPr>
      <w:tabs>
        <w:tab w:val="right" w:leader="dot" w:pos="9072"/>
      </w:tabs>
      <w:spacing w:before="40" w:after="40"/>
      <w:ind w:left="284"/>
    </w:pPr>
    <w:rPr>
      <w:rFonts w:ascii="Times New Roman" w:hAnsi="Times New Roman"/>
    </w:rPr>
  </w:style>
  <w:style w:type="paragraph" w:styleId="TOC1">
    <w:name w:val="toc 1"/>
    <w:basedOn w:val="TOCBase"/>
    <w:next w:val="Normal"/>
    <w:rsid w:val="003743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3EC"/>
    <w:rPr>
      <w:rFonts w:ascii="Times New Roman" w:eastAsia="Times New Roman" w:hAnsi="Times New Roman" w:cs="Times New Roman"/>
      <w:sz w:val="16"/>
      <w:lang w:eastAsia="en-US"/>
    </w:rPr>
  </w:style>
  <w:style w:type="paragraph" w:styleId="Title">
    <w:name w:val="Title"/>
    <w:basedOn w:val="HeadingBase"/>
    <w:link w:val="TitleChar"/>
    <w:qFormat/>
    <w:rsid w:val="003743EC"/>
    <w:pPr>
      <w:spacing w:before="5040"/>
      <w:jc w:val="center"/>
    </w:pPr>
    <w:rPr>
      <w:sz w:val="48"/>
      <w:szCs w:val="72"/>
      <w:lang w:val="en-US"/>
    </w:rPr>
  </w:style>
  <w:style w:type="character" w:customStyle="1" w:styleId="TitleChar">
    <w:name w:val="Title Char"/>
    <w:basedOn w:val="DefaultParagraphFont"/>
    <w:link w:val="Title"/>
    <w:rsid w:val="00374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3EC"/>
    <w:pPr>
      <w:tabs>
        <w:tab w:val="left" w:pos="3600"/>
        <w:tab w:val="left" w:pos="3958"/>
      </w:tabs>
    </w:pPr>
  </w:style>
  <w:style w:type="paragraph" w:styleId="List">
    <w:name w:val="List"/>
    <w:basedOn w:val="BodyText"/>
    <w:next w:val="BodyText"/>
    <w:rsid w:val="003743EC"/>
    <w:pPr>
      <w:tabs>
        <w:tab w:val="left" w:pos="340"/>
      </w:tabs>
      <w:spacing w:before="60" w:after="60"/>
      <w:ind w:left="340" w:hanging="340"/>
    </w:pPr>
  </w:style>
  <w:style w:type="paragraph" w:customStyle="1" w:styleId="Note">
    <w:name w:val="Note"/>
    <w:basedOn w:val="BodyText"/>
    <w:rsid w:val="00374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3EC"/>
    <w:pPr>
      <w:framePr w:wrap="auto" w:hAnchor="text" w:y="6049"/>
    </w:pPr>
    <w:rPr>
      <w:color w:val="000000"/>
      <w:sz w:val="40"/>
    </w:rPr>
  </w:style>
  <w:style w:type="paragraph" w:customStyle="1" w:styleId="TOCTitle">
    <w:name w:val="TOCTitle"/>
    <w:basedOn w:val="Heading1"/>
    <w:rsid w:val="003743EC"/>
    <w:pPr>
      <w:spacing w:after="240"/>
      <w:jc w:val="center"/>
      <w:outlineLvl w:val="9"/>
    </w:pPr>
    <w:rPr>
      <w:caps/>
    </w:rPr>
  </w:style>
  <w:style w:type="paragraph" w:customStyle="1" w:styleId="Version">
    <w:name w:val="Version"/>
    <w:rsid w:val="003743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3EC"/>
    <w:pPr>
      <w:keepNext w:val="0"/>
      <w:tabs>
        <w:tab w:val="right" w:pos="4176"/>
      </w:tabs>
      <w:ind w:left="198" w:hanging="198"/>
    </w:pPr>
    <w:rPr>
      <w:rFonts w:ascii="Garamond" w:hAnsi="Garamond"/>
    </w:rPr>
  </w:style>
  <w:style w:type="paragraph" w:styleId="IndexHeading">
    <w:name w:val="index heading"/>
    <w:basedOn w:val="Normal"/>
    <w:next w:val="Index1"/>
    <w:semiHidden/>
    <w:rsid w:val="003743EC"/>
    <w:pPr>
      <w:spacing w:before="120" w:after="120"/>
    </w:pPr>
    <w:rPr>
      <w:rFonts w:ascii="Arial" w:hAnsi="Arial"/>
      <w:b/>
      <w:color w:val="918585"/>
      <w:sz w:val="24"/>
    </w:rPr>
  </w:style>
  <w:style w:type="paragraph" w:styleId="Header">
    <w:name w:val="header"/>
    <w:basedOn w:val="Normal"/>
    <w:link w:val="HeaderChar"/>
    <w:rsid w:val="00374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3EC"/>
    <w:rPr>
      <w:rFonts w:ascii="Times New Roman" w:eastAsia="Times New Roman" w:hAnsi="Times New Roman" w:cs="Times New Roman"/>
      <w:sz w:val="16"/>
      <w:szCs w:val="20"/>
      <w:lang w:val="en-GB" w:eastAsia="en-US"/>
    </w:rPr>
  </w:style>
  <w:style w:type="paragraph" w:customStyle="1" w:styleId="Chapter">
    <w:name w:val="Chapter"/>
    <w:basedOn w:val="Normal"/>
    <w:rsid w:val="003743EC"/>
    <w:pPr>
      <w:spacing w:before="240"/>
    </w:pPr>
    <w:rPr>
      <w:rFonts w:ascii="Times New Roman" w:hAnsi="Times New Roman"/>
      <w:smallCaps/>
      <w:spacing w:val="80"/>
      <w:sz w:val="28"/>
    </w:rPr>
  </w:style>
  <w:style w:type="paragraph" w:customStyle="1" w:styleId="InChapter">
    <w:name w:val="InChapter"/>
    <w:basedOn w:val="Heading3"/>
    <w:rsid w:val="003743EC"/>
    <w:pPr>
      <w:spacing w:after="240"/>
      <w:outlineLvl w:val="9"/>
    </w:pPr>
    <w:rPr>
      <w:noProof/>
    </w:rPr>
  </w:style>
  <w:style w:type="paragraph" w:styleId="Index2">
    <w:name w:val="index 2"/>
    <w:basedOn w:val="Normal"/>
    <w:next w:val="Normal"/>
    <w:semiHidden/>
    <w:rsid w:val="003743EC"/>
    <w:pPr>
      <w:tabs>
        <w:tab w:val="right" w:pos="4176"/>
      </w:tabs>
      <w:ind w:left="568" w:hanging="284"/>
    </w:pPr>
    <w:rPr>
      <w:rFonts w:ascii="Garamond" w:hAnsi="Garamond"/>
    </w:rPr>
  </w:style>
  <w:style w:type="paragraph" w:customStyle="1" w:styleId="Byline">
    <w:name w:val="Byline"/>
    <w:rsid w:val="00374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3EC"/>
    <w:pPr>
      <w:tabs>
        <w:tab w:val="clear" w:pos="3600"/>
        <w:tab w:val="clear" w:pos="3958"/>
      </w:tabs>
      <w:jc w:val="right"/>
    </w:pPr>
  </w:style>
  <w:style w:type="paragraph" w:styleId="Caption">
    <w:name w:val="caption"/>
    <w:basedOn w:val="BodyText"/>
    <w:next w:val="Normal"/>
    <w:qFormat/>
    <w:rsid w:val="003743EC"/>
    <w:pPr>
      <w:framePr w:w="2268" w:hSpace="181" w:vSpace="181" w:wrap="around" w:vAnchor="text" w:hAnchor="page" w:x="1135" w:y="285" w:anchorLock="1"/>
    </w:pPr>
    <w:rPr>
      <w:i/>
    </w:rPr>
  </w:style>
  <w:style w:type="paragraph" w:customStyle="1" w:styleId="MiniTOCTitle">
    <w:name w:val="MiniTOCTitle"/>
    <w:basedOn w:val="Heading4"/>
    <w:rsid w:val="003743EC"/>
    <w:pPr>
      <w:spacing w:before="240"/>
      <w:outlineLvl w:val="9"/>
    </w:pPr>
    <w:rPr>
      <w:noProof/>
      <w:sz w:val="24"/>
    </w:rPr>
  </w:style>
  <w:style w:type="paragraph" w:customStyle="1" w:styleId="MiniTOCItem">
    <w:name w:val="MiniTOCItem"/>
    <w:basedOn w:val="ListBullet"/>
    <w:rsid w:val="003743EC"/>
    <w:pPr>
      <w:numPr>
        <w:numId w:val="0"/>
      </w:numPr>
      <w:tabs>
        <w:tab w:val="right" w:leader="dot" w:pos="6521"/>
      </w:tabs>
      <w:spacing w:before="0" w:after="0"/>
    </w:pPr>
  </w:style>
  <w:style w:type="paragraph" w:customStyle="1" w:styleId="TOFTitle">
    <w:name w:val="TOFTitle"/>
    <w:basedOn w:val="TOCTitle"/>
    <w:rsid w:val="003743EC"/>
  </w:style>
  <w:style w:type="paragraph" w:styleId="TableofFigures">
    <w:name w:val="table of figures"/>
    <w:basedOn w:val="Normal"/>
    <w:next w:val="Normal"/>
    <w:semiHidden/>
    <w:rsid w:val="003743EC"/>
    <w:pPr>
      <w:tabs>
        <w:tab w:val="right" w:leader="dot" w:pos="9072"/>
      </w:tabs>
      <w:ind w:left="970" w:hanging="403"/>
    </w:pPr>
    <w:rPr>
      <w:rFonts w:ascii="Times New Roman" w:hAnsi="Times New Roman"/>
      <w:b/>
    </w:rPr>
  </w:style>
  <w:style w:type="paragraph" w:styleId="ListNumber">
    <w:name w:val="List Number"/>
    <w:basedOn w:val="List"/>
    <w:rsid w:val="003743EC"/>
    <w:pPr>
      <w:numPr>
        <w:numId w:val="11"/>
      </w:numPr>
    </w:pPr>
  </w:style>
  <w:style w:type="character" w:customStyle="1" w:styleId="WingdingSymbols">
    <w:name w:val="Wingding Symbols"/>
    <w:rsid w:val="003743EC"/>
    <w:rPr>
      <w:rFonts w:ascii="Wingdings" w:hAnsi="Wingdings"/>
    </w:rPr>
  </w:style>
  <w:style w:type="paragraph" w:customStyle="1" w:styleId="TableHeading">
    <w:name w:val="Table Heading"/>
    <w:basedOn w:val="HeadingBase"/>
    <w:rsid w:val="003743EC"/>
    <w:pPr>
      <w:keepLines/>
      <w:pBdr>
        <w:bottom w:val="single" w:sz="6" w:space="1" w:color="918585"/>
      </w:pBdr>
      <w:spacing w:before="240"/>
    </w:pPr>
  </w:style>
  <w:style w:type="character" w:customStyle="1" w:styleId="HotSpot">
    <w:name w:val="HotSpot"/>
    <w:rsid w:val="003743EC"/>
    <w:rPr>
      <w:color w:val="0033CC"/>
      <w:u w:val="none"/>
    </w:rPr>
  </w:style>
  <w:style w:type="paragraph" w:customStyle="1" w:styleId="BodyTextRight">
    <w:name w:val="Body Text Right"/>
    <w:basedOn w:val="BodyText"/>
    <w:rsid w:val="003743EC"/>
    <w:pPr>
      <w:spacing w:before="0" w:after="0"/>
      <w:jc w:val="right"/>
    </w:pPr>
  </w:style>
  <w:style w:type="paragraph" w:styleId="Index3">
    <w:name w:val="index 3"/>
    <w:basedOn w:val="ListNumber2"/>
    <w:next w:val="Normal"/>
    <w:semiHidden/>
    <w:rsid w:val="003743EC"/>
    <w:pPr>
      <w:numPr>
        <w:numId w:val="0"/>
      </w:numPr>
      <w:tabs>
        <w:tab w:val="right" w:leader="dot" w:pos="4176"/>
      </w:tabs>
    </w:pPr>
  </w:style>
  <w:style w:type="paragraph" w:styleId="ListNumber2">
    <w:name w:val="List Number 2"/>
    <w:basedOn w:val="List2"/>
    <w:rsid w:val="003743EC"/>
    <w:pPr>
      <w:numPr>
        <w:numId w:val="10"/>
      </w:numPr>
      <w:tabs>
        <w:tab w:val="clear" w:pos="1060"/>
      </w:tabs>
    </w:pPr>
  </w:style>
  <w:style w:type="paragraph" w:customStyle="1" w:styleId="MarginNote">
    <w:name w:val="Margin Note"/>
    <w:basedOn w:val="BodyText"/>
    <w:rsid w:val="00374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3EC"/>
    <w:rPr>
      <w:sz w:val="32"/>
    </w:rPr>
  </w:style>
  <w:style w:type="paragraph" w:customStyle="1" w:styleId="HeadingProcedure">
    <w:name w:val="Heading Procedure"/>
    <w:basedOn w:val="HeadingBase"/>
    <w:next w:val="Normal"/>
    <w:rsid w:val="003743EC"/>
    <w:pPr>
      <w:tabs>
        <w:tab w:val="left" w:pos="0"/>
      </w:tabs>
      <w:spacing w:before="120" w:after="60"/>
    </w:pPr>
    <w:rPr>
      <w:i/>
      <w:color w:val="918585"/>
      <w:sz w:val="22"/>
    </w:rPr>
  </w:style>
  <w:style w:type="paragraph" w:customStyle="1" w:styleId="TableBodyText">
    <w:name w:val="Table Body Text"/>
    <w:basedOn w:val="BodyText"/>
    <w:rsid w:val="003743EC"/>
    <w:pPr>
      <w:spacing w:before="60" w:after="60"/>
    </w:pPr>
  </w:style>
  <w:style w:type="paragraph" w:styleId="ListContinue">
    <w:name w:val="List Continue"/>
    <w:basedOn w:val="List"/>
    <w:rsid w:val="003743EC"/>
    <w:pPr>
      <w:ind w:firstLine="0"/>
    </w:pPr>
  </w:style>
  <w:style w:type="paragraph" w:customStyle="1" w:styleId="ListNote">
    <w:name w:val="List Note"/>
    <w:basedOn w:val="List"/>
    <w:rsid w:val="003743EC"/>
    <w:pPr>
      <w:pBdr>
        <w:top w:val="single" w:sz="6" w:space="2" w:color="918585"/>
        <w:bottom w:val="single" w:sz="6" w:space="2" w:color="918585"/>
      </w:pBdr>
      <w:tabs>
        <w:tab w:val="left" w:pos="1021"/>
      </w:tabs>
      <w:ind w:firstLine="0"/>
    </w:pPr>
  </w:style>
  <w:style w:type="paragraph" w:customStyle="1" w:styleId="Warning">
    <w:name w:val="Warning"/>
    <w:basedOn w:val="BodyText"/>
    <w:rsid w:val="003743EC"/>
    <w:pPr>
      <w:shd w:val="clear" w:color="auto" w:fill="D9D9D9"/>
      <w:tabs>
        <w:tab w:val="left" w:pos="992"/>
      </w:tabs>
      <w:ind w:left="119" w:right="119"/>
    </w:pPr>
    <w:rPr>
      <w:sz w:val="20"/>
    </w:rPr>
  </w:style>
  <w:style w:type="paragraph" w:customStyle="1" w:styleId="MarginIcons">
    <w:name w:val="Margin Icons"/>
    <w:basedOn w:val="BodyText"/>
    <w:rsid w:val="00374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3EC"/>
    <w:rPr>
      <w:rFonts w:ascii="Courier New" w:hAnsi="Courier New"/>
    </w:rPr>
  </w:style>
  <w:style w:type="paragraph" w:customStyle="1" w:styleId="NoteBullet">
    <w:name w:val="Note Bullet"/>
    <w:basedOn w:val="Note"/>
    <w:rsid w:val="003743EC"/>
    <w:pPr>
      <w:tabs>
        <w:tab w:val="clear" w:pos="680"/>
      </w:tabs>
      <w:spacing w:before="60" w:after="60"/>
    </w:pPr>
  </w:style>
  <w:style w:type="paragraph" w:customStyle="1" w:styleId="SubHeading2">
    <w:name w:val="SubHeading2"/>
    <w:basedOn w:val="HeadingBase"/>
    <w:rsid w:val="003743EC"/>
    <w:pPr>
      <w:spacing w:before="240" w:after="60"/>
    </w:pPr>
    <w:rPr>
      <w:sz w:val="20"/>
    </w:rPr>
  </w:style>
  <w:style w:type="paragraph" w:customStyle="1" w:styleId="SubHeading1">
    <w:name w:val="SubHeading1"/>
    <w:basedOn w:val="HeadingBase"/>
    <w:rsid w:val="003743EC"/>
    <w:pPr>
      <w:spacing w:before="240" w:after="60"/>
    </w:pPr>
    <w:rPr>
      <w:color w:val="918585"/>
      <w:sz w:val="22"/>
    </w:rPr>
  </w:style>
  <w:style w:type="paragraph" w:customStyle="1" w:styleId="SideHeading">
    <w:name w:val="Side Heading"/>
    <w:basedOn w:val="HeadingBase"/>
    <w:rsid w:val="00374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3EC"/>
    <w:pPr>
      <w:numPr>
        <w:numId w:val="12"/>
      </w:numPr>
    </w:pPr>
  </w:style>
  <w:style w:type="paragraph" w:styleId="PlainText">
    <w:name w:val="Plain Text"/>
    <w:basedOn w:val="Normal"/>
    <w:link w:val="PlainTextChar"/>
    <w:rsid w:val="003743EC"/>
    <w:rPr>
      <w:sz w:val="20"/>
    </w:rPr>
  </w:style>
  <w:style w:type="character" w:customStyle="1" w:styleId="PlainTextChar">
    <w:name w:val="Plain Text Char"/>
    <w:basedOn w:val="DefaultParagraphFont"/>
    <w:link w:val="PlainText"/>
    <w:rsid w:val="003743EC"/>
    <w:rPr>
      <w:rFonts w:ascii="Courier New" w:eastAsia="Times New Roman" w:hAnsi="Courier New" w:cs="Times New Roman"/>
      <w:sz w:val="20"/>
      <w:szCs w:val="20"/>
      <w:lang w:eastAsia="en-US"/>
    </w:rPr>
  </w:style>
  <w:style w:type="character" w:customStyle="1" w:styleId="MenuOption">
    <w:name w:val="Menu Option"/>
    <w:basedOn w:val="DefaultParagraphFont"/>
    <w:rsid w:val="003743EC"/>
    <w:rPr>
      <w:b/>
      <w:smallCaps/>
    </w:rPr>
  </w:style>
  <w:style w:type="paragraph" w:customStyle="1" w:styleId="TableListNumber">
    <w:name w:val="Table List Number"/>
    <w:basedOn w:val="ListNumber"/>
    <w:rsid w:val="003743EC"/>
    <w:pPr>
      <w:numPr>
        <w:numId w:val="0"/>
      </w:numPr>
    </w:pPr>
  </w:style>
  <w:style w:type="paragraph" w:styleId="TOC4">
    <w:name w:val="toc 4"/>
    <w:basedOn w:val="TOCBase"/>
    <w:next w:val="Normal"/>
    <w:semiHidden/>
    <w:rsid w:val="003743EC"/>
    <w:pPr>
      <w:tabs>
        <w:tab w:val="right" w:leader="dot" w:pos="9071"/>
      </w:tabs>
      <w:ind w:left="1701"/>
    </w:pPr>
  </w:style>
  <w:style w:type="paragraph" w:customStyle="1" w:styleId="ListAlpha">
    <w:name w:val="List Alpha"/>
    <w:basedOn w:val="List"/>
    <w:rsid w:val="003743EC"/>
    <w:pPr>
      <w:numPr>
        <w:numId w:val="9"/>
      </w:numPr>
    </w:pPr>
  </w:style>
  <w:style w:type="paragraph" w:customStyle="1" w:styleId="ListAlpha2">
    <w:name w:val="List Alpha 2"/>
    <w:basedOn w:val="List2"/>
    <w:rsid w:val="003743EC"/>
    <w:pPr>
      <w:numPr>
        <w:numId w:val="8"/>
      </w:numPr>
    </w:pPr>
  </w:style>
  <w:style w:type="paragraph" w:styleId="List2">
    <w:name w:val="List 2"/>
    <w:basedOn w:val="BodyText"/>
    <w:rsid w:val="003743EC"/>
    <w:pPr>
      <w:tabs>
        <w:tab w:val="left" w:pos="680"/>
      </w:tabs>
      <w:spacing w:before="60" w:after="60"/>
      <w:ind w:left="680" w:hanging="340"/>
    </w:pPr>
  </w:style>
  <w:style w:type="paragraph" w:styleId="List3">
    <w:name w:val="List 3"/>
    <w:basedOn w:val="BodyText"/>
    <w:rsid w:val="003743EC"/>
    <w:pPr>
      <w:tabs>
        <w:tab w:val="left" w:pos="1021"/>
      </w:tabs>
      <w:spacing w:before="60" w:after="60"/>
      <w:ind w:left="1020" w:hanging="340"/>
    </w:pPr>
  </w:style>
  <w:style w:type="paragraph" w:styleId="List4">
    <w:name w:val="List 4"/>
    <w:basedOn w:val="BodyText"/>
    <w:rsid w:val="003743EC"/>
    <w:pPr>
      <w:tabs>
        <w:tab w:val="left" w:pos="1361"/>
      </w:tabs>
      <w:spacing w:before="60" w:after="60"/>
      <w:ind w:left="1361" w:hanging="340"/>
    </w:pPr>
  </w:style>
  <w:style w:type="paragraph" w:styleId="List5">
    <w:name w:val="List 5"/>
    <w:basedOn w:val="BodyText"/>
    <w:rsid w:val="003743EC"/>
    <w:pPr>
      <w:tabs>
        <w:tab w:val="left" w:pos="1701"/>
      </w:tabs>
      <w:spacing w:before="60" w:after="60"/>
      <w:ind w:left="1701" w:hanging="340"/>
    </w:pPr>
  </w:style>
  <w:style w:type="paragraph" w:styleId="ListBullet3">
    <w:name w:val="List Bullet 3"/>
    <w:basedOn w:val="List3"/>
    <w:rsid w:val="003743EC"/>
    <w:pPr>
      <w:numPr>
        <w:numId w:val="15"/>
      </w:numPr>
      <w:tabs>
        <w:tab w:val="clear" w:pos="1021"/>
      </w:tabs>
      <w:ind w:left="1037" w:hanging="357"/>
    </w:pPr>
  </w:style>
  <w:style w:type="paragraph" w:styleId="ListBullet4">
    <w:name w:val="List Bullet 4"/>
    <w:basedOn w:val="List4"/>
    <w:rsid w:val="003743EC"/>
    <w:pPr>
      <w:numPr>
        <w:numId w:val="3"/>
      </w:numPr>
    </w:pPr>
  </w:style>
  <w:style w:type="paragraph" w:styleId="ListBullet5">
    <w:name w:val="List Bullet 5"/>
    <w:basedOn w:val="List5"/>
    <w:rsid w:val="003743EC"/>
    <w:pPr>
      <w:numPr>
        <w:numId w:val="4"/>
      </w:numPr>
    </w:pPr>
  </w:style>
  <w:style w:type="paragraph" w:styleId="ListContinue2">
    <w:name w:val="List Continue 2"/>
    <w:basedOn w:val="List2"/>
    <w:rsid w:val="003743EC"/>
    <w:pPr>
      <w:ind w:firstLine="0"/>
    </w:pPr>
  </w:style>
  <w:style w:type="paragraph" w:styleId="ListContinue3">
    <w:name w:val="List Continue 3"/>
    <w:basedOn w:val="List3"/>
    <w:rsid w:val="003743EC"/>
    <w:pPr>
      <w:ind w:left="1021" w:firstLine="0"/>
    </w:pPr>
  </w:style>
  <w:style w:type="paragraph" w:styleId="ListContinue4">
    <w:name w:val="List Continue 4"/>
    <w:basedOn w:val="List4"/>
    <w:rsid w:val="003743EC"/>
    <w:pPr>
      <w:ind w:firstLine="0"/>
    </w:pPr>
  </w:style>
  <w:style w:type="paragraph" w:styleId="ListContinue5">
    <w:name w:val="List Continue 5"/>
    <w:basedOn w:val="List5"/>
    <w:rsid w:val="003743EC"/>
    <w:pPr>
      <w:ind w:firstLine="0"/>
    </w:pPr>
  </w:style>
  <w:style w:type="paragraph" w:styleId="ListNumber3">
    <w:name w:val="List Number 3"/>
    <w:basedOn w:val="List3"/>
    <w:rsid w:val="003743EC"/>
    <w:pPr>
      <w:numPr>
        <w:numId w:val="5"/>
      </w:numPr>
    </w:pPr>
  </w:style>
  <w:style w:type="paragraph" w:styleId="ListNumber4">
    <w:name w:val="List Number 4"/>
    <w:basedOn w:val="List4"/>
    <w:rsid w:val="003743EC"/>
    <w:pPr>
      <w:numPr>
        <w:numId w:val="6"/>
      </w:numPr>
    </w:pPr>
  </w:style>
  <w:style w:type="paragraph" w:styleId="ListNumber5">
    <w:name w:val="List Number 5"/>
    <w:basedOn w:val="List5"/>
    <w:rsid w:val="003743EC"/>
    <w:pPr>
      <w:numPr>
        <w:numId w:val="7"/>
      </w:numPr>
    </w:pPr>
  </w:style>
  <w:style w:type="paragraph" w:styleId="BlockText">
    <w:name w:val="Block Text"/>
    <w:basedOn w:val="Normal"/>
    <w:rsid w:val="003743EC"/>
    <w:pPr>
      <w:spacing w:after="120"/>
      <w:ind w:left="1440" w:right="1440"/>
    </w:pPr>
  </w:style>
  <w:style w:type="character" w:customStyle="1" w:styleId="Subscript">
    <w:name w:val="Subscript"/>
    <w:basedOn w:val="DefaultParagraphFont"/>
    <w:rsid w:val="003743EC"/>
    <w:rPr>
      <w:sz w:val="16"/>
      <w:vertAlign w:val="subscript"/>
    </w:rPr>
  </w:style>
  <w:style w:type="character" w:customStyle="1" w:styleId="Superscript">
    <w:name w:val="Superscript"/>
    <w:basedOn w:val="DefaultParagraphFont"/>
    <w:rsid w:val="003743EC"/>
    <w:rPr>
      <w:sz w:val="16"/>
      <w:vertAlign w:val="superscript"/>
    </w:rPr>
  </w:style>
  <w:style w:type="character" w:customStyle="1" w:styleId="Symbols">
    <w:name w:val="Symbols"/>
    <w:basedOn w:val="DefaultParagraphFont"/>
    <w:rsid w:val="003743EC"/>
    <w:rPr>
      <w:rFonts w:ascii="Symbol" w:hAnsi="Symbol"/>
    </w:rPr>
  </w:style>
  <w:style w:type="character" w:customStyle="1" w:styleId="MenuOptions">
    <w:name w:val="Menu Options"/>
    <w:basedOn w:val="DefaultParagraphFont"/>
    <w:rsid w:val="003743EC"/>
    <w:rPr>
      <w:rFonts w:ascii="Arial Narrow" w:hAnsi="Arial Narrow"/>
      <w:smallCaps/>
    </w:rPr>
  </w:style>
  <w:style w:type="character" w:customStyle="1" w:styleId="Buttons">
    <w:name w:val="Buttons"/>
    <w:basedOn w:val="DefaultParagraphFont"/>
    <w:rsid w:val="003743EC"/>
    <w:rPr>
      <w:b/>
    </w:rPr>
  </w:style>
  <w:style w:type="character" w:customStyle="1" w:styleId="Underlined">
    <w:name w:val="Underlined"/>
    <w:basedOn w:val="DefaultParagraphFont"/>
    <w:rsid w:val="003743EC"/>
    <w:rPr>
      <w:u w:val="single"/>
    </w:rPr>
  </w:style>
  <w:style w:type="paragraph" w:customStyle="1" w:styleId="TableBodyTextRight">
    <w:name w:val="Table Body Text Right"/>
    <w:basedOn w:val="TableBodyText"/>
    <w:rsid w:val="003743EC"/>
    <w:pPr>
      <w:widowControl w:val="0"/>
      <w:autoSpaceDE w:val="0"/>
      <w:autoSpaceDN w:val="0"/>
      <w:adjustRightInd w:val="0"/>
      <w:jc w:val="right"/>
    </w:pPr>
    <w:rPr>
      <w:rFonts w:cs="Arial"/>
      <w:szCs w:val="18"/>
    </w:rPr>
  </w:style>
  <w:style w:type="paragraph" w:customStyle="1" w:styleId="CopyrightText">
    <w:name w:val="Copyright Text"/>
    <w:basedOn w:val="BodyText"/>
    <w:rsid w:val="003743EC"/>
    <w:rPr>
      <w:sz w:val="18"/>
    </w:rPr>
  </w:style>
  <w:style w:type="paragraph" w:customStyle="1" w:styleId="BodySmallRight">
    <w:name w:val="Body Small Right"/>
    <w:basedOn w:val="BodyTextRight"/>
    <w:rsid w:val="003743EC"/>
    <w:rPr>
      <w:sz w:val="18"/>
      <w:szCs w:val="18"/>
    </w:rPr>
  </w:style>
  <w:style w:type="paragraph" w:customStyle="1" w:styleId="MarginEdition">
    <w:name w:val="Margin Edition"/>
    <w:basedOn w:val="MarginNote"/>
    <w:rsid w:val="003743EC"/>
    <w:pPr>
      <w:spacing w:before="0" w:after="0"/>
    </w:pPr>
    <w:rPr>
      <w:rFonts w:ascii="Times New Roman" w:hAnsi="Times New Roman"/>
      <w:color w:val="999999"/>
    </w:rPr>
  </w:style>
  <w:style w:type="paragraph" w:customStyle="1" w:styleId="Spacer">
    <w:name w:val="Spacer"/>
    <w:basedOn w:val="Normal"/>
    <w:rsid w:val="003743EC"/>
    <w:rPr>
      <w:sz w:val="2"/>
      <w:szCs w:val="2"/>
    </w:rPr>
  </w:style>
  <w:style w:type="character" w:customStyle="1" w:styleId="Small">
    <w:name w:val="Small"/>
    <w:basedOn w:val="DefaultParagraphFont"/>
    <w:rsid w:val="003743EC"/>
    <w:rPr>
      <w:sz w:val="16"/>
    </w:rPr>
  </w:style>
  <w:style w:type="paragraph" w:customStyle="1" w:styleId="WideTable">
    <w:name w:val="Wide Table"/>
    <w:basedOn w:val="Normal"/>
    <w:rsid w:val="003743EC"/>
    <w:pPr>
      <w:ind w:left="-1418"/>
    </w:pPr>
    <w:rPr>
      <w:sz w:val="2"/>
      <w:szCs w:val="2"/>
    </w:rPr>
  </w:style>
  <w:style w:type="character" w:styleId="PageNumber">
    <w:name w:val="page number"/>
    <w:basedOn w:val="DefaultParagraphFont"/>
    <w:rsid w:val="003743EC"/>
  </w:style>
  <w:style w:type="paragraph" w:styleId="Quote">
    <w:name w:val="Quote"/>
    <w:basedOn w:val="Heading1"/>
    <w:link w:val="QuoteChar"/>
    <w:qFormat/>
    <w:rsid w:val="003743EC"/>
    <w:rPr>
      <w:b w:val="0"/>
      <w:sz w:val="72"/>
      <w:szCs w:val="72"/>
      <w:lang w:val="en-NZ"/>
    </w:rPr>
  </w:style>
  <w:style w:type="character" w:customStyle="1" w:styleId="QuoteChar">
    <w:name w:val="Quote Char"/>
    <w:basedOn w:val="DefaultParagraphFont"/>
    <w:link w:val="Quote"/>
    <w:rsid w:val="00374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3EC"/>
    <w:pPr>
      <w:pageBreakBefore/>
    </w:pPr>
  </w:style>
  <w:style w:type="paragraph" w:customStyle="1" w:styleId="Border">
    <w:name w:val="Border"/>
    <w:basedOn w:val="Normal"/>
    <w:qFormat/>
    <w:rsid w:val="00374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3EC"/>
    <w:rPr>
      <w:b/>
      <w:bCs/>
      <w:i/>
      <w:iCs/>
      <w:color w:val="auto"/>
    </w:rPr>
  </w:style>
  <w:style w:type="paragraph" w:styleId="IntenseQuote">
    <w:name w:val="Intense Quote"/>
    <w:basedOn w:val="Normal"/>
    <w:next w:val="Normal"/>
    <w:link w:val="IntenseQuoteChar"/>
    <w:uiPriority w:val="30"/>
    <w:qFormat/>
    <w:rsid w:val="00374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3EC"/>
    <w:rPr>
      <w:smallCaps/>
      <w:color w:val="auto"/>
      <w:u w:val="single"/>
    </w:rPr>
  </w:style>
  <w:style w:type="character" w:styleId="IntenseReference">
    <w:name w:val="Intense Reference"/>
    <w:basedOn w:val="DefaultParagraphFont"/>
    <w:uiPriority w:val="32"/>
    <w:qFormat/>
    <w:rsid w:val="003743EC"/>
    <w:rPr>
      <w:b/>
      <w:bCs/>
      <w:smallCaps/>
      <w:color w:val="auto"/>
      <w:spacing w:val="5"/>
      <w:u w:val="single"/>
    </w:rPr>
  </w:style>
  <w:style w:type="paragraph" w:customStyle="1" w:styleId="2ColumnHeading">
    <w:name w:val="2Column Heading"/>
    <w:basedOn w:val="BodyText"/>
    <w:qFormat/>
    <w:rsid w:val="003743EC"/>
    <w:pPr>
      <w:spacing w:after="60"/>
      <w:ind w:left="-2268"/>
    </w:pPr>
    <w:rPr>
      <w:b/>
    </w:rPr>
  </w:style>
  <w:style w:type="paragraph" w:customStyle="1" w:styleId="Heading1TOC">
    <w:name w:val="Heading1 TOC"/>
    <w:basedOn w:val="Normal"/>
    <w:qFormat/>
    <w:rsid w:val="003743EC"/>
    <w:pPr>
      <w:spacing w:before="240" w:after="120"/>
    </w:pPr>
    <w:rPr>
      <w:rFonts w:ascii="Times New Roman" w:hAnsi="Times New Roman"/>
      <w:b/>
      <w:sz w:val="32"/>
    </w:rPr>
  </w:style>
  <w:style w:type="paragraph" w:customStyle="1" w:styleId="Heading2TOC">
    <w:name w:val="Heading2 TOC"/>
    <w:basedOn w:val="Normal"/>
    <w:qFormat/>
    <w:rsid w:val="003743EC"/>
    <w:pPr>
      <w:spacing w:before="240" w:after="60"/>
    </w:pPr>
    <w:rPr>
      <w:rFonts w:ascii="Times New Roman" w:hAnsi="Times New Roman"/>
      <w:b/>
      <w:sz w:val="28"/>
    </w:rPr>
  </w:style>
  <w:style w:type="character" w:customStyle="1" w:styleId="Underline">
    <w:name w:val="Underline"/>
    <w:basedOn w:val="DefaultParagraphFont"/>
    <w:qFormat/>
    <w:rsid w:val="003743EC"/>
    <w:rPr>
      <w:u w:val="single"/>
    </w:rPr>
  </w:style>
  <w:style w:type="paragraph" w:styleId="BalloonText">
    <w:name w:val="Balloon Text"/>
    <w:basedOn w:val="Normal"/>
    <w:link w:val="BalloonTextChar"/>
    <w:rsid w:val="003743EC"/>
    <w:rPr>
      <w:rFonts w:ascii="Tahoma" w:hAnsi="Tahoma" w:cs="Tahoma"/>
      <w:sz w:val="16"/>
      <w:szCs w:val="16"/>
    </w:rPr>
  </w:style>
  <w:style w:type="character" w:customStyle="1" w:styleId="BalloonTextChar">
    <w:name w:val="Balloon Text Char"/>
    <w:basedOn w:val="DefaultParagraphFont"/>
    <w:link w:val="BalloonText"/>
    <w:rsid w:val="00374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3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3EC"/>
    <w:rPr>
      <w:b/>
      <w:color w:val="660033"/>
      <w:spacing w:val="0"/>
    </w:rPr>
  </w:style>
  <w:style w:type="paragraph" w:customStyle="1" w:styleId="Nameditemlist">
    <w:name w:val="Named item list"/>
    <w:basedOn w:val="BodyText"/>
    <w:qFormat/>
    <w:rsid w:val="003743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10024</Characters>
  <Application>Microsoft Office Word</Application>
  <DocSecurity>0</DocSecurity>
  <Lines>304</Lines>
  <Paragraphs>136</Paragraphs>
  <ScaleCrop>false</ScaleCrop>
  <Company>Author-it Software Corporation Ltd.</Company>
  <LinksUpToDate>false</LinksUpToDate>
  <CharactersWithSpaces>11513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BSBWHS410A Contribute to work-related health and safety measures and initiatives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2012-12-12T03:05:00Z</dcterms:created>
  <dcterms:modified xsi:type="dcterms:W3CDTF">2012-12-12T03:05:00Z</dcterms:modified>
</cp:coreProperties>
</file>