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03E" w:rsidP="0028503E">
      <w:pPr>
        <w:pStyle w:val="Title"/>
      </w:pPr>
      <w:r>
        <w:fldChar w:fldCharType="begin"/>
      </w:r>
      <w:r>
        <w:instrText xml:space="preserve"> TITLE   \* MERGEFORMAT </w:instrText>
      </w:r>
      <w:r>
        <w:fldChar w:fldCharType="separate"/>
      </w:r>
      <w:r>
        <w:t>BSBWHS406A Assist with responding to incidents</w:t>
      </w:r>
      <w:r>
        <w:fldChar w:fldCharType="end"/>
      </w:r>
    </w:p>
    <w:p w:rsidR="0028503E" w:rsidP="0028503E">
      <w:pPr>
        <w:pStyle w:val="Version"/>
        <w:sectPr w:rsidSect="006679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79D0" w:rsidP="006679D0">
      <w:pPr>
        <w:pStyle w:val="SuperHeading"/>
      </w:pPr>
      <w:r w:rsidRPr="006679D0">
        <w:t>BSBWHS406A Assist with responding to incidents</w:t>
      </w:r>
    </w:p>
    <w:p w:rsidR="00000000" w:rsidRPr="006679D0" w:rsidP="006679D0">
      <w:pPr>
        <w:pStyle w:val="Heading1"/>
      </w:pPr>
      <w:bookmarkStart w:id="1" w:name="O_510312"/>
      <w:bookmarkEnd w:id="1"/>
      <w:r w:rsidRPr="006679D0">
        <w:t>Modification History</w:t>
      </w:r>
    </w:p>
    <w:tbl>
      <w:tblPr>
        <w:tblW w:w="0" w:type="auto"/>
        <w:tblLayout w:type="fixed"/>
        <w:tblCellMar>
          <w:left w:w="62" w:type="dxa"/>
          <w:right w:w="62" w:type="dxa"/>
        </w:tblCellMar>
        <w:tblLook w:val="0000"/>
      </w:tblPr>
      <w:tblGrid>
        <w:gridCol w:w="3174"/>
        <w:gridCol w:w="5736"/>
      </w:tblGrid>
      <w:tr w:rsidTr="006679D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9D0" w:rsidP="006679D0">
            <w:pPr>
              <w:pStyle w:val="BodyText"/>
            </w:pPr>
            <w:r w:rsidRPr="006679D0">
              <w:rPr>
                <w:rStyle w:val="SpecialBold"/>
              </w:rPr>
              <w:t>Release</w:t>
            </w:r>
          </w:p>
        </w:tc>
        <w:tc>
          <w:tcPr>
            <w:tcW w:w="57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BodyText"/>
              <w:rPr>
                <w:lang w:val="en-NZ"/>
              </w:rPr>
            </w:pPr>
            <w:r w:rsidRPr="006679D0">
              <w:rPr>
                <w:rStyle w:val="SpecialBold"/>
              </w:rPr>
              <w:t>Comments</w:t>
            </w:r>
          </w:p>
        </w:tc>
      </w:tr>
      <w:tr w:rsidTr="006679D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BodyText"/>
              <w:rPr>
                <w:lang w:val="en-NZ"/>
              </w:rPr>
            </w:pPr>
            <w:r w:rsidRPr="006679D0">
              <w:t>Release 1</w:t>
            </w:r>
          </w:p>
        </w:tc>
        <w:tc>
          <w:tcPr>
            <w:tcW w:w="57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9D0" w:rsidP="006679D0">
            <w:pPr>
              <w:pStyle w:val="BodyText"/>
            </w:pPr>
            <w:r w:rsidRPr="006679D0">
              <w:t xml:space="preserve">This Unit first released with </w:t>
            </w:r>
            <w:r w:rsidRPr="006679D0">
              <w:rPr>
                <w:rStyle w:val="Emphasis"/>
              </w:rPr>
              <w:t>BSB07 Business Training Package version 7.0</w:t>
            </w:r>
            <w:r w:rsidRPr="006679D0">
              <w:t>.</w:t>
            </w:r>
          </w:p>
          <w:p w:rsidR="00000000" w:rsidRPr="006679D0" w:rsidP="006679D0">
            <w:pPr>
              <w:pStyle w:val="BodyText"/>
            </w:pPr>
          </w:p>
          <w:p w:rsidR="00000000" w:rsidRPr="006679D0" w:rsidP="006679D0">
            <w:pPr>
              <w:pStyle w:val="BodyText"/>
            </w:pPr>
            <w:r w:rsidRPr="006679D0">
              <w:t>Replaces but is not equivalent to BSBOHS307B Participate in OHS investigations.</w:t>
            </w:r>
          </w:p>
        </w:tc>
      </w:tr>
    </w:tbl>
    <w:p w:rsidR="00000000" w:rsidRPr="006679D0" w:rsidP="006679D0">
      <w:pPr>
        <w:pStyle w:val="BodyText"/>
      </w:pPr>
    </w:p>
    <w:p w:rsidR="00000000" w:rsidRPr="006679D0" w:rsidP="006679D0">
      <w:pPr>
        <w:pStyle w:val="AllowPageBreak"/>
      </w:pPr>
    </w:p>
    <w:p w:rsidR="00000000" w:rsidRPr="006679D0" w:rsidP="006679D0">
      <w:pPr>
        <w:pStyle w:val="Heading1"/>
      </w:pPr>
      <w:bookmarkStart w:id="2" w:name="O_510313"/>
      <w:bookmarkEnd w:id="2"/>
      <w:r w:rsidRPr="006679D0">
        <w:t>Unit Descriptor</w:t>
      </w:r>
    </w:p>
    <w:p w:rsidR="00000000" w:rsidRPr="006679D0" w:rsidP="006679D0">
      <w:pPr>
        <w:pStyle w:val="BodyText"/>
      </w:pPr>
      <w:r w:rsidRPr="006679D0">
        <w:t>This uni</w:t>
      </w:r>
      <w:r w:rsidRPr="006679D0">
        <w:t>t describes the performance outcomes, skills and knowledge required to assist with actions and activities performed in response to incidents.</w:t>
      </w:r>
    </w:p>
    <w:p w:rsidR="00000000" w:rsidRPr="006679D0" w:rsidP="006679D0">
      <w:pPr>
        <w:pStyle w:val="AllowPageBreak"/>
      </w:pPr>
    </w:p>
    <w:p w:rsidR="00000000" w:rsidRPr="006679D0" w:rsidP="006679D0">
      <w:pPr>
        <w:pStyle w:val="Heading1"/>
      </w:pPr>
      <w:bookmarkStart w:id="3" w:name="O_510314"/>
      <w:bookmarkEnd w:id="3"/>
      <w:r w:rsidRPr="006679D0">
        <w:t>Application of the Unit</w:t>
      </w:r>
    </w:p>
    <w:p w:rsidR="00000000" w:rsidRPr="006679D0" w:rsidP="006679D0">
      <w:pPr>
        <w:pStyle w:val="BodyText"/>
      </w:pPr>
      <w:r w:rsidRPr="006679D0">
        <w:t>This unit applies to individuals who assist with the range of actions and</w:t>
      </w:r>
      <w:r w:rsidRPr="006679D0">
        <w:t xml:space="preserve"> activities undertaken in response to incidents as part of their work health and safety (WHS) role.</w:t>
      </w:r>
    </w:p>
    <w:p w:rsidR="00000000" w:rsidRPr="006679D0" w:rsidP="006679D0">
      <w:pPr>
        <w:pStyle w:val="BodyText"/>
      </w:pPr>
    </w:p>
    <w:p w:rsidR="00000000" w:rsidRPr="006679D0" w:rsidP="006679D0">
      <w:pPr>
        <w:pStyle w:val="BodyText"/>
      </w:pPr>
      <w:r w:rsidRPr="006679D0">
        <w:t>The unit applies to people who work in a broad range of WHS roles across all industries.</w:t>
      </w:r>
    </w:p>
    <w:p w:rsidR="00000000" w:rsidRPr="006679D0" w:rsidP="006679D0">
      <w:pPr>
        <w:pStyle w:val="BodyText"/>
      </w:pPr>
    </w:p>
    <w:p w:rsidR="00000000" w:rsidRPr="006679D0" w:rsidP="006679D0">
      <w:pPr>
        <w:pStyle w:val="BodyText"/>
      </w:pPr>
      <w:r w:rsidRPr="006679D0">
        <w:rPr>
          <w:rStyle w:val="Emphasis"/>
        </w:rPr>
        <w:t>NOTE:  The terms Occupational Health and Safety (OHS) and Work He</w:t>
      </w:r>
      <w:r w:rsidRPr="006679D0">
        <w:rPr>
          <w:rStyle w:val="Emphasis"/>
        </w:rPr>
        <w:t>alth and Safety (WHS) are equivalent and generally either can be used in the workplace.  In jurisdictions where the National Model WHS Legislation has not been implemented RTOs are advised to contextualise the unit of competency by referring to the existin</w:t>
      </w:r>
      <w:r w:rsidRPr="006679D0">
        <w:rPr>
          <w:rStyle w:val="Emphasis"/>
        </w:rPr>
        <w:t>g State/Territory OHS legislative requirements.</w:t>
      </w:r>
    </w:p>
    <w:p w:rsidR="00000000" w:rsidRPr="006679D0" w:rsidP="006679D0">
      <w:pPr>
        <w:pStyle w:val="AllowPageBreak"/>
      </w:pPr>
    </w:p>
    <w:p w:rsidR="00000000" w:rsidRPr="006679D0" w:rsidP="006679D0">
      <w:pPr>
        <w:pStyle w:val="Heading1"/>
      </w:pPr>
      <w:bookmarkStart w:id="4" w:name="O_510315"/>
      <w:bookmarkEnd w:id="4"/>
      <w:r w:rsidRPr="006679D0">
        <w:t>Licensing/Regulatory Information</w:t>
      </w:r>
    </w:p>
    <w:p w:rsidR="00000000" w:rsidRPr="006679D0" w:rsidP="006679D0">
      <w:pPr>
        <w:pStyle w:val="BodyText"/>
      </w:pPr>
      <w:r w:rsidRPr="006679D0">
        <w:t>No licensing, legislative, regulatory or certification requirements apply to this unit at the time of endorsement.</w:t>
      </w:r>
    </w:p>
    <w:p w:rsidR="00000000" w:rsidRPr="006679D0" w:rsidP="006679D0">
      <w:pPr>
        <w:pStyle w:val="AllowPageBreak"/>
      </w:pPr>
    </w:p>
    <w:p w:rsidR="00000000" w:rsidRPr="006679D0" w:rsidP="006679D0">
      <w:pPr>
        <w:pStyle w:val="Heading1"/>
      </w:pPr>
      <w:bookmarkStart w:id="5" w:name="O_510316"/>
      <w:bookmarkEnd w:id="5"/>
      <w:r w:rsidRPr="006679D0">
        <w:t>Pre-Requisites</w:t>
      </w:r>
    </w:p>
    <w:p w:rsidR="00000000" w:rsidRPr="006679D0" w:rsidP="006679D0">
      <w:pPr>
        <w:pStyle w:val="BodyText"/>
      </w:pPr>
      <w:r w:rsidRPr="006679D0">
        <w:t>Not applicable.</w:t>
      </w:r>
    </w:p>
    <w:p w:rsidR="00000000" w:rsidRPr="006679D0" w:rsidP="006679D0">
      <w:pPr>
        <w:pStyle w:val="AllowPageBreak"/>
      </w:pPr>
    </w:p>
    <w:p w:rsidR="00000000" w:rsidRPr="006679D0" w:rsidP="006679D0">
      <w:pPr>
        <w:pStyle w:val="Heading1"/>
      </w:pPr>
      <w:bookmarkStart w:id="6" w:name="O_510317"/>
      <w:bookmarkEnd w:id="6"/>
      <w:r w:rsidRPr="006679D0">
        <w:t>Employability Skills Information</w:t>
      </w:r>
    </w:p>
    <w:p w:rsidR="00000000" w:rsidRPr="006679D0" w:rsidP="006679D0">
      <w:pPr>
        <w:pStyle w:val="BodyText"/>
      </w:pPr>
      <w:r w:rsidRPr="006679D0">
        <w:t>This unit contains employability skills.</w:t>
      </w:r>
    </w:p>
    <w:p w:rsidR="00000000" w:rsidRPr="006679D0" w:rsidP="006679D0">
      <w:pPr>
        <w:pStyle w:val="AllowPageBreak"/>
      </w:pPr>
    </w:p>
    <w:p w:rsidR="00000000" w:rsidRPr="006679D0" w:rsidP="006679D0">
      <w:pPr>
        <w:pStyle w:val="Heading1"/>
      </w:pPr>
      <w:bookmarkStart w:id="7" w:name="O_510318"/>
      <w:bookmarkEnd w:id="7"/>
      <w:r w:rsidRPr="006679D0">
        <w:t>Elements and Performance Criteria Pre-Content</w:t>
      </w:r>
    </w:p>
    <w:tbl>
      <w:tblPr>
        <w:tblW w:w="0" w:type="auto"/>
        <w:tblLayout w:type="fixed"/>
        <w:tblCellMar>
          <w:left w:w="62" w:type="dxa"/>
          <w:right w:w="62" w:type="dxa"/>
        </w:tblCellMar>
        <w:tblLook w:val="0000"/>
      </w:tblPr>
      <w:tblGrid>
        <w:gridCol w:w="2523"/>
        <w:gridCol w:w="6477"/>
      </w:tblGrid>
      <w:tr w:rsidTr="006679D0">
        <w:tblPrEx>
          <w:tblW w:w="0" w:type="auto"/>
          <w:tblLayout w:type="fixed"/>
          <w:tblCellMar>
            <w:left w:w="62" w:type="dxa"/>
            <w:right w:w="62" w:type="dxa"/>
          </w:tblCellMar>
          <w:tblLook w:val="0000"/>
        </w:tblPrEx>
        <w:trPr>
          <w:tblHeader/>
        </w:trPr>
        <w:tc>
          <w:tcPr>
            <w:tcW w:w="25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679D0" w:rsidP="006679D0">
            <w:pPr>
              <w:pStyle w:val="BodyText"/>
            </w:pPr>
            <w:r w:rsidRPr="006679D0">
              <w:rPr>
                <w:rStyle w:val="SpecialBold"/>
              </w:rPr>
              <w:t>Element</w:t>
            </w:r>
          </w:p>
        </w:tc>
        <w:tc>
          <w:tcPr>
            <w:tcW w:w="647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79D0">
            <w:pPr>
              <w:pStyle w:val="BodyText"/>
              <w:rPr>
                <w:lang w:val="en-NZ"/>
              </w:rPr>
            </w:pPr>
            <w:r w:rsidRPr="006679D0">
              <w:rPr>
                <w:rStyle w:val="SpecialBold"/>
              </w:rPr>
              <w:t>Performance Criteria</w:t>
            </w:r>
          </w:p>
        </w:tc>
      </w:tr>
      <w:tr w:rsidTr="006679D0">
        <w:tblPrEx>
          <w:tblW w:w="0" w:type="auto"/>
          <w:tblLayout w:type="fixed"/>
          <w:tblCellMar>
            <w:left w:w="62" w:type="dxa"/>
            <w:right w:w="62" w:type="dxa"/>
          </w:tblCellMar>
          <w:tblLook w:val="0000"/>
        </w:tblPrEx>
        <w:tc>
          <w:tcPr>
            <w:tcW w:w="25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679D0" w:rsidP="006679D0">
            <w:pPr>
              <w:pStyle w:val="BodyText"/>
            </w:pPr>
            <w:r w:rsidRPr="006679D0">
              <w:rPr>
                <w:rStyle w:val="Emphasis"/>
              </w:rPr>
              <w:t>Elements describe the essential outcomes of a unit of co</w:t>
            </w:r>
            <w:r w:rsidRPr="006679D0">
              <w:rPr>
                <w:rStyle w:val="Emphasis"/>
              </w:rPr>
              <w:t>mpetency.</w:t>
            </w:r>
          </w:p>
        </w:tc>
        <w:tc>
          <w:tcPr>
            <w:tcW w:w="64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679D0" w:rsidP="006679D0">
            <w:pPr>
              <w:pStyle w:val="BodyText"/>
            </w:pPr>
            <w:r w:rsidRPr="006679D0">
              <w:rPr>
                <w:rStyle w:val="Emphasis"/>
              </w:rPr>
              <w:t>Performance criteria describe the performance needed to demonstrate achievement of the element. Where bold italicised text is used, further information is detailed in the required skills and knowledge section and the range statement. Assessment o</w:t>
            </w:r>
            <w:r w:rsidRPr="006679D0">
              <w:rPr>
                <w:rStyle w:val="Emphasis"/>
              </w:rPr>
              <w:t>f performance is to be consistent with the evidence guide.</w:t>
            </w:r>
          </w:p>
        </w:tc>
      </w:tr>
    </w:tbl>
    <w:p w:rsidR="00000000" w:rsidRPr="006679D0" w:rsidP="006679D0">
      <w:pPr>
        <w:pStyle w:val="BodyText"/>
      </w:pPr>
    </w:p>
    <w:p w:rsidR="00000000" w:rsidRPr="006679D0" w:rsidP="006679D0">
      <w:pPr>
        <w:pStyle w:val="AllowPageBreak"/>
      </w:pPr>
    </w:p>
    <w:p w:rsidR="00000000" w:rsidRPr="006679D0" w:rsidP="006679D0">
      <w:pPr>
        <w:pStyle w:val="Heading1"/>
      </w:pPr>
      <w:bookmarkStart w:id="8" w:name="O_510319"/>
      <w:bookmarkEnd w:id="8"/>
      <w:r w:rsidRPr="006679D0">
        <w:t>Elements and Performance Criteria</w:t>
      </w:r>
    </w:p>
    <w:tbl>
      <w:tblPr>
        <w:tblW w:w="0" w:type="auto"/>
        <w:tblLayout w:type="fixed"/>
        <w:tblCellMar>
          <w:left w:w="62" w:type="dxa"/>
          <w:right w:w="62" w:type="dxa"/>
        </w:tblCellMar>
        <w:tblLook w:val="0000"/>
      </w:tblPr>
      <w:tblGrid>
        <w:gridCol w:w="2525"/>
        <w:gridCol w:w="6475"/>
      </w:tblGrid>
      <w:tr w:rsidTr="006679D0">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BodyText"/>
              <w:rPr>
                <w:lang w:val="en-NZ"/>
              </w:rPr>
            </w:pPr>
            <w:r w:rsidRPr="006679D0">
              <w:t>1. Assist with identifying legislative and other requirements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9D0" w:rsidP="006679D0">
            <w:pPr>
              <w:pStyle w:val="BodyText"/>
            </w:pPr>
            <w:r w:rsidRPr="006679D0">
              <w:t xml:space="preserve">1.1 Apply knowledge of </w:t>
            </w:r>
            <w:r w:rsidRPr="006679D0">
              <w:rPr>
                <w:rStyle w:val="BoldandItalics"/>
              </w:rPr>
              <w:t xml:space="preserve">WHS legislation </w:t>
            </w:r>
            <w:r w:rsidRPr="006679D0">
              <w:t xml:space="preserve">to identify </w:t>
            </w:r>
            <w:r w:rsidRPr="006679D0">
              <w:rPr>
                <w:rStyle w:val="BoldandItalics"/>
              </w:rPr>
              <w:t xml:space="preserve">duty holders </w:t>
            </w:r>
            <w:r w:rsidRPr="006679D0">
              <w:t xml:space="preserve">and legislative requirements regarding responding to </w:t>
            </w:r>
            <w:r w:rsidRPr="006679D0">
              <w:rPr>
                <w:rStyle w:val="BoldandItalics"/>
              </w:rPr>
              <w:t>incidents</w:t>
            </w:r>
          </w:p>
          <w:p w:rsidR="00000000" w:rsidRPr="006679D0" w:rsidP="006679D0">
            <w:pPr>
              <w:pStyle w:val="BodyText"/>
            </w:pPr>
            <w:r w:rsidRPr="006679D0">
              <w:t>1.2 Apply knowledge of workplace policies, procedures and processes to identify workplace requirements regarding responding to incidents</w:t>
            </w:r>
          </w:p>
          <w:p w:rsidR="00000000" w:rsidP="006679D0">
            <w:pPr>
              <w:pStyle w:val="BodyText"/>
              <w:rPr>
                <w:lang w:val="en-NZ"/>
              </w:rPr>
            </w:pPr>
            <w:r w:rsidRPr="006679D0">
              <w:t xml:space="preserve">1.3 Communicate requirements to </w:t>
            </w:r>
            <w:r w:rsidRPr="006679D0">
              <w:rPr>
                <w:rStyle w:val="BoldandItalics"/>
              </w:rPr>
              <w:t xml:space="preserve">individuals and parties </w:t>
            </w:r>
            <w:r w:rsidRPr="006679D0">
              <w:t>appropriate to own job role and work area</w:t>
            </w:r>
          </w:p>
        </w:tc>
      </w:tr>
      <w:tr w:rsidTr="006679D0">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BodyText"/>
              <w:rPr>
                <w:lang w:val="en-NZ"/>
              </w:rPr>
            </w:pPr>
            <w:r w:rsidRPr="006679D0">
              <w:t>2. Assist with implementing initial incident response procedures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9D0" w:rsidP="006679D0">
            <w:pPr>
              <w:pStyle w:val="BodyText"/>
            </w:pPr>
            <w:r w:rsidRPr="006679D0">
              <w:t>2.1 Assist with providing first aid according to workplace procedures and processes, where necessary</w:t>
            </w:r>
          </w:p>
          <w:p w:rsidR="00000000" w:rsidRPr="006679D0" w:rsidP="006679D0">
            <w:pPr>
              <w:pStyle w:val="BodyText"/>
            </w:pPr>
            <w:r w:rsidRPr="006679D0">
              <w:t>2.2 Assist with notifying, reporting and docume</w:t>
            </w:r>
            <w:r w:rsidRPr="006679D0">
              <w:t>nting incidents according to workplace procedures and processes</w:t>
            </w:r>
          </w:p>
          <w:p w:rsidR="00000000" w:rsidP="006679D0">
            <w:pPr>
              <w:pStyle w:val="BodyText"/>
              <w:rPr>
                <w:lang w:val="en-NZ"/>
              </w:rPr>
            </w:pPr>
            <w:r w:rsidRPr="006679D0">
              <w:t xml:space="preserve">2.3 Assist with </w:t>
            </w:r>
            <w:r w:rsidRPr="006679D0">
              <w:rPr>
                <w:rStyle w:val="BoldandItalics"/>
              </w:rPr>
              <w:t xml:space="preserve">meeting legislative requirements </w:t>
            </w:r>
            <w:r w:rsidRPr="006679D0">
              <w:t>regarding incidents, where necessary</w:t>
            </w:r>
          </w:p>
        </w:tc>
      </w:tr>
      <w:tr w:rsidTr="006679D0">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BodyText"/>
              <w:rPr>
                <w:lang w:val="en-NZ"/>
              </w:rPr>
            </w:pPr>
            <w:r w:rsidRPr="006679D0">
              <w:t>3. Assist with collecting WHS information and data relevant to an investigation</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9D0" w:rsidP="006679D0">
            <w:pPr>
              <w:pStyle w:val="BodyText"/>
            </w:pPr>
            <w:r w:rsidRPr="006679D0">
              <w:t>3.1 Assist with obtaining</w:t>
            </w:r>
            <w:r w:rsidRPr="006679D0">
              <w:t xml:space="preserve"> information and data from those involved, using </w:t>
            </w:r>
            <w:r w:rsidRPr="006679D0">
              <w:rPr>
                <w:rStyle w:val="BoldandItalics"/>
              </w:rPr>
              <w:t xml:space="preserve">appropriate data-collection techniques, </w:t>
            </w:r>
            <w:r w:rsidRPr="006679D0">
              <w:t xml:space="preserve">about </w:t>
            </w:r>
            <w:r w:rsidRPr="006679D0">
              <w:rPr>
                <w:rStyle w:val="BoldandItalics"/>
              </w:rPr>
              <w:t xml:space="preserve">actions and events </w:t>
            </w:r>
            <w:r w:rsidRPr="006679D0">
              <w:t>leading up to or occurring during or after an incident</w:t>
            </w:r>
          </w:p>
          <w:p w:rsidR="00000000" w:rsidP="006679D0">
            <w:pPr>
              <w:pStyle w:val="BodyText"/>
              <w:rPr>
                <w:lang w:val="en-NZ"/>
              </w:rPr>
            </w:pPr>
            <w:r w:rsidRPr="006679D0">
              <w:t xml:space="preserve">3.2 Assist with identifying and accessing </w:t>
            </w:r>
            <w:r w:rsidRPr="006679D0">
              <w:rPr>
                <w:rStyle w:val="BoldandItalics"/>
              </w:rPr>
              <w:t xml:space="preserve">sources of additional information and data </w:t>
            </w:r>
            <w:r w:rsidRPr="006679D0">
              <w:t>related to an incident</w:t>
            </w:r>
          </w:p>
        </w:tc>
      </w:tr>
      <w:tr w:rsidTr="006679D0">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BodyText"/>
              <w:rPr>
                <w:lang w:val="en-NZ"/>
              </w:rPr>
            </w:pPr>
            <w:r w:rsidRPr="006679D0">
              <w:t>4. Assist incident investigations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9D0" w:rsidP="006679D0">
            <w:pPr>
              <w:pStyle w:val="BodyText"/>
            </w:pPr>
            <w:r w:rsidRPr="006679D0">
              <w:t xml:space="preserve">4.1 Assist </w:t>
            </w:r>
            <w:r w:rsidRPr="006679D0">
              <w:rPr>
                <w:rStyle w:val="BoldandItalics"/>
              </w:rPr>
              <w:t xml:space="preserve">investigators </w:t>
            </w:r>
            <w:r w:rsidRPr="006679D0">
              <w:t>and provide relevant information during investigations</w:t>
            </w:r>
          </w:p>
          <w:p w:rsidR="00000000" w:rsidRPr="006679D0" w:rsidP="006679D0">
            <w:pPr>
              <w:pStyle w:val="BodyText"/>
            </w:pPr>
            <w:r w:rsidRPr="006679D0">
              <w:t xml:space="preserve">4.2 Use </w:t>
            </w:r>
            <w:r w:rsidRPr="006679D0">
              <w:rPr>
                <w:rStyle w:val="BoldandItalics"/>
              </w:rPr>
              <w:t xml:space="preserve">appropriate techniques </w:t>
            </w:r>
            <w:r w:rsidRPr="006679D0">
              <w:t>when participating in workplace investigations</w:t>
            </w:r>
          </w:p>
          <w:p w:rsidR="00000000" w:rsidRPr="006679D0" w:rsidP="006679D0">
            <w:pPr>
              <w:pStyle w:val="BodyText"/>
            </w:pPr>
            <w:r w:rsidRPr="006679D0">
              <w:t>4.3 Review reports on incidents, injurie</w:t>
            </w:r>
            <w:r w:rsidRPr="006679D0">
              <w:t>s and illnesses</w:t>
            </w:r>
          </w:p>
          <w:p w:rsidR="00000000" w:rsidP="006679D0">
            <w:pPr>
              <w:pStyle w:val="BodyText"/>
              <w:rPr>
                <w:lang w:val="en-NZ"/>
              </w:rPr>
            </w:pPr>
            <w:r w:rsidRPr="006679D0">
              <w:t>4.4 Contact responsible persons and relevant authorities when required</w:t>
            </w:r>
          </w:p>
        </w:tc>
      </w:tr>
      <w:tr w:rsidTr="006679D0">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BodyText"/>
              <w:rPr>
                <w:lang w:val="en-NZ"/>
              </w:rPr>
            </w:pPr>
            <w:r w:rsidRPr="006679D0">
              <w:t>5. Assist in implementing recommended measures and actions arising from investigations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9D0" w:rsidP="006679D0">
            <w:pPr>
              <w:pStyle w:val="BodyText"/>
            </w:pPr>
            <w:r w:rsidRPr="006679D0">
              <w:t>5.1 Communicate recommendations arising from investigations to relevant others</w:t>
            </w:r>
          </w:p>
          <w:p w:rsidR="00000000" w:rsidRPr="006679D0" w:rsidP="006679D0">
            <w:pPr>
              <w:pStyle w:val="BodyText"/>
            </w:pPr>
            <w:r w:rsidRPr="006679D0">
              <w:t>5.</w:t>
            </w:r>
            <w:r w:rsidRPr="006679D0">
              <w:t>2 Assist with measures and actions appropriate to own job role and work area</w:t>
            </w:r>
          </w:p>
        </w:tc>
      </w:tr>
    </w:tbl>
    <w:p w:rsidR="00000000" w:rsidRPr="006679D0" w:rsidP="006679D0">
      <w:pPr>
        <w:pStyle w:val="BodyText"/>
      </w:pPr>
    </w:p>
    <w:p w:rsidR="00000000" w:rsidRPr="006679D0" w:rsidP="006679D0">
      <w:pPr>
        <w:pStyle w:val="AllowPageBreak"/>
      </w:pPr>
    </w:p>
    <w:p w:rsidR="00000000" w:rsidRPr="006679D0" w:rsidP="006679D0">
      <w:pPr>
        <w:pStyle w:val="Heading1"/>
      </w:pPr>
      <w:bookmarkStart w:id="9" w:name="O_510320"/>
      <w:bookmarkEnd w:id="9"/>
      <w:r w:rsidRPr="006679D0">
        <w:t>Required Skills and Knowledge</w:t>
      </w:r>
    </w:p>
    <w:p w:rsidR="00000000" w:rsidRPr="006679D0" w:rsidP="006679D0">
      <w:pPr>
        <w:pStyle w:val="BodyText"/>
      </w:pPr>
      <w:r w:rsidRPr="006679D0">
        <w:rPr>
          <w:rStyle w:val="Emphasis"/>
        </w:rPr>
        <w:t>This section describes the skills and knowledge required for this unit.</w:t>
      </w:r>
    </w:p>
    <w:p w:rsidR="00000000" w:rsidRPr="006679D0" w:rsidP="006679D0">
      <w:pPr>
        <w:pStyle w:val="BodyText"/>
      </w:pPr>
    </w:p>
    <w:p w:rsidR="00000000" w:rsidRPr="006679D0" w:rsidP="006679D0">
      <w:pPr>
        <w:pStyle w:val="BodyText"/>
      </w:pPr>
      <w:r w:rsidRPr="006679D0">
        <w:rPr>
          <w:rStyle w:val="SpecialBold"/>
        </w:rPr>
        <w:t>Required skills</w:t>
      </w:r>
    </w:p>
    <w:p w:rsidR="00000000" w:rsidRPr="006679D0" w:rsidP="006679D0">
      <w:pPr>
        <w:pStyle w:val="BodyText"/>
      </w:pPr>
    </w:p>
    <w:p w:rsidR="00000000" w:rsidRPr="006679D0" w:rsidP="006679D0">
      <w:pPr>
        <w:pStyle w:val="ListBullet"/>
      </w:pPr>
      <w:r w:rsidRPr="006679D0">
        <w:t>communication skills to communicate wit</w:t>
      </w:r>
      <w:r w:rsidRPr="006679D0">
        <w:t>h people from a range of backgrounds and with a range of abilities</w:t>
      </w:r>
    </w:p>
    <w:p w:rsidR="00000000" w:rsidRPr="006679D0" w:rsidP="006679D0">
      <w:pPr>
        <w:pStyle w:val="ListBullet"/>
      </w:pPr>
      <w:r w:rsidRPr="006679D0">
        <w:t>information-management skills to store and retrieve relevant documents</w:t>
      </w:r>
    </w:p>
    <w:p w:rsidR="00000000" w:rsidRPr="006679D0" w:rsidP="006679D0">
      <w:pPr>
        <w:pStyle w:val="ListBullet"/>
      </w:pPr>
      <w:r w:rsidRPr="006679D0">
        <w:t>literacy and numeracy skills to review reports</w:t>
      </w:r>
    </w:p>
    <w:p w:rsidR="00000000" w:rsidRPr="006679D0" w:rsidP="006679D0">
      <w:pPr>
        <w:pStyle w:val="ListBullet"/>
      </w:pPr>
      <w:r w:rsidRPr="006679D0">
        <w:t>organisational and time-management skills to sequence tasks and meet timelines</w:t>
      </w:r>
    </w:p>
    <w:p w:rsidR="00000000" w:rsidRPr="006679D0" w:rsidP="006679D0">
      <w:pPr>
        <w:pStyle w:val="ListBullet"/>
      </w:pPr>
      <w:r w:rsidRPr="006679D0">
        <w:t>presentation and consultation skills to:</w:t>
      </w:r>
    </w:p>
    <w:p w:rsidR="00000000" w:rsidRPr="006679D0" w:rsidP="006679D0">
      <w:pPr>
        <w:pStyle w:val="ListBullet2"/>
      </w:pPr>
      <w:r w:rsidRPr="006679D0">
        <w:t>communicate WHS issues arising in the workplace</w:t>
      </w:r>
    </w:p>
    <w:p w:rsidR="00000000" w:rsidRPr="006679D0" w:rsidP="006679D0">
      <w:pPr>
        <w:pStyle w:val="ListBullet2"/>
      </w:pPr>
      <w:r w:rsidRPr="006679D0">
        <w:t>provide information to a wide range of forums</w:t>
      </w:r>
    </w:p>
    <w:p w:rsidR="00000000" w:rsidRPr="006679D0" w:rsidP="006679D0">
      <w:pPr>
        <w:pStyle w:val="ListBullet"/>
      </w:pPr>
      <w:r w:rsidRPr="006679D0">
        <w:t>research skills to obtain internal and e</w:t>
      </w:r>
      <w:r w:rsidRPr="006679D0">
        <w:t>xternal WHS information and data.</w:t>
      </w:r>
    </w:p>
    <w:p w:rsidR="00000000" w:rsidRPr="006679D0" w:rsidP="006679D0">
      <w:pPr>
        <w:pStyle w:val="BodyText"/>
      </w:pPr>
    </w:p>
    <w:p w:rsidR="00000000" w:rsidRPr="006679D0" w:rsidP="006679D0">
      <w:pPr>
        <w:pStyle w:val="BodyText"/>
      </w:pPr>
      <w:r w:rsidRPr="006679D0">
        <w:rPr>
          <w:rStyle w:val="SpecialBold"/>
        </w:rPr>
        <w:t>Required knowledge</w:t>
      </w:r>
    </w:p>
    <w:p w:rsidR="00000000" w:rsidRPr="006679D0" w:rsidP="006679D0">
      <w:pPr>
        <w:pStyle w:val="BodyText"/>
      </w:pPr>
    </w:p>
    <w:p w:rsidR="00000000" w:rsidRPr="006679D0" w:rsidP="006679D0">
      <w:pPr>
        <w:pStyle w:val="ListBullet"/>
      </w:pPr>
      <w:r w:rsidRPr="006679D0">
        <w:t>basic principles of incident causation and injury processes</w:t>
      </w:r>
    </w:p>
    <w:p w:rsidR="00000000" w:rsidRPr="006679D0" w:rsidP="006679D0">
      <w:pPr>
        <w:pStyle w:val="ListBullet"/>
      </w:pPr>
      <w:r w:rsidRPr="006679D0">
        <w:t>formal and informal communication and consultation processes, and key personnel related to communication</w:t>
      </w:r>
    </w:p>
    <w:p w:rsidR="00000000" w:rsidRPr="006679D0" w:rsidP="006679D0">
      <w:pPr>
        <w:pStyle w:val="ListBullet"/>
      </w:pPr>
      <w:r w:rsidRPr="006679D0">
        <w:t>hierarchy of control and considerat</w:t>
      </w:r>
      <w:r w:rsidRPr="006679D0">
        <w:t>ions for choosing between different risk controls, including possible inadequacies of particular risk controls</w:t>
      </w:r>
    </w:p>
    <w:p w:rsidR="00000000" w:rsidRPr="006679D0" w:rsidP="006679D0">
      <w:pPr>
        <w:pStyle w:val="ListBullet"/>
      </w:pPr>
      <w:r w:rsidRPr="006679D0">
        <w:t>internal and external sources of WHS information and data, and how to access them</w:t>
      </w:r>
    </w:p>
    <w:p w:rsidR="00000000" w:rsidRPr="006679D0" w:rsidP="006679D0">
      <w:pPr>
        <w:pStyle w:val="ListBullet"/>
      </w:pPr>
      <w:r w:rsidRPr="006679D0">
        <w:t>nature of workplace processes (work flow, planning and control) and hazards relevant to the workplace</w:t>
      </w:r>
    </w:p>
    <w:p w:rsidR="00000000" w:rsidRPr="006679D0" w:rsidP="006679D0">
      <w:pPr>
        <w:pStyle w:val="ListBullet"/>
      </w:pPr>
      <w:r w:rsidRPr="006679D0">
        <w:t>organisational culture as it impacts on the work team</w:t>
      </w:r>
    </w:p>
    <w:p w:rsidR="00000000" w:rsidRPr="006679D0" w:rsidP="006679D0">
      <w:pPr>
        <w:pStyle w:val="ListBullet"/>
      </w:pPr>
      <w:r w:rsidRPr="006679D0">
        <w:t>organisational WHS policies, procedures, processes and systems</w:t>
      </w:r>
    </w:p>
    <w:p w:rsidR="00000000" w:rsidRPr="006679D0" w:rsidP="006679D0">
      <w:pPr>
        <w:pStyle w:val="ListBullet"/>
      </w:pPr>
      <w:r w:rsidRPr="006679D0">
        <w:t>principles and practices of a systemi</w:t>
      </w:r>
      <w:r w:rsidRPr="006679D0">
        <w:t>c approach to managing WHS</w:t>
      </w:r>
    </w:p>
    <w:p w:rsidR="00000000" w:rsidRPr="006679D0" w:rsidP="006679D0">
      <w:pPr>
        <w:pStyle w:val="ListBullet"/>
      </w:pPr>
      <w:r w:rsidRPr="006679D0">
        <w:t>relevant commonwealth and state or territory WHS legislation, duty holders and duties regarding a range of hazards, types of work, and industries specified in WHS regulations.</w:t>
      </w:r>
    </w:p>
    <w:p w:rsidR="00000000" w:rsidRPr="006679D0" w:rsidP="006679D0">
      <w:pPr>
        <w:pStyle w:val="AllowPageBreak"/>
      </w:pPr>
    </w:p>
    <w:p w:rsidR="00000000" w:rsidRPr="006679D0" w:rsidP="006679D0">
      <w:pPr>
        <w:pStyle w:val="Heading1"/>
      </w:pPr>
      <w:bookmarkStart w:id="10" w:name="O_510321"/>
      <w:bookmarkEnd w:id="10"/>
      <w:r w:rsidRPr="006679D0">
        <w:t>Evidence Guide</w:t>
      </w:r>
    </w:p>
    <w:p w:rsidR="00000000" w:rsidRPr="006679D0" w:rsidP="006679D0">
      <w:pPr>
        <w:pStyle w:val="BodyText"/>
      </w:pPr>
      <w:r w:rsidRPr="006679D0">
        <w:rPr>
          <w:rStyle w:val="Emphasis"/>
        </w:rPr>
        <w:t>The evidence guide pr</w:t>
      </w:r>
      <w:r w:rsidRPr="006679D0">
        <w:rPr>
          <w:rStyle w:val="Emphasis"/>
        </w:rPr>
        <w:t>ovides advice on assessment and must be read in conjunction with the performance criteria, required skills and knowledge, range statement and the Assessment Guidelines for the Training Package.</w:t>
      </w:r>
    </w:p>
    <w:p w:rsidR="00000000" w:rsidRPr="006679D0" w:rsidP="006679D0">
      <w:pPr>
        <w:pStyle w:val="BodyText"/>
      </w:pPr>
    </w:p>
    <w:tbl>
      <w:tblPr>
        <w:tblW w:w="0" w:type="auto"/>
        <w:tblLayout w:type="fixed"/>
        <w:tblCellMar>
          <w:left w:w="62" w:type="dxa"/>
          <w:right w:w="62" w:type="dxa"/>
        </w:tblCellMar>
        <w:tblLook w:val="0000"/>
      </w:tblPr>
      <w:tblGrid>
        <w:gridCol w:w="3542"/>
        <w:gridCol w:w="5458"/>
      </w:tblGrid>
      <w:tr w:rsidTr="006679D0">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BodyText"/>
              <w:rPr>
                <w:lang w:val="en-NZ"/>
              </w:rPr>
            </w:pPr>
            <w:r w:rsidRPr="006679D0">
              <w:rPr>
                <w:rStyle w:val="SpecialBold"/>
              </w:rPr>
              <w:t>Overview of assessment</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BodyText"/>
              <w:rPr>
                <w:lang w:val="en-NZ"/>
              </w:rPr>
            </w:pPr>
          </w:p>
        </w:tc>
      </w:tr>
      <w:tr w:rsidTr="006679D0">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BodyText"/>
              <w:rPr>
                <w:lang w:val="en-NZ"/>
              </w:rPr>
            </w:pPr>
            <w:r w:rsidRPr="006679D0">
              <w:rPr>
                <w:rStyle w:val="SpecialBold"/>
              </w:rPr>
              <w:t xml:space="preserve">Critical aspects for assessment and </w:t>
            </w:r>
            <w:r w:rsidRPr="006679D0">
              <w:rPr>
                <w:rStyle w:val="SpecialBold"/>
              </w:rPr>
              <w:t>evidence required to demonstrate competency in this unit</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9D0" w:rsidP="006679D0">
            <w:pPr>
              <w:pStyle w:val="BodyText"/>
            </w:pPr>
            <w:r w:rsidRPr="006679D0">
              <w:t>Evidence of the following is essential:</w:t>
            </w:r>
          </w:p>
          <w:p w:rsidR="00000000" w:rsidRPr="006679D0" w:rsidP="006679D0">
            <w:pPr>
              <w:pStyle w:val="BodyText"/>
            </w:pPr>
          </w:p>
          <w:p w:rsidR="00000000" w:rsidRPr="006679D0" w:rsidP="006679D0">
            <w:pPr>
              <w:pStyle w:val="ListBullet"/>
            </w:pPr>
            <w:r w:rsidRPr="006679D0">
              <w:t>following the hierarchy of control</w:t>
            </w:r>
          </w:p>
          <w:p w:rsidR="00000000" w:rsidRPr="006679D0" w:rsidP="006679D0">
            <w:pPr>
              <w:pStyle w:val="ListBullet"/>
            </w:pPr>
            <w:r w:rsidRPr="006679D0">
              <w:t>attention to detail</w:t>
            </w:r>
          </w:p>
          <w:p w:rsidR="00000000" w:rsidRPr="006679D0" w:rsidP="006679D0">
            <w:pPr>
              <w:pStyle w:val="ListBullet"/>
            </w:pPr>
            <w:r w:rsidRPr="006679D0">
              <w:t>thoroughness in completion of documentation</w:t>
            </w:r>
          </w:p>
          <w:p w:rsidR="00000000" w:rsidP="006679D0">
            <w:pPr>
              <w:pStyle w:val="ListBullet"/>
              <w:rPr>
                <w:lang w:val="en-NZ"/>
              </w:rPr>
            </w:pPr>
            <w:r w:rsidRPr="006679D0">
              <w:t>knowledge of relevant commonwealth and state or territory WHS Acts, regulations, codes of practice, standards and guidance material.</w:t>
            </w:r>
          </w:p>
        </w:tc>
      </w:tr>
      <w:tr w:rsidTr="006679D0">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BodyText"/>
              <w:rPr>
                <w:lang w:val="en-NZ"/>
              </w:rPr>
            </w:pPr>
            <w:r w:rsidRPr="006679D0">
              <w:rPr>
                <w:rStyle w:val="SpecialBold"/>
              </w:rPr>
              <w:t>Context of and specific resources for assessment</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9D0" w:rsidP="006679D0">
            <w:pPr>
              <w:pStyle w:val="BodyText"/>
            </w:pPr>
            <w:r w:rsidRPr="006679D0">
              <w:t>Assessment must ensure access to:</w:t>
            </w:r>
          </w:p>
          <w:p w:rsidR="00000000" w:rsidRPr="006679D0" w:rsidP="006679D0">
            <w:pPr>
              <w:pStyle w:val="BodyText"/>
            </w:pPr>
          </w:p>
          <w:p w:rsidR="00000000" w:rsidRPr="006679D0" w:rsidP="006679D0">
            <w:pPr>
              <w:pStyle w:val="ListBullet"/>
            </w:pPr>
            <w:r w:rsidRPr="006679D0">
              <w:t>relevant WHS information, such as:</w:t>
            </w:r>
          </w:p>
          <w:p w:rsidR="00000000" w:rsidRPr="006679D0" w:rsidP="006679D0">
            <w:pPr>
              <w:pStyle w:val="ListBullet2"/>
            </w:pPr>
            <w:r w:rsidRPr="006679D0">
              <w:t>o</w:t>
            </w:r>
            <w:r w:rsidRPr="006679D0">
              <w:t>rganisational policies</w:t>
            </w:r>
          </w:p>
          <w:p w:rsidR="00000000" w:rsidRPr="006679D0" w:rsidP="006679D0">
            <w:pPr>
              <w:pStyle w:val="ListBullet2"/>
            </w:pPr>
            <w:r w:rsidRPr="006679D0">
              <w:t>standard operating procedures and plans</w:t>
            </w:r>
          </w:p>
          <w:p w:rsidR="00000000" w:rsidRPr="006679D0" w:rsidP="006679D0">
            <w:pPr>
              <w:pStyle w:val="ListBullet2"/>
            </w:pPr>
            <w:r w:rsidRPr="006679D0">
              <w:t>relevant Acts, regulations and codes of practice</w:t>
            </w:r>
          </w:p>
          <w:p w:rsidR="00000000" w:rsidRPr="006679D0" w:rsidP="006679D0">
            <w:pPr>
              <w:pStyle w:val="ListBullet2"/>
            </w:pPr>
            <w:r w:rsidRPr="006679D0">
              <w:t>licensing requirements</w:t>
            </w:r>
          </w:p>
          <w:p w:rsidR="00000000" w:rsidRPr="006679D0" w:rsidP="006679D0">
            <w:pPr>
              <w:pStyle w:val="ListBullet2"/>
            </w:pPr>
            <w:r w:rsidRPr="006679D0">
              <w:t>standards</w:t>
            </w:r>
          </w:p>
          <w:p w:rsidR="00000000" w:rsidRPr="006679D0" w:rsidP="006679D0">
            <w:pPr>
              <w:pStyle w:val="ListBullet"/>
            </w:pPr>
            <w:r w:rsidRPr="006679D0">
              <w:t>appropriate office equipment and resources</w:t>
            </w:r>
          </w:p>
          <w:p w:rsidR="00000000" w:rsidP="006679D0">
            <w:pPr>
              <w:pStyle w:val="ListBullet"/>
              <w:rPr>
                <w:lang w:val="en-NZ"/>
              </w:rPr>
            </w:pPr>
            <w:r w:rsidRPr="006679D0">
              <w:t>relevant internal and external data files.</w:t>
            </w:r>
          </w:p>
        </w:tc>
      </w:tr>
      <w:tr w:rsidTr="006679D0">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BodyText"/>
              <w:rPr>
                <w:lang w:val="en-NZ"/>
              </w:rPr>
            </w:pPr>
            <w:r w:rsidRPr="006679D0">
              <w:rPr>
                <w:rStyle w:val="SpecialBold"/>
              </w:rPr>
              <w:t>Method of assessment</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9D0" w:rsidP="006679D0">
            <w:pPr>
              <w:pStyle w:val="BodyText"/>
            </w:pPr>
            <w:r w:rsidRPr="006679D0">
              <w:t>A range of assessment methods should be used to assess practical skills and knowledge. The following examples are appropriate for this unit:</w:t>
            </w:r>
          </w:p>
          <w:p w:rsidR="00000000" w:rsidRPr="006679D0" w:rsidP="006679D0">
            <w:pPr>
              <w:pStyle w:val="BodyText"/>
            </w:pPr>
          </w:p>
          <w:p w:rsidR="00000000" w:rsidRPr="006679D0" w:rsidP="006679D0">
            <w:pPr>
              <w:pStyle w:val="ListBullet"/>
            </w:pPr>
            <w:r w:rsidRPr="006679D0">
              <w:t>analysis of responses to case studies and scenarios</w:t>
            </w:r>
          </w:p>
          <w:p w:rsidR="00000000" w:rsidRPr="006679D0" w:rsidP="006679D0">
            <w:pPr>
              <w:pStyle w:val="ListBullet"/>
            </w:pPr>
            <w:r w:rsidRPr="006679D0">
              <w:t>assessment of documentation completed when contributing to WH</w:t>
            </w:r>
            <w:r w:rsidRPr="006679D0">
              <w:t>S investigations</w:t>
            </w:r>
          </w:p>
          <w:p w:rsidR="00000000" w:rsidRPr="006679D0" w:rsidP="006679D0">
            <w:pPr>
              <w:pStyle w:val="ListBullet"/>
            </w:pPr>
            <w:r w:rsidRPr="006679D0">
              <w:t>direct questioning combined with review of portfolios of evidence and third-party reports of on</w:t>
            </w:r>
            <w:r w:rsidRPr="006679D0">
              <w:noBreakHyphen/>
              <w:t>the</w:t>
            </w:r>
            <w:r w:rsidRPr="006679D0">
              <w:noBreakHyphen/>
              <w:t>job performance by the candidate</w:t>
            </w:r>
          </w:p>
          <w:p w:rsidR="00000000" w:rsidRPr="006679D0" w:rsidP="006679D0">
            <w:pPr>
              <w:pStyle w:val="ListBullet"/>
            </w:pPr>
            <w:r w:rsidRPr="006679D0">
              <w:t>oral or written questioning to assess knowledge of basic principles of incident causation</w:t>
            </w:r>
          </w:p>
          <w:p w:rsidR="00000000" w:rsidRPr="006679D0" w:rsidP="006679D0">
            <w:pPr>
              <w:pStyle w:val="ListBullet"/>
            </w:pPr>
            <w:r w:rsidRPr="006679D0">
              <w:t>review of report</w:t>
            </w:r>
            <w:r w:rsidRPr="006679D0">
              <w:t>s on safety incidents, injuries and illnesses</w:t>
            </w:r>
          </w:p>
          <w:p w:rsidR="00000000" w:rsidP="006679D0">
            <w:pPr>
              <w:pStyle w:val="ListBullet"/>
              <w:rPr>
                <w:lang w:val="en-NZ"/>
              </w:rPr>
            </w:pPr>
            <w:r w:rsidRPr="006679D0">
              <w:t>evaluation of communications to relevant others about recommendations arising from investigations.</w:t>
            </w:r>
          </w:p>
        </w:tc>
      </w:tr>
      <w:tr w:rsidTr="006679D0">
        <w:tblPrEx>
          <w:tblW w:w="0" w:type="auto"/>
          <w:tblLayout w:type="fixed"/>
          <w:tblCellMar>
            <w:left w:w="62" w:type="dxa"/>
            <w:right w:w="62" w:type="dxa"/>
          </w:tblCellMar>
          <w:tblLook w:val="0000"/>
        </w:tblPrEx>
        <w:tc>
          <w:tcPr>
            <w:tcW w:w="3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BodyText"/>
              <w:rPr>
                <w:lang w:val="en-NZ"/>
              </w:rPr>
            </w:pPr>
            <w:r w:rsidRPr="006679D0">
              <w:rPr>
                <w:rStyle w:val="SpecialBold"/>
              </w:rPr>
              <w:t>Guidance information for assessment</w:t>
            </w:r>
          </w:p>
        </w:tc>
        <w:tc>
          <w:tcPr>
            <w:tcW w:w="5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9D0" w:rsidP="006679D0">
            <w:pPr>
              <w:pStyle w:val="BodyText"/>
            </w:pPr>
            <w:r w:rsidRPr="006679D0">
              <w:t>Holistic assessment with other units relevant to the industry sector, work</w:t>
            </w:r>
            <w:r w:rsidRPr="006679D0">
              <w:t>place and job role is recommended, for example:</w:t>
            </w:r>
          </w:p>
          <w:p w:rsidR="00000000" w:rsidRPr="006679D0" w:rsidP="006679D0">
            <w:pPr>
              <w:pStyle w:val="BodyText"/>
            </w:pPr>
          </w:p>
          <w:p w:rsidR="00000000" w:rsidRPr="006679D0" w:rsidP="006679D0">
            <w:pPr>
              <w:pStyle w:val="ListBullet"/>
            </w:pPr>
            <w:r w:rsidRPr="006679D0">
              <w:t xml:space="preserve">BSBWHS402A Assist with compliance with WHS laws </w:t>
            </w:r>
          </w:p>
          <w:p w:rsidR="00000000" w:rsidRPr="006679D0" w:rsidP="006679D0">
            <w:pPr>
              <w:pStyle w:val="ListBullet"/>
            </w:pPr>
            <w:r w:rsidRPr="006679D0">
              <w:t>BSBWHS403A Contribute to implementing and maintaining WHS consultation and participation processes</w:t>
            </w:r>
          </w:p>
          <w:p w:rsidR="00000000" w:rsidRPr="006679D0" w:rsidP="006679D0">
            <w:pPr>
              <w:pStyle w:val="ListBullet"/>
            </w:pPr>
            <w:r w:rsidRPr="006679D0">
              <w:t>BSBWHS404A Contribute to WHS hazard identification, risk a</w:t>
            </w:r>
            <w:r w:rsidRPr="006679D0">
              <w:t>ssessment and risk control</w:t>
            </w:r>
          </w:p>
          <w:p w:rsidR="00000000" w:rsidRPr="006679D0" w:rsidP="006679D0">
            <w:pPr>
              <w:pStyle w:val="ListBullet"/>
            </w:pPr>
            <w:r w:rsidRPr="006679D0">
              <w:t>BSBWHS405A Contribute to implementing and maintaining WHS management systems.</w:t>
            </w:r>
          </w:p>
        </w:tc>
      </w:tr>
    </w:tbl>
    <w:p w:rsidR="00000000" w:rsidRPr="006679D0" w:rsidP="006679D0">
      <w:pPr>
        <w:pStyle w:val="BodyText"/>
      </w:pPr>
    </w:p>
    <w:p w:rsidR="00000000" w:rsidRPr="006679D0" w:rsidP="006679D0">
      <w:pPr>
        <w:pStyle w:val="AllowPageBreak"/>
      </w:pPr>
    </w:p>
    <w:p w:rsidR="00000000" w:rsidRPr="006679D0" w:rsidP="006679D0">
      <w:pPr>
        <w:pStyle w:val="Heading1"/>
      </w:pPr>
      <w:bookmarkStart w:id="11" w:name="O_510322"/>
      <w:bookmarkEnd w:id="11"/>
      <w:r w:rsidRPr="006679D0">
        <w:t>Range Statement</w:t>
      </w:r>
    </w:p>
    <w:p w:rsidR="00000000" w:rsidRPr="006679D0" w:rsidP="006679D0">
      <w:pPr>
        <w:pStyle w:val="BodyText"/>
      </w:pPr>
      <w:r w:rsidRPr="006679D0">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6679D0">
        <w:rPr>
          <w:rStyle w:val="Emphasis"/>
        </w:rPr>
        <w:t>ditions that may be present with training and assessment (depending on the work situation, needs of the candidate, accessibility of the item, and local industry and regional contexts) may also be included.</w:t>
      </w:r>
    </w:p>
    <w:p w:rsidR="00000000" w:rsidRPr="006679D0" w:rsidP="006679D0">
      <w:pPr>
        <w:pStyle w:val="BodyText"/>
      </w:pPr>
    </w:p>
    <w:tbl>
      <w:tblPr>
        <w:tblW w:w="0" w:type="auto"/>
        <w:tblLayout w:type="fixed"/>
        <w:tblCellMar>
          <w:left w:w="62" w:type="dxa"/>
          <w:right w:w="62" w:type="dxa"/>
        </w:tblCellMar>
        <w:tblLook w:val="0000"/>
      </w:tblPr>
      <w:tblGrid>
        <w:gridCol w:w="3551"/>
        <w:gridCol w:w="5449"/>
      </w:tblGrid>
      <w:tr w:rsidTr="006679D0">
        <w:tblPrEx>
          <w:tblW w:w="0" w:type="auto"/>
          <w:tblLayout w:type="fixed"/>
          <w:tblCellMar>
            <w:left w:w="62" w:type="dxa"/>
            <w:right w:w="62" w:type="dxa"/>
          </w:tblCellMar>
          <w:tblLook w:val="0000"/>
        </w:tblPrEx>
        <w:tc>
          <w:tcPr>
            <w:tcW w:w="3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BodyText"/>
              <w:rPr>
                <w:lang w:val="en-NZ"/>
              </w:rPr>
            </w:pPr>
            <w:r w:rsidRPr="006679D0">
              <w:rPr>
                <w:rStyle w:val="BoldandItalics"/>
              </w:rPr>
              <w:t xml:space="preserve">WHS legislation </w:t>
            </w:r>
            <w:r w:rsidRPr="006679D0">
              <w:t>may include:</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ListBullet"/>
              <w:rPr>
                <w:lang w:val="en-NZ"/>
              </w:rPr>
            </w:pPr>
            <w:r w:rsidRPr="006679D0">
              <w:t>WHS Acts, regulatio</w:t>
            </w:r>
            <w:r w:rsidRPr="006679D0">
              <w:t>ns and codes of practice.</w:t>
            </w:r>
          </w:p>
        </w:tc>
      </w:tr>
      <w:tr w:rsidTr="006679D0">
        <w:tblPrEx>
          <w:tblW w:w="0" w:type="auto"/>
          <w:tblLayout w:type="fixed"/>
          <w:tblCellMar>
            <w:left w:w="62" w:type="dxa"/>
            <w:right w:w="62" w:type="dxa"/>
          </w:tblCellMar>
          <w:tblLook w:val="0000"/>
        </w:tblPrEx>
        <w:tc>
          <w:tcPr>
            <w:tcW w:w="3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BodyText"/>
              <w:rPr>
                <w:lang w:val="en-NZ"/>
              </w:rPr>
            </w:pPr>
            <w:r w:rsidRPr="006679D0">
              <w:rPr>
                <w:rStyle w:val="BoldandItalics"/>
              </w:rPr>
              <w:t xml:space="preserve">Duty holders </w:t>
            </w:r>
            <w:r w:rsidRPr="006679D0">
              <w:t>may include:</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9D0" w:rsidP="006679D0">
            <w:pPr>
              <w:pStyle w:val="ListBullet"/>
            </w:pPr>
            <w:r w:rsidRPr="006679D0">
              <w:t>as specified in WHS Acts:</w:t>
            </w:r>
          </w:p>
          <w:p w:rsidR="00000000" w:rsidRPr="006679D0" w:rsidP="006679D0">
            <w:pPr>
              <w:pStyle w:val="ListBullet2"/>
            </w:pPr>
            <w:r w:rsidRPr="006679D0">
              <w:t>persons conducting businesses or undertakings (PCBUs) or their officers</w:t>
            </w:r>
          </w:p>
          <w:p w:rsidR="00000000" w:rsidRPr="006679D0" w:rsidP="006679D0">
            <w:pPr>
              <w:pStyle w:val="ListBullet2"/>
            </w:pPr>
            <w:r w:rsidRPr="006679D0">
              <w:t>workers</w:t>
            </w:r>
          </w:p>
          <w:p w:rsidR="00000000" w:rsidP="006679D0">
            <w:pPr>
              <w:pStyle w:val="ListBullet2"/>
              <w:rPr>
                <w:lang w:val="en-NZ"/>
              </w:rPr>
            </w:pPr>
            <w:r w:rsidRPr="006679D0">
              <w:t>other persons at a workplace.</w:t>
            </w:r>
          </w:p>
        </w:tc>
      </w:tr>
      <w:tr w:rsidTr="006679D0">
        <w:tblPrEx>
          <w:tblW w:w="0" w:type="auto"/>
          <w:tblLayout w:type="fixed"/>
          <w:tblCellMar>
            <w:left w:w="62" w:type="dxa"/>
            <w:right w:w="62" w:type="dxa"/>
          </w:tblCellMar>
          <w:tblLook w:val="0000"/>
        </w:tblPrEx>
        <w:tc>
          <w:tcPr>
            <w:tcW w:w="3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BodyText"/>
              <w:rPr>
                <w:lang w:val="en-NZ"/>
              </w:rPr>
            </w:pPr>
            <w:r w:rsidRPr="006679D0">
              <w:rPr>
                <w:rStyle w:val="BoldandItalics"/>
              </w:rPr>
              <w:t xml:space="preserve">Incidents </w:t>
            </w:r>
            <w:r w:rsidRPr="006679D0">
              <w:t>may include:</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ListBullet"/>
              <w:rPr>
                <w:lang w:val="en-NZ"/>
              </w:rPr>
            </w:pPr>
            <w:r w:rsidRPr="006679D0">
              <w:t>accidents</w:t>
            </w:r>
          </w:p>
        </w:tc>
      </w:tr>
      <w:tr w:rsidTr="006679D0">
        <w:tblPrEx>
          <w:tblW w:w="0" w:type="auto"/>
          <w:tblLayout w:type="fixed"/>
          <w:tblCellMar>
            <w:left w:w="62" w:type="dxa"/>
            <w:right w:w="62" w:type="dxa"/>
          </w:tblCellMar>
          <w:tblLook w:val="0000"/>
        </w:tblPrEx>
        <w:tc>
          <w:tcPr>
            <w:tcW w:w="3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BodyText"/>
              <w:rPr>
                <w:lang w:val="en-NZ"/>
              </w:rPr>
            </w:pPr>
            <w:r w:rsidRPr="006679D0">
              <w:rPr>
                <w:rStyle w:val="BoldandItalics"/>
              </w:rPr>
              <w:t xml:space="preserve">Individuals and parties </w:t>
            </w:r>
            <w:r w:rsidRPr="006679D0">
              <w:t>may include:</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9D0" w:rsidP="006679D0">
            <w:pPr>
              <w:pStyle w:val="ListBullet"/>
            </w:pPr>
            <w:r w:rsidRPr="006679D0">
              <w:t>contractors and subcontractors</w:t>
            </w:r>
          </w:p>
          <w:p w:rsidR="00000000" w:rsidRPr="006679D0" w:rsidP="006679D0">
            <w:pPr>
              <w:pStyle w:val="ListBullet"/>
            </w:pPr>
            <w:r w:rsidRPr="006679D0">
              <w:t>health and safety committees</w:t>
            </w:r>
          </w:p>
          <w:p w:rsidR="00000000" w:rsidRPr="006679D0" w:rsidP="006679D0">
            <w:pPr>
              <w:pStyle w:val="ListBullet"/>
            </w:pPr>
            <w:r w:rsidRPr="006679D0">
              <w:t>health and safety representatives</w:t>
            </w:r>
          </w:p>
          <w:p w:rsidR="00000000" w:rsidRPr="006679D0" w:rsidP="006679D0">
            <w:pPr>
              <w:pStyle w:val="ListBullet"/>
            </w:pPr>
            <w:r w:rsidRPr="006679D0">
              <w:t>managers, supervisors and PCBUs or their officers</w:t>
            </w:r>
          </w:p>
          <w:p w:rsidR="00000000" w:rsidRPr="006679D0" w:rsidP="006679D0">
            <w:pPr>
              <w:pStyle w:val="ListBullet"/>
            </w:pPr>
            <w:r w:rsidRPr="006679D0">
              <w:t>unions</w:t>
            </w:r>
          </w:p>
          <w:p w:rsidR="00000000" w:rsidRPr="006679D0" w:rsidP="006679D0">
            <w:pPr>
              <w:pStyle w:val="ListBullet"/>
            </w:pPr>
            <w:r w:rsidRPr="006679D0">
              <w:t>WHS entry permit holders</w:t>
            </w:r>
          </w:p>
          <w:p w:rsidR="00000000" w:rsidRPr="006679D0" w:rsidP="006679D0">
            <w:pPr>
              <w:pStyle w:val="ListBullet"/>
            </w:pPr>
            <w:r w:rsidRPr="006679D0">
              <w:t>WHS inspectors</w:t>
            </w:r>
          </w:p>
          <w:p w:rsidR="00000000" w:rsidRPr="006679D0" w:rsidP="006679D0">
            <w:pPr>
              <w:pStyle w:val="ListBullet"/>
            </w:pPr>
            <w:r w:rsidRPr="006679D0">
              <w:t>WHS regulators</w:t>
            </w:r>
          </w:p>
          <w:p w:rsidR="00000000" w:rsidP="006679D0">
            <w:pPr>
              <w:pStyle w:val="ListBullet"/>
              <w:rPr>
                <w:lang w:val="en-NZ"/>
              </w:rPr>
            </w:pPr>
            <w:r w:rsidRPr="006679D0">
              <w:t>workers.</w:t>
            </w:r>
          </w:p>
        </w:tc>
      </w:tr>
      <w:tr w:rsidTr="006679D0">
        <w:tblPrEx>
          <w:tblW w:w="0" w:type="auto"/>
          <w:tblLayout w:type="fixed"/>
          <w:tblCellMar>
            <w:left w:w="62" w:type="dxa"/>
            <w:right w:w="62" w:type="dxa"/>
          </w:tblCellMar>
          <w:tblLook w:val="0000"/>
        </w:tblPrEx>
        <w:tc>
          <w:tcPr>
            <w:tcW w:w="3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BodyText"/>
              <w:rPr>
                <w:lang w:val="en-NZ"/>
              </w:rPr>
            </w:pPr>
            <w:r w:rsidRPr="006679D0">
              <w:rPr>
                <w:rStyle w:val="BoldandItalics"/>
              </w:rPr>
              <w:t>Meeting legislative requir</w:t>
            </w:r>
            <w:r w:rsidRPr="006679D0">
              <w:rPr>
                <w:rStyle w:val="BoldandItalics"/>
              </w:rPr>
              <w:t xml:space="preserve">ements </w:t>
            </w:r>
            <w:r w:rsidRPr="006679D0">
              <w:t>may include:</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9D0" w:rsidP="006679D0">
            <w:pPr>
              <w:pStyle w:val="ListBullet"/>
            </w:pPr>
            <w:r w:rsidRPr="006679D0">
              <w:t>compliance with a non-disturbance notice</w:t>
            </w:r>
          </w:p>
          <w:p w:rsidR="00000000" w:rsidRPr="006679D0" w:rsidP="006679D0">
            <w:pPr>
              <w:pStyle w:val="ListBullet"/>
            </w:pPr>
            <w:r w:rsidRPr="006679D0">
              <w:t>notification of notifiable incidents</w:t>
            </w:r>
          </w:p>
          <w:p w:rsidR="00000000" w:rsidP="006679D0">
            <w:pPr>
              <w:pStyle w:val="ListBullet"/>
              <w:rPr>
                <w:lang w:val="en-NZ"/>
              </w:rPr>
            </w:pPr>
            <w:r w:rsidRPr="006679D0">
              <w:t>preservation of the incident site.</w:t>
            </w:r>
          </w:p>
        </w:tc>
      </w:tr>
      <w:tr w:rsidTr="006679D0">
        <w:tblPrEx>
          <w:tblW w:w="0" w:type="auto"/>
          <w:tblLayout w:type="fixed"/>
          <w:tblCellMar>
            <w:left w:w="62" w:type="dxa"/>
            <w:right w:w="62" w:type="dxa"/>
          </w:tblCellMar>
          <w:tblLook w:val="0000"/>
        </w:tblPrEx>
        <w:tc>
          <w:tcPr>
            <w:tcW w:w="3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BodyText"/>
              <w:rPr>
                <w:lang w:val="en-NZ"/>
              </w:rPr>
            </w:pPr>
            <w:r w:rsidRPr="006679D0">
              <w:rPr>
                <w:rStyle w:val="BoldandItalics"/>
              </w:rPr>
              <w:t xml:space="preserve">Appropriate data-collection techniques </w:t>
            </w:r>
            <w:r w:rsidRPr="006679D0">
              <w:t>may include:</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9D0" w:rsidP="006679D0">
            <w:pPr>
              <w:pStyle w:val="ListBullet"/>
            </w:pPr>
            <w:r w:rsidRPr="006679D0">
              <w:t>accessing information and statistics on accidents and dangerous occurrences</w:t>
            </w:r>
          </w:p>
          <w:p w:rsidR="00000000" w:rsidRPr="006679D0" w:rsidP="006679D0">
            <w:pPr>
              <w:pStyle w:val="ListBullet"/>
            </w:pPr>
            <w:r w:rsidRPr="006679D0">
              <w:t>conducting regular accident or special workplace WHS inspections</w:t>
            </w:r>
          </w:p>
          <w:p w:rsidR="00000000" w:rsidRPr="006679D0" w:rsidP="006679D0">
            <w:pPr>
              <w:pStyle w:val="ListBullet"/>
            </w:pPr>
            <w:r w:rsidRPr="006679D0">
              <w:t>engaging the services of an internal or external consultant or specialist WHS practitioner</w:t>
            </w:r>
          </w:p>
          <w:p w:rsidR="00000000" w:rsidP="006679D0">
            <w:pPr>
              <w:pStyle w:val="ListBullet"/>
              <w:rPr>
                <w:lang w:val="en-NZ"/>
              </w:rPr>
            </w:pPr>
            <w:r w:rsidRPr="006679D0">
              <w:t>facilitating the engagem</w:t>
            </w:r>
            <w:r w:rsidRPr="006679D0">
              <w:t>ent of personnel to conduct specialised testing on hazards in the workplace.</w:t>
            </w:r>
          </w:p>
        </w:tc>
      </w:tr>
      <w:tr w:rsidTr="006679D0">
        <w:tblPrEx>
          <w:tblW w:w="0" w:type="auto"/>
          <w:tblLayout w:type="fixed"/>
          <w:tblCellMar>
            <w:left w:w="62" w:type="dxa"/>
            <w:right w:w="62" w:type="dxa"/>
          </w:tblCellMar>
          <w:tblLook w:val="0000"/>
        </w:tblPrEx>
        <w:tc>
          <w:tcPr>
            <w:tcW w:w="3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BodyText"/>
              <w:rPr>
                <w:lang w:val="en-NZ"/>
              </w:rPr>
            </w:pPr>
            <w:r w:rsidRPr="006679D0">
              <w:rPr>
                <w:rStyle w:val="BoldandItalics"/>
              </w:rPr>
              <w:t xml:space="preserve">Actions and events </w:t>
            </w:r>
            <w:r w:rsidRPr="006679D0">
              <w:t>may include:</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9D0" w:rsidP="006679D0">
            <w:pPr>
              <w:pStyle w:val="ListBullet"/>
            </w:pPr>
            <w:r w:rsidRPr="006679D0">
              <w:t>anything that may have contributed to the occurrence or severity of the incident, including design decisions</w:t>
            </w:r>
          </w:p>
          <w:p w:rsidR="00000000" w:rsidRPr="006679D0" w:rsidP="006679D0">
            <w:pPr>
              <w:pStyle w:val="ListBullet"/>
            </w:pPr>
            <w:r w:rsidRPr="006679D0">
              <w:t>facts about the incident, such as:</w:t>
            </w:r>
          </w:p>
          <w:p w:rsidR="00000000" w:rsidRPr="006679D0" w:rsidP="006679D0">
            <w:pPr>
              <w:pStyle w:val="ListBullet2"/>
            </w:pPr>
            <w:r w:rsidRPr="006679D0">
              <w:t>systems</w:t>
            </w:r>
          </w:p>
          <w:p w:rsidR="00000000" w:rsidRPr="006679D0" w:rsidP="006679D0">
            <w:pPr>
              <w:pStyle w:val="ListBullet2"/>
            </w:pPr>
            <w:r w:rsidRPr="006679D0">
              <w:t>people</w:t>
            </w:r>
          </w:p>
          <w:p w:rsidR="00000000" w:rsidRPr="006679D0" w:rsidP="006679D0">
            <w:pPr>
              <w:pStyle w:val="ListBullet2"/>
            </w:pPr>
            <w:r w:rsidRPr="006679D0">
              <w:t>tools</w:t>
            </w:r>
          </w:p>
          <w:p w:rsidR="00000000" w:rsidRPr="006679D0" w:rsidP="006679D0">
            <w:pPr>
              <w:pStyle w:val="ListBullet2"/>
            </w:pPr>
            <w:r w:rsidRPr="006679D0">
              <w:t>equipment</w:t>
            </w:r>
          </w:p>
          <w:p w:rsidR="00000000" w:rsidRPr="006679D0" w:rsidP="006679D0">
            <w:pPr>
              <w:pStyle w:val="ListBullet2"/>
            </w:pPr>
            <w:r w:rsidRPr="006679D0">
              <w:t>materials</w:t>
            </w:r>
          </w:p>
          <w:p w:rsidR="00000000" w:rsidRPr="006679D0" w:rsidP="006679D0">
            <w:pPr>
              <w:pStyle w:val="ListBullet2"/>
            </w:pPr>
            <w:r w:rsidRPr="006679D0">
              <w:t>fixtures</w:t>
            </w:r>
          </w:p>
          <w:p w:rsidR="00000000" w:rsidP="006679D0">
            <w:pPr>
              <w:pStyle w:val="ListBullet2"/>
              <w:rPr>
                <w:lang w:val="en-NZ"/>
              </w:rPr>
            </w:pPr>
            <w:r w:rsidRPr="006679D0">
              <w:t>time and nature of any injuries sustained.</w:t>
            </w:r>
          </w:p>
        </w:tc>
      </w:tr>
      <w:tr w:rsidTr="006679D0">
        <w:tblPrEx>
          <w:tblW w:w="0" w:type="auto"/>
          <w:tblLayout w:type="fixed"/>
          <w:tblCellMar>
            <w:left w:w="62" w:type="dxa"/>
            <w:right w:w="62" w:type="dxa"/>
          </w:tblCellMar>
          <w:tblLook w:val="0000"/>
        </w:tblPrEx>
        <w:tc>
          <w:tcPr>
            <w:tcW w:w="3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BodyText"/>
              <w:rPr>
                <w:lang w:val="en-NZ"/>
              </w:rPr>
            </w:pPr>
            <w:r w:rsidRPr="006679D0">
              <w:rPr>
                <w:rStyle w:val="BoldandItalics"/>
              </w:rPr>
              <w:t xml:space="preserve">Sources of additional information and data </w:t>
            </w:r>
            <w:r w:rsidRPr="006679D0">
              <w:t>may include:</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9D0" w:rsidP="006679D0">
            <w:pPr>
              <w:pStyle w:val="ListBullet"/>
            </w:pPr>
            <w:r w:rsidRPr="006679D0">
              <w:t>booklets and publications from statutory authorities</w:t>
            </w:r>
          </w:p>
          <w:p w:rsidR="00000000" w:rsidRPr="006679D0" w:rsidP="006679D0">
            <w:pPr>
              <w:pStyle w:val="ListBullet"/>
            </w:pPr>
            <w:r w:rsidRPr="006679D0">
              <w:t>manufacturer manuals, specifications and instructions</w:t>
            </w:r>
          </w:p>
          <w:p w:rsidR="00000000" w:rsidRPr="006679D0" w:rsidP="006679D0">
            <w:pPr>
              <w:pStyle w:val="ListBullet"/>
            </w:pPr>
            <w:r w:rsidRPr="006679D0">
              <w:t>records of:</w:t>
            </w:r>
          </w:p>
          <w:p w:rsidR="00000000" w:rsidRPr="006679D0" w:rsidP="006679D0">
            <w:pPr>
              <w:pStyle w:val="ListBullet2"/>
            </w:pPr>
            <w:r w:rsidRPr="006679D0">
              <w:t>hazards identified in the workplace</w:t>
            </w:r>
          </w:p>
          <w:p w:rsidR="00000000" w:rsidRPr="006679D0" w:rsidP="006679D0">
            <w:pPr>
              <w:pStyle w:val="ListBullet2"/>
            </w:pPr>
            <w:r w:rsidRPr="006679D0">
              <w:t>previous actions taken to control hazards</w:t>
            </w:r>
          </w:p>
          <w:p w:rsidR="00000000" w:rsidRPr="006679D0" w:rsidP="006679D0">
            <w:pPr>
              <w:pStyle w:val="ListBullet2"/>
            </w:pPr>
            <w:r w:rsidRPr="006679D0">
              <w:t>risk assessments</w:t>
            </w:r>
          </w:p>
          <w:p w:rsidR="00000000" w:rsidRPr="006679D0" w:rsidP="006679D0">
            <w:pPr>
              <w:pStyle w:val="ListBullet"/>
            </w:pPr>
            <w:r w:rsidRPr="006679D0">
              <w:t>rights and responsibilities of those involved in WHS in the workplace</w:t>
            </w:r>
          </w:p>
          <w:p w:rsidR="00000000" w:rsidRPr="006679D0" w:rsidP="006679D0">
            <w:pPr>
              <w:pStyle w:val="ListBullet"/>
            </w:pPr>
            <w:r w:rsidRPr="006679D0">
              <w:t>safe work procedures</w:t>
            </w:r>
          </w:p>
          <w:p w:rsidR="00000000" w:rsidRPr="006679D0" w:rsidP="006679D0">
            <w:pPr>
              <w:pStyle w:val="ListBullet"/>
            </w:pPr>
            <w:r w:rsidRPr="006679D0">
              <w:t>WH</w:t>
            </w:r>
            <w:r w:rsidRPr="006679D0">
              <w:t>S consultation and participation processes</w:t>
            </w:r>
          </w:p>
          <w:p w:rsidR="00000000" w:rsidRPr="006679D0" w:rsidP="006679D0">
            <w:pPr>
              <w:pStyle w:val="ListBullet"/>
            </w:pPr>
            <w:r w:rsidRPr="006679D0">
              <w:t>WHS Acts, regulations, codes of practice, industry standards and guidelines</w:t>
            </w:r>
          </w:p>
          <w:p w:rsidR="00000000" w:rsidRPr="006679D0" w:rsidP="006679D0">
            <w:pPr>
              <w:pStyle w:val="ListBullet"/>
            </w:pPr>
            <w:r w:rsidRPr="006679D0">
              <w:t>WHS-related websites</w:t>
            </w:r>
          </w:p>
          <w:p w:rsidR="00000000" w:rsidP="006679D0">
            <w:pPr>
              <w:pStyle w:val="ListBullet"/>
              <w:rPr>
                <w:lang w:val="en-NZ"/>
              </w:rPr>
            </w:pPr>
            <w:r w:rsidRPr="006679D0">
              <w:t>workplace WHS policies, procedures and agreements.</w:t>
            </w:r>
          </w:p>
        </w:tc>
      </w:tr>
      <w:tr w:rsidTr="006679D0">
        <w:tblPrEx>
          <w:tblW w:w="0" w:type="auto"/>
          <w:tblLayout w:type="fixed"/>
          <w:tblCellMar>
            <w:left w:w="62" w:type="dxa"/>
            <w:right w:w="62" w:type="dxa"/>
          </w:tblCellMar>
          <w:tblLook w:val="0000"/>
        </w:tblPrEx>
        <w:tc>
          <w:tcPr>
            <w:tcW w:w="3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BodyText"/>
              <w:rPr>
                <w:lang w:val="en-NZ"/>
              </w:rPr>
            </w:pPr>
            <w:r w:rsidRPr="006679D0">
              <w:rPr>
                <w:rStyle w:val="BoldandItalics"/>
              </w:rPr>
              <w:t xml:space="preserve">Investigators </w:t>
            </w:r>
            <w:r w:rsidRPr="006679D0">
              <w:t>may include:</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9D0" w:rsidP="006679D0">
            <w:pPr>
              <w:pStyle w:val="ListBullet"/>
            </w:pPr>
            <w:r w:rsidRPr="006679D0">
              <w:t>external consultants</w:t>
            </w:r>
          </w:p>
          <w:p w:rsidR="00000000" w:rsidRPr="006679D0" w:rsidP="006679D0">
            <w:pPr>
              <w:pStyle w:val="ListBullet"/>
            </w:pPr>
            <w:r w:rsidRPr="006679D0">
              <w:t>industry representatives, managers, supervisors and PCBUs or their officers</w:t>
            </w:r>
          </w:p>
          <w:p w:rsidR="00000000" w:rsidRPr="006679D0" w:rsidP="006679D0">
            <w:pPr>
              <w:pStyle w:val="ListBullet"/>
            </w:pPr>
            <w:r w:rsidRPr="006679D0">
              <w:t>inspectors from statutory WHS investigative bodies or regulators</w:t>
            </w:r>
          </w:p>
          <w:p w:rsidR="00000000" w:rsidRPr="006679D0" w:rsidP="006679D0">
            <w:pPr>
              <w:pStyle w:val="ListBullet"/>
            </w:pPr>
            <w:r w:rsidRPr="006679D0">
              <w:t>internal WHS specialists</w:t>
            </w:r>
          </w:p>
          <w:p w:rsidR="00000000" w:rsidP="006679D0">
            <w:pPr>
              <w:pStyle w:val="ListBullet"/>
              <w:rPr>
                <w:lang w:val="en-NZ"/>
              </w:rPr>
            </w:pPr>
            <w:r w:rsidRPr="006679D0">
              <w:t>WHS representatives conducting workplace investigations for issues raised in the workplace</w:t>
            </w:r>
            <w:r w:rsidRPr="006679D0">
              <w:t>.</w:t>
            </w:r>
          </w:p>
        </w:tc>
      </w:tr>
      <w:tr w:rsidTr="006679D0">
        <w:tblPrEx>
          <w:tblW w:w="0" w:type="auto"/>
          <w:tblLayout w:type="fixed"/>
          <w:tblCellMar>
            <w:left w:w="62" w:type="dxa"/>
            <w:right w:w="62" w:type="dxa"/>
          </w:tblCellMar>
          <w:tblLook w:val="0000"/>
        </w:tblPrEx>
        <w:tc>
          <w:tcPr>
            <w:tcW w:w="3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79D0">
            <w:pPr>
              <w:pStyle w:val="BodyText"/>
              <w:rPr>
                <w:lang w:val="en-NZ"/>
              </w:rPr>
            </w:pPr>
            <w:r w:rsidRPr="006679D0">
              <w:rPr>
                <w:rStyle w:val="BoldandItalics"/>
              </w:rPr>
              <w:t xml:space="preserve">Appropriate techniques </w:t>
            </w:r>
            <w:r w:rsidRPr="006679D0">
              <w:t>may include:</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79D0" w:rsidP="006679D0">
            <w:pPr>
              <w:pStyle w:val="ListBullet"/>
            </w:pPr>
            <w:r w:rsidRPr="006679D0">
              <w:t>examination of relevant information and data</w:t>
            </w:r>
          </w:p>
          <w:p w:rsidR="00000000" w:rsidRPr="006679D0" w:rsidP="006679D0">
            <w:pPr>
              <w:pStyle w:val="ListBullet"/>
            </w:pPr>
            <w:r w:rsidRPr="006679D0">
              <w:t>inspections</w:t>
            </w:r>
          </w:p>
          <w:p w:rsidR="00000000" w:rsidRPr="006679D0" w:rsidP="006679D0">
            <w:pPr>
              <w:pStyle w:val="ListBullet"/>
            </w:pPr>
            <w:r w:rsidRPr="006679D0">
              <w:t>interviews</w:t>
            </w:r>
          </w:p>
          <w:p w:rsidR="00000000" w:rsidRPr="006679D0" w:rsidP="006679D0">
            <w:pPr>
              <w:pStyle w:val="ListBullet"/>
            </w:pPr>
            <w:r w:rsidRPr="006679D0">
              <w:t>simulations</w:t>
            </w:r>
          </w:p>
          <w:p w:rsidR="00000000" w:rsidRPr="006679D0" w:rsidP="006679D0">
            <w:pPr>
              <w:pStyle w:val="ListBullet"/>
            </w:pPr>
            <w:r w:rsidRPr="006679D0">
              <w:t>timelines of actions and events.</w:t>
            </w:r>
          </w:p>
        </w:tc>
      </w:tr>
    </w:tbl>
    <w:p w:rsidR="00000000" w:rsidRPr="006679D0" w:rsidP="006679D0">
      <w:pPr>
        <w:pStyle w:val="BodyText"/>
      </w:pPr>
    </w:p>
    <w:p w:rsidR="00000000" w:rsidRPr="006679D0" w:rsidP="006679D0">
      <w:pPr>
        <w:pStyle w:val="AllowPageBreak"/>
      </w:pPr>
    </w:p>
    <w:p w:rsidR="00000000" w:rsidRPr="006679D0" w:rsidP="006679D0">
      <w:pPr>
        <w:pStyle w:val="Heading1"/>
      </w:pPr>
      <w:bookmarkStart w:id="12" w:name="O_510323"/>
      <w:bookmarkEnd w:id="12"/>
      <w:r w:rsidRPr="006679D0">
        <w:t>Unit Sector(s)</w:t>
      </w:r>
    </w:p>
    <w:p w:rsidR="00000000" w:rsidRPr="006679D0" w:rsidP="006679D0">
      <w:pPr>
        <w:pStyle w:val="BodyText"/>
      </w:pPr>
      <w:r w:rsidRPr="006679D0">
        <w:t>Regulation, Licensing and Risk – Work Health and Safety</w:t>
      </w:r>
    </w:p>
    <w:p w:rsidR="00000000" w:rsidRPr="006679D0" w:rsidP="006679D0"/>
    <w:sectPr w:rsidSect="006679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9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9D0" w:rsidRPr="0028503E" w:rsidP="002850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9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03E" w:rsidP="006679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8503E" w:rsidP="006679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503E" w:rsidP="006679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9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9D0" w:rsidRPr="0028503E" w:rsidP="002850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9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03E" w:rsidRPr="002D2AF8" w:rsidP="006679D0">
    <w:pPr>
      <w:pStyle w:val="Header"/>
      <w:framePr w:wrap="around"/>
    </w:pPr>
    <w:r>
      <w:fldChar w:fldCharType="begin"/>
    </w:r>
    <w:r>
      <w:instrText xml:space="preserve"> TITLE   \* MERGEFORMAT </w:instrText>
    </w:r>
    <w:r>
      <w:fldChar w:fldCharType="separate"/>
    </w:r>
    <w:r>
      <w:t>BSBWHS406A Assist with responding to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28503E" w:rsidP="006679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4E5C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D8E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4274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9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79D0"/>
    <w:pPr>
      <w:spacing w:before="360" w:after="60"/>
      <w:outlineLvl w:val="0"/>
    </w:pPr>
    <w:rPr>
      <w:sz w:val="32"/>
    </w:rPr>
  </w:style>
  <w:style w:type="paragraph" w:styleId="Heading2">
    <w:name w:val="heading 2"/>
    <w:basedOn w:val="HeadingBase"/>
    <w:next w:val="BodyText"/>
    <w:link w:val="Heading2Char"/>
    <w:qFormat/>
    <w:rsid w:val="006679D0"/>
    <w:pPr>
      <w:keepLines/>
      <w:spacing w:before="240" w:after="120"/>
      <w:outlineLvl w:val="1"/>
    </w:pPr>
    <w:rPr>
      <w:sz w:val="28"/>
      <w:szCs w:val="40"/>
    </w:rPr>
  </w:style>
  <w:style w:type="paragraph" w:styleId="Heading3">
    <w:name w:val="heading 3"/>
    <w:basedOn w:val="HeadingBase"/>
    <w:next w:val="BodyText"/>
    <w:link w:val="Heading3Char"/>
    <w:qFormat/>
    <w:rsid w:val="006679D0"/>
    <w:pPr>
      <w:spacing w:before="180" w:after="120"/>
      <w:outlineLvl w:val="2"/>
    </w:pPr>
    <w:rPr>
      <w:spacing w:val="-10"/>
      <w:kern w:val="32"/>
    </w:rPr>
  </w:style>
  <w:style w:type="paragraph" w:styleId="Heading4">
    <w:name w:val="heading 4"/>
    <w:basedOn w:val="HeadingBase"/>
    <w:next w:val="BodyText"/>
    <w:link w:val="Heading4Char"/>
    <w:qFormat/>
    <w:rsid w:val="006679D0"/>
    <w:pPr>
      <w:spacing w:before="160" w:after="120"/>
      <w:outlineLvl w:val="3"/>
    </w:pPr>
    <w:rPr>
      <w:sz w:val="22"/>
    </w:rPr>
  </w:style>
  <w:style w:type="paragraph" w:styleId="Heading5">
    <w:name w:val="heading 5"/>
    <w:basedOn w:val="HeadingBase"/>
    <w:next w:val="Normal"/>
    <w:link w:val="Heading5Char"/>
    <w:qFormat/>
    <w:rsid w:val="006679D0"/>
    <w:pPr>
      <w:spacing w:before="80"/>
      <w:outlineLvl w:val="4"/>
    </w:pPr>
    <w:rPr>
      <w:color w:val="918585"/>
      <w:sz w:val="20"/>
    </w:rPr>
  </w:style>
  <w:style w:type="paragraph" w:styleId="Heading6">
    <w:name w:val="heading 6"/>
    <w:basedOn w:val="HeadingBase"/>
    <w:next w:val="Normal"/>
    <w:link w:val="Heading6Char"/>
    <w:qFormat/>
    <w:rsid w:val="006679D0"/>
    <w:pPr>
      <w:spacing w:before="60"/>
      <w:outlineLvl w:val="5"/>
    </w:pPr>
    <w:rPr>
      <w:color w:val="918585"/>
      <w:sz w:val="20"/>
    </w:rPr>
  </w:style>
  <w:style w:type="paragraph" w:styleId="Heading7">
    <w:name w:val="heading 7"/>
    <w:basedOn w:val="Normal"/>
    <w:next w:val="Normal"/>
    <w:link w:val="Heading7Char"/>
    <w:qFormat/>
    <w:rsid w:val="006679D0"/>
    <w:pPr>
      <w:ind w:left="720"/>
      <w:outlineLvl w:val="6"/>
    </w:pPr>
    <w:rPr>
      <w:i/>
    </w:rPr>
  </w:style>
  <w:style w:type="paragraph" w:styleId="Heading8">
    <w:name w:val="heading 8"/>
    <w:basedOn w:val="Normal"/>
    <w:next w:val="Normal"/>
    <w:link w:val="Heading8Char"/>
    <w:qFormat/>
    <w:rsid w:val="006679D0"/>
    <w:pPr>
      <w:ind w:left="720"/>
      <w:outlineLvl w:val="7"/>
    </w:pPr>
    <w:rPr>
      <w:i/>
    </w:rPr>
  </w:style>
  <w:style w:type="paragraph" w:styleId="Heading9">
    <w:name w:val="heading 9"/>
    <w:basedOn w:val="Normal"/>
    <w:next w:val="Normal"/>
    <w:link w:val="Heading9Char"/>
    <w:qFormat/>
    <w:rsid w:val="006679D0"/>
    <w:pPr>
      <w:ind w:left="720"/>
      <w:outlineLvl w:val="8"/>
    </w:pPr>
    <w:rPr>
      <w:i/>
    </w:rPr>
  </w:style>
  <w:style w:type="character" w:default="1" w:styleId="DefaultParagraphFont">
    <w:name w:val="Default Paragraph Font"/>
    <w:uiPriority w:val="1"/>
    <w:unhideWhenUsed/>
    <w:rsid w:val="006679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9D0"/>
  </w:style>
  <w:style w:type="character" w:customStyle="1" w:styleId="Heading1Char">
    <w:name w:val="Heading 1 Char"/>
    <w:basedOn w:val="DefaultParagraphFont"/>
    <w:link w:val="Heading1"/>
    <w:rsid w:val="006679D0"/>
    <w:rPr>
      <w:rFonts w:ascii="Times New Roman" w:eastAsia="Times New Roman" w:hAnsi="Times New Roman" w:cs="Times New Roman"/>
      <w:b/>
      <w:sz w:val="32"/>
      <w:szCs w:val="20"/>
      <w:lang w:eastAsia="en-US"/>
    </w:rPr>
  </w:style>
  <w:style w:type="paragraph" w:styleId="BodyText">
    <w:name w:val="Body Text"/>
    <w:basedOn w:val="Normal"/>
    <w:link w:val="BodyTextChar"/>
    <w:rsid w:val="006679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79D0"/>
    <w:rPr>
      <w:rFonts w:ascii="Times New Roman" w:eastAsia="Times New Roman" w:hAnsi="Times New Roman" w:cs="Times New Roman"/>
      <w:sz w:val="24"/>
      <w:lang w:eastAsia="en-US"/>
    </w:rPr>
  </w:style>
  <w:style w:type="paragraph" w:styleId="ListBullet">
    <w:name w:val="List Bullet"/>
    <w:basedOn w:val="List"/>
    <w:rsid w:val="006679D0"/>
    <w:pPr>
      <w:numPr>
        <w:numId w:val="13"/>
      </w:numPr>
      <w:tabs>
        <w:tab w:val="clear" w:pos="340"/>
      </w:tabs>
      <w:spacing w:before="40" w:after="40"/>
    </w:pPr>
  </w:style>
  <w:style w:type="character" w:customStyle="1" w:styleId="SpecialBold">
    <w:name w:val="Special Bold"/>
    <w:basedOn w:val="DefaultParagraphFont"/>
    <w:rsid w:val="006679D0"/>
    <w:rPr>
      <w:b/>
      <w:spacing w:val="0"/>
    </w:rPr>
  </w:style>
  <w:style w:type="paragraph" w:styleId="ListBullet2">
    <w:name w:val="List Bullet 2"/>
    <w:basedOn w:val="List2"/>
    <w:rsid w:val="006679D0"/>
    <w:pPr>
      <w:numPr>
        <w:numId w:val="14"/>
      </w:numPr>
      <w:tabs>
        <w:tab w:val="clear" w:pos="680"/>
      </w:tabs>
    </w:pPr>
  </w:style>
  <w:style w:type="character" w:styleId="Emphasis">
    <w:name w:val="Emphasis"/>
    <w:basedOn w:val="DefaultParagraphFont"/>
    <w:qFormat/>
    <w:rsid w:val="006679D0"/>
    <w:rPr>
      <w:i/>
    </w:rPr>
  </w:style>
  <w:style w:type="paragraph" w:customStyle="1" w:styleId="SuperHeading">
    <w:name w:val="SuperHeading"/>
    <w:basedOn w:val="Normal"/>
    <w:rsid w:val="006679D0"/>
    <w:pPr>
      <w:spacing w:before="240" w:after="120"/>
      <w:outlineLvl w:val="0"/>
    </w:pPr>
    <w:rPr>
      <w:rFonts w:ascii="Times New Roman" w:hAnsi="Times New Roman"/>
      <w:b/>
      <w:sz w:val="32"/>
    </w:rPr>
  </w:style>
  <w:style w:type="paragraph" w:customStyle="1" w:styleId="AllowPageBreak">
    <w:name w:val="AllowPageBreak"/>
    <w:rsid w:val="006679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79D0"/>
    <w:rPr>
      <w:b/>
      <w:i/>
      <w:u w:val="none"/>
    </w:rPr>
  </w:style>
  <w:style w:type="character" w:customStyle="1" w:styleId="Heading2Char">
    <w:name w:val="Heading 2 Char"/>
    <w:basedOn w:val="DefaultParagraphFont"/>
    <w:link w:val="Heading2"/>
    <w:rsid w:val="006679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79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79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79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79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9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79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79D0"/>
    <w:rPr>
      <w:rFonts w:ascii="Courier New" w:eastAsia="Times New Roman" w:hAnsi="Courier New" w:cs="Times New Roman"/>
      <w:i/>
      <w:szCs w:val="20"/>
      <w:lang w:eastAsia="en-US"/>
    </w:rPr>
  </w:style>
  <w:style w:type="paragraph" w:customStyle="1" w:styleId="HeadingBase">
    <w:name w:val="Heading Base"/>
    <w:rsid w:val="006679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9D0"/>
    <w:pPr>
      <w:tabs>
        <w:tab w:val="right" w:leader="dot" w:pos="9072"/>
      </w:tabs>
      <w:ind w:left="567"/>
    </w:pPr>
    <w:rPr>
      <w:szCs w:val="22"/>
    </w:rPr>
  </w:style>
  <w:style w:type="paragraph" w:customStyle="1" w:styleId="TOCBase">
    <w:name w:val="TOC Base"/>
    <w:rsid w:val="006679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9D0"/>
    <w:pPr>
      <w:tabs>
        <w:tab w:val="right" w:leader="dot" w:pos="9072"/>
      </w:tabs>
      <w:spacing w:before="40" w:after="40"/>
      <w:ind w:left="284"/>
    </w:pPr>
    <w:rPr>
      <w:rFonts w:ascii="Times New Roman" w:hAnsi="Times New Roman"/>
    </w:rPr>
  </w:style>
  <w:style w:type="paragraph" w:styleId="TOC1">
    <w:name w:val="toc 1"/>
    <w:basedOn w:val="TOCBase"/>
    <w:next w:val="Normal"/>
    <w:rsid w:val="006679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79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79D0"/>
    <w:rPr>
      <w:rFonts w:ascii="Times New Roman" w:eastAsia="Times New Roman" w:hAnsi="Times New Roman" w:cs="Times New Roman"/>
      <w:sz w:val="16"/>
      <w:lang w:eastAsia="en-US"/>
    </w:rPr>
  </w:style>
  <w:style w:type="paragraph" w:styleId="Title">
    <w:name w:val="Title"/>
    <w:basedOn w:val="HeadingBase"/>
    <w:link w:val="TitleChar"/>
    <w:qFormat/>
    <w:rsid w:val="006679D0"/>
    <w:pPr>
      <w:spacing w:before="5040"/>
      <w:jc w:val="center"/>
    </w:pPr>
    <w:rPr>
      <w:sz w:val="48"/>
      <w:szCs w:val="72"/>
      <w:lang w:val="en-US"/>
    </w:rPr>
  </w:style>
  <w:style w:type="character" w:customStyle="1" w:styleId="TitleChar">
    <w:name w:val="Title Char"/>
    <w:basedOn w:val="DefaultParagraphFont"/>
    <w:link w:val="Title"/>
    <w:rsid w:val="006679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9D0"/>
    <w:pPr>
      <w:tabs>
        <w:tab w:val="left" w:pos="3600"/>
        <w:tab w:val="left" w:pos="3958"/>
      </w:tabs>
    </w:pPr>
  </w:style>
  <w:style w:type="paragraph" w:styleId="List">
    <w:name w:val="List"/>
    <w:basedOn w:val="BodyText"/>
    <w:next w:val="BodyText"/>
    <w:rsid w:val="006679D0"/>
    <w:pPr>
      <w:tabs>
        <w:tab w:val="left" w:pos="340"/>
      </w:tabs>
      <w:spacing w:before="60" w:after="60"/>
      <w:ind w:left="340" w:hanging="340"/>
    </w:pPr>
  </w:style>
  <w:style w:type="paragraph" w:customStyle="1" w:styleId="Note">
    <w:name w:val="Note"/>
    <w:basedOn w:val="BodyText"/>
    <w:rsid w:val="006679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79D0"/>
    <w:pPr>
      <w:framePr w:wrap="auto" w:hAnchor="text" w:y="6049"/>
    </w:pPr>
    <w:rPr>
      <w:color w:val="000000"/>
      <w:sz w:val="40"/>
    </w:rPr>
  </w:style>
  <w:style w:type="paragraph" w:customStyle="1" w:styleId="TOCTitle">
    <w:name w:val="TOCTitle"/>
    <w:basedOn w:val="Heading1"/>
    <w:rsid w:val="006679D0"/>
    <w:pPr>
      <w:spacing w:after="240"/>
      <w:jc w:val="center"/>
      <w:outlineLvl w:val="9"/>
    </w:pPr>
    <w:rPr>
      <w:caps/>
    </w:rPr>
  </w:style>
  <w:style w:type="paragraph" w:customStyle="1" w:styleId="Version">
    <w:name w:val="Version"/>
    <w:rsid w:val="006679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79D0"/>
    <w:pPr>
      <w:keepNext w:val="0"/>
      <w:tabs>
        <w:tab w:val="right" w:pos="4176"/>
      </w:tabs>
      <w:ind w:left="198" w:hanging="198"/>
    </w:pPr>
    <w:rPr>
      <w:rFonts w:ascii="Garamond" w:hAnsi="Garamond"/>
    </w:rPr>
  </w:style>
  <w:style w:type="paragraph" w:styleId="IndexHeading">
    <w:name w:val="index heading"/>
    <w:basedOn w:val="Normal"/>
    <w:next w:val="Index1"/>
    <w:semiHidden/>
    <w:rsid w:val="006679D0"/>
    <w:pPr>
      <w:spacing w:before="120" w:after="120"/>
    </w:pPr>
    <w:rPr>
      <w:rFonts w:ascii="Arial" w:hAnsi="Arial"/>
      <w:b/>
      <w:color w:val="918585"/>
      <w:sz w:val="24"/>
    </w:rPr>
  </w:style>
  <w:style w:type="paragraph" w:styleId="Header">
    <w:name w:val="header"/>
    <w:basedOn w:val="Normal"/>
    <w:link w:val="HeaderChar"/>
    <w:rsid w:val="006679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79D0"/>
    <w:rPr>
      <w:rFonts w:ascii="Times New Roman" w:eastAsia="Times New Roman" w:hAnsi="Times New Roman" w:cs="Times New Roman"/>
      <w:sz w:val="16"/>
      <w:szCs w:val="20"/>
      <w:lang w:val="en-GB" w:eastAsia="en-US"/>
    </w:rPr>
  </w:style>
  <w:style w:type="paragraph" w:customStyle="1" w:styleId="Chapter">
    <w:name w:val="Chapter"/>
    <w:basedOn w:val="Normal"/>
    <w:rsid w:val="006679D0"/>
    <w:pPr>
      <w:spacing w:before="240"/>
    </w:pPr>
    <w:rPr>
      <w:rFonts w:ascii="Times New Roman" w:hAnsi="Times New Roman"/>
      <w:smallCaps/>
      <w:spacing w:val="80"/>
      <w:sz w:val="28"/>
    </w:rPr>
  </w:style>
  <w:style w:type="paragraph" w:customStyle="1" w:styleId="InChapter">
    <w:name w:val="InChapter"/>
    <w:basedOn w:val="Heading3"/>
    <w:rsid w:val="006679D0"/>
    <w:pPr>
      <w:spacing w:after="240"/>
      <w:outlineLvl w:val="9"/>
    </w:pPr>
    <w:rPr>
      <w:noProof/>
    </w:rPr>
  </w:style>
  <w:style w:type="paragraph" w:styleId="Index2">
    <w:name w:val="index 2"/>
    <w:basedOn w:val="Normal"/>
    <w:next w:val="Normal"/>
    <w:semiHidden/>
    <w:rsid w:val="006679D0"/>
    <w:pPr>
      <w:tabs>
        <w:tab w:val="right" w:pos="4176"/>
      </w:tabs>
      <w:ind w:left="568" w:hanging="284"/>
    </w:pPr>
    <w:rPr>
      <w:rFonts w:ascii="Garamond" w:hAnsi="Garamond"/>
    </w:rPr>
  </w:style>
  <w:style w:type="paragraph" w:customStyle="1" w:styleId="Byline">
    <w:name w:val="Byline"/>
    <w:rsid w:val="006679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9D0"/>
    <w:pPr>
      <w:tabs>
        <w:tab w:val="clear" w:pos="3600"/>
        <w:tab w:val="clear" w:pos="3958"/>
      </w:tabs>
      <w:jc w:val="right"/>
    </w:pPr>
  </w:style>
  <w:style w:type="paragraph" w:styleId="Caption">
    <w:name w:val="caption"/>
    <w:basedOn w:val="BodyText"/>
    <w:next w:val="Normal"/>
    <w:qFormat/>
    <w:rsid w:val="006679D0"/>
    <w:pPr>
      <w:framePr w:w="2268" w:hSpace="181" w:vSpace="181" w:wrap="around" w:vAnchor="text" w:hAnchor="page" w:x="1135" w:y="285" w:anchorLock="1"/>
    </w:pPr>
    <w:rPr>
      <w:i/>
    </w:rPr>
  </w:style>
  <w:style w:type="paragraph" w:customStyle="1" w:styleId="MiniTOCTitle">
    <w:name w:val="MiniTOCTitle"/>
    <w:basedOn w:val="Heading4"/>
    <w:rsid w:val="006679D0"/>
    <w:pPr>
      <w:spacing w:before="240"/>
      <w:outlineLvl w:val="9"/>
    </w:pPr>
    <w:rPr>
      <w:noProof/>
      <w:sz w:val="24"/>
    </w:rPr>
  </w:style>
  <w:style w:type="paragraph" w:customStyle="1" w:styleId="MiniTOCItem">
    <w:name w:val="MiniTOCItem"/>
    <w:basedOn w:val="ListBullet"/>
    <w:rsid w:val="006679D0"/>
    <w:pPr>
      <w:numPr>
        <w:numId w:val="0"/>
      </w:numPr>
      <w:tabs>
        <w:tab w:val="right" w:leader="dot" w:pos="6521"/>
      </w:tabs>
      <w:spacing w:before="0" w:after="0"/>
    </w:pPr>
  </w:style>
  <w:style w:type="paragraph" w:customStyle="1" w:styleId="TOFTitle">
    <w:name w:val="TOFTitle"/>
    <w:basedOn w:val="TOCTitle"/>
    <w:rsid w:val="006679D0"/>
  </w:style>
  <w:style w:type="paragraph" w:styleId="TableofFigures">
    <w:name w:val="table of figures"/>
    <w:basedOn w:val="Normal"/>
    <w:next w:val="Normal"/>
    <w:semiHidden/>
    <w:rsid w:val="006679D0"/>
    <w:pPr>
      <w:tabs>
        <w:tab w:val="right" w:leader="dot" w:pos="9072"/>
      </w:tabs>
      <w:ind w:left="970" w:hanging="403"/>
    </w:pPr>
    <w:rPr>
      <w:rFonts w:ascii="Times New Roman" w:hAnsi="Times New Roman"/>
      <w:b/>
    </w:rPr>
  </w:style>
  <w:style w:type="paragraph" w:styleId="ListNumber">
    <w:name w:val="List Number"/>
    <w:basedOn w:val="List"/>
    <w:rsid w:val="006679D0"/>
    <w:pPr>
      <w:numPr>
        <w:numId w:val="11"/>
      </w:numPr>
    </w:pPr>
  </w:style>
  <w:style w:type="character" w:customStyle="1" w:styleId="WingdingSymbols">
    <w:name w:val="Wingding Symbols"/>
    <w:rsid w:val="006679D0"/>
    <w:rPr>
      <w:rFonts w:ascii="Wingdings" w:hAnsi="Wingdings"/>
    </w:rPr>
  </w:style>
  <w:style w:type="paragraph" w:customStyle="1" w:styleId="TableHeading">
    <w:name w:val="Table Heading"/>
    <w:basedOn w:val="HeadingBase"/>
    <w:rsid w:val="006679D0"/>
    <w:pPr>
      <w:keepLines/>
      <w:pBdr>
        <w:bottom w:val="single" w:sz="6" w:space="1" w:color="918585"/>
      </w:pBdr>
      <w:spacing w:before="240"/>
    </w:pPr>
  </w:style>
  <w:style w:type="character" w:customStyle="1" w:styleId="HotSpot">
    <w:name w:val="HotSpot"/>
    <w:rsid w:val="006679D0"/>
    <w:rPr>
      <w:color w:val="0033CC"/>
      <w:u w:val="none"/>
    </w:rPr>
  </w:style>
  <w:style w:type="paragraph" w:customStyle="1" w:styleId="BodyTextRight">
    <w:name w:val="Body Text Right"/>
    <w:basedOn w:val="BodyText"/>
    <w:rsid w:val="006679D0"/>
    <w:pPr>
      <w:spacing w:before="0" w:after="0"/>
      <w:jc w:val="right"/>
    </w:pPr>
  </w:style>
  <w:style w:type="paragraph" w:styleId="Index3">
    <w:name w:val="index 3"/>
    <w:basedOn w:val="ListNumber2"/>
    <w:next w:val="Normal"/>
    <w:semiHidden/>
    <w:rsid w:val="006679D0"/>
    <w:pPr>
      <w:numPr>
        <w:numId w:val="0"/>
      </w:numPr>
      <w:tabs>
        <w:tab w:val="right" w:leader="dot" w:pos="4176"/>
      </w:tabs>
    </w:pPr>
  </w:style>
  <w:style w:type="paragraph" w:styleId="ListNumber2">
    <w:name w:val="List Number 2"/>
    <w:basedOn w:val="List2"/>
    <w:rsid w:val="006679D0"/>
    <w:pPr>
      <w:numPr>
        <w:numId w:val="10"/>
      </w:numPr>
      <w:tabs>
        <w:tab w:val="clear" w:pos="1060"/>
      </w:tabs>
    </w:pPr>
  </w:style>
  <w:style w:type="paragraph" w:customStyle="1" w:styleId="MarginNote">
    <w:name w:val="Margin Note"/>
    <w:basedOn w:val="BodyText"/>
    <w:rsid w:val="006679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9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79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79D0"/>
    <w:rPr>
      <w:sz w:val="32"/>
    </w:rPr>
  </w:style>
  <w:style w:type="paragraph" w:customStyle="1" w:styleId="HeadingProcedure">
    <w:name w:val="Heading Procedure"/>
    <w:basedOn w:val="HeadingBase"/>
    <w:next w:val="Normal"/>
    <w:rsid w:val="006679D0"/>
    <w:pPr>
      <w:tabs>
        <w:tab w:val="left" w:pos="0"/>
      </w:tabs>
      <w:spacing w:before="120" w:after="60"/>
    </w:pPr>
    <w:rPr>
      <w:i/>
      <w:color w:val="918585"/>
      <w:sz w:val="22"/>
    </w:rPr>
  </w:style>
  <w:style w:type="paragraph" w:customStyle="1" w:styleId="TableBodyText">
    <w:name w:val="Table Body Text"/>
    <w:basedOn w:val="BodyText"/>
    <w:rsid w:val="006679D0"/>
    <w:pPr>
      <w:spacing w:before="60" w:after="60"/>
    </w:pPr>
  </w:style>
  <w:style w:type="paragraph" w:styleId="ListContinue">
    <w:name w:val="List Continue"/>
    <w:basedOn w:val="List"/>
    <w:rsid w:val="006679D0"/>
    <w:pPr>
      <w:ind w:firstLine="0"/>
    </w:pPr>
  </w:style>
  <w:style w:type="paragraph" w:customStyle="1" w:styleId="ListNote">
    <w:name w:val="List Note"/>
    <w:basedOn w:val="List"/>
    <w:rsid w:val="006679D0"/>
    <w:pPr>
      <w:pBdr>
        <w:top w:val="single" w:sz="6" w:space="2" w:color="918585"/>
        <w:bottom w:val="single" w:sz="6" w:space="2" w:color="918585"/>
      </w:pBdr>
      <w:tabs>
        <w:tab w:val="left" w:pos="1021"/>
      </w:tabs>
      <w:ind w:firstLine="0"/>
    </w:pPr>
  </w:style>
  <w:style w:type="paragraph" w:customStyle="1" w:styleId="Warning">
    <w:name w:val="Warning"/>
    <w:basedOn w:val="BodyText"/>
    <w:rsid w:val="006679D0"/>
    <w:pPr>
      <w:shd w:val="clear" w:color="auto" w:fill="D9D9D9"/>
      <w:tabs>
        <w:tab w:val="left" w:pos="992"/>
      </w:tabs>
      <w:ind w:left="119" w:right="119"/>
    </w:pPr>
    <w:rPr>
      <w:sz w:val="20"/>
    </w:rPr>
  </w:style>
  <w:style w:type="paragraph" w:customStyle="1" w:styleId="MarginIcons">
    <w:name w:val="Margin Icons"/>
    <w:basedOn w:val="BodyText"/>
    <w:rsid w:val="006679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79D0"/>
    <w:rPr>
      <w:rFonts w:ascii="Courier New" w:hAnsi="Courier New"/>
    </w:rPr>
  </w:style>
  <w:style w:type="paragraph" w:customStyle="1" w:styleId="NoteBullet">
    <w:name w:val="Note Bullet"/>
    <w:basedOn w:val="Note"/>
    <w:rsid w:val="006679D0"/>
    <w:pPr>
      <w:tabs>
        <w:tab w:val="clear" w:pos="680"/>
      </w:tabs>
      <w:spacing w:before="60" w:after="60"/>
    </w:pPr>
  </w:style>
  <w:style w:type="paragraph" w:customStyle="1" w:styleId="SubHeading2">
    <w:name w:val="SubHeading2"/>
    <w:basedOn w:val="HeadingBase"/>
    <w:rsid w:val="006679D0"/>
    <w:pPr>
      <w:spacing w:before="240" w:after="60"/>
    </w:pPr>
    <w:rPr>
      <w:sz w:val="20"/>
    </w:rPr>
  </w:style>
  <w:style w:type="paragraph" w:customStyle="1" w:styleId="SubHeading1">
    <w:name w:val="SubHeading1"/>
    <w:basedOn w:val="HeadingBase"/>
    <w:rsid w:val="006679D0"/>
    <w:pPr>
      <w:spacing w:before="240" w:after="60"/>
    </w:pPr>
    <w:rPr>
      <w:color w:val="918585"/>
      <w:sz w:val="22"/>
    </w:rPr>
  </w:style>
  <w:style w:type="paragraph" w:customStyle="1" w:styleId="SideHeading">
    <w:name w:val="Side Heading"/>
    <w:basedOn w:val="HeadingBase"/>
    <w:rsid w:val="006679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9D0"/>
    <w:pPr>
      <w:numPr>
        <w:numId w:val="12"/>
      </w:numPr>
    </w:pPr>
  </w:style>
  <w:style w:type="paragraph" w:styleId="PlainText">
    <w:name w:val="Plain Text"/>
    <w:basedOn w:val="Normal"/>
    <w:link w:val="PlainTextChar"/>
    <w:rsid w:val="006679D0"/>
    <w:rPr>
      <w:sz w:val="20"/>
    </w:rPr>
  </w:style>
  <w:style w:type="character" w:customStyle="1" w:styleId="PlainTextChar">
    <w:name w:val="Plain Text Char"/>
    <w:basedOn w:val="DefaultParagraphFont"/>
    <w:link w:val="PlainText"/>
    <w:rsid w:val="006679D0"/>
    <w:rPr>
      <w:rFonts w:ascii="Courier New" w:eastAsia="Times New Roman" w:hAnsi="Courier New" w:cs="Times New Roman"/>
      <w:sz w:val="20"/>
      <w:szCs w:val="20"/>
      <w:lang w:eastAsia="en-US"/>
    </w:rPr>
  </w:style>
  <w:style w:type="character" w:customStyle="1" w:styleId="MenuOption">
    <w:name w:val="Menu Option"/>
    <w:basedOn w:val="DefaultParagraphFont"/>
    <w:rsid w:val="006679D0"/>
    <w:rPr>
      <w:b/>
      <w:smallCaps/>
    </w:rPr>
  </w:style>
  <w:style w:type="paragraph" w:customStyle="1" w:styleId="TableListNumber">
    <w:name w:val="Table List Number"/>
    <w:basedOn w:val="ListNumber"/>
    <w:rsid w:val="006679D0"/>
    <w:pPr>
      <w:numPr>
        <w:numId w:val="0"/>
      </w:numPr>
    </w:pPr>
  </w:style>
  <w:style w:type="paragraph" w:styleId="TOC4">
    <w:name w:val="toc 4"/>
    <w:basedOn w:val="TOCBase"/>
    <w:next w:val="Normal"/>
    <w:semiHidden/>
    <w:rsid w:val="006679D0"/>
    <w:pPr>
      <w:tabs>
        <w:tab w:val="right" w:leader="dot" w:pos="9071"/>
      </w:tabs>
      <w:ind w:left="1701"/>
    </w:pPr>
  </w:style>
  <w:style w:type="paragraph" w:customStyle="1" w:styleId="ListAlpha">
    <w:name w:val="List Alpha"/>
    <w:basedOn w:val="List"/>
    <w:rsid w:val="006679D0"/>
    <w:pPr>
      <w:numPr>
        <w:numId w:val="9"/>
      </w:numPr>
    </w:pPr>
  </w:style>
  <w:style w:type="paragraph" w:customStyle="1" w:styleId="ListAlpha2">
    <w:name w:val="List Alpha 2"/>
    <w:basedOn w:val="List2"/>
    <w:rsid w:val="006679D0"/>
    <w:pPr>
      <w:numPr>
        <w:numId w:val="8"/>
      </w:numPr>
    </w:pPr>
  </w:style>
  <w:style w:type="paragraph" w:styleId="List2">
    <w:name w:val="List 2"/>
    <w:basedOn w:val="BodyText"/>
    <w:rsid w:val="006679D0"/>
    <w:pPr>
      <w:tabs>
        <w:tab w:val="left" w:pos="680"/>
      </w:tabs>
      <w:spacing w:before="60" w:after="60"/>
      <w:ind w:left="680" w:hanging="340"/>
    </w:pPr>
  </w:style>
  <w:style w:type="paragraph" w:styleId="List3">
    <w:name w:val="List 3"/>
    <w:basedOn w:val="BodyText"/>
    <w:rsid w:val="006679D0"/>
    <w:pPr>
      <w:tabs>
        <w:tab w:val="left" w:pos="1021"/>
      </w:tabs>
      <w:spacing w:before="60" w:after="60"/>
      <w:ind w:left="1020" w:hanging="340"/>
    </w:pPr>
  </w:style>
  <w:style w:type="paragraph" w:styleId="List4">
    <w:name w:val="List 4"/>
    <w:basedOn w:val="BodyText"/>
    <w:rsid w:val="006679D0"/>
    <w:pPr>
      <w:tabs>
        <w:tab w:val="left" w:pos="1361"/>
      </w:tabs>
      <w:spacing w:before="60" w:after="60"/>
      <w:ind w:left="1361" w:hanging="340"/>
    </w:pPr>
  </w:style>
  <w:style w:type="paragraph" w:styleId="List5">
    <w:name w:val="List 5"/>
    <w:basedOn w:val="BodyText"/>
    <w:rsid w:val="006679D0"/>
    <w:pPr>
      <w:tabs>
        <w:tab w:val="left" w:pos="1701"/>
      </w:tabs>
      <w:spacing w:before="60" w:after="60"/>
      <w:ind w:left="1701" w:hanging="340"/>
    </w:pPr>
  </w:style>
  <w:style w:type="paragraph" w:styleId="ListBullet3">
    <w:name w:val="List Bullet 3"/>
    <w:basedOn w:val="List3"/>
    <w:rsid w:val="006679D0"/>
    <w:pPr>
      <w:numPr>
        <w:numId w:val="15"/>
      </w:numPr>
      <w:tabs>
        <w:tab w:val="clear" w:pos="1021"/>
      </w:tabs>
      <w:ind w:left="1037" w:hanging="357"/>
    </w:pPr>
  </w:style>
  <w:style w:type="paragraph" w:styleId="ListBullet4">
    <w:name w:val="List Bullet 4"/>
    <w:basedOn w:val="List4"/>
    <w:rsid w:val="006679D0"/>
    <w:pPr>
      <w:numPr>
        <w:numId w:val="3"/>
      </w:numPr>
    </w:pPr>
  </w:style>
  <w:style w:type="paragraph" w:styleId="ListBullet5">
    <w:name w:val="List Bullet 5"/>
    <w:basedOn w:val="List5"/>
    <w:rsid w:val="006679D0"/>
    <w:pPr>
      <w:numPr>
        <w:numId w:val="4"/>
      </w:numPr>
    </w:pPr>
  </w:style>
  <w:style w:type="paragraph" w:styleId="ListContinue2">
    <w:name w:val="List Continue 2"/>
    <w:basedOn w:val="List2"/>
    <w:rsid w:val="006679D0"/>
    <w:pPr>
      <w:ind w:firstLine="0"/>
    </w:pPr>
  </w:style>
  <w:style w:type="paragraph" w:styleId="ListContinue3">
    <w:name w:val="List Continue 3"/>
    <w:basedOn w:val="List3"/>
    <w:rsid w:val="006679D0"/>
    <w:pPr>
      <w:ind w:left="1021" w:firstLine="0"/>
    </w:pPr>
  </w:style>
  <w:style w:type="paragraph" w:styleId="ListContinue4">
    <w:name w:val="List Continue 4"/>
    <w:basedOn w:val="List4"/>
    <w:rsid w:val="006679D0"/>
    <w:pPr>
      <w:ind w:firstLine="0"/>
    </w:pPr>
  </w:style>
  <w:style w:type="paragraph" w:styleId="ListContinue5">
    <w:name w:val="List Continue 5"/>
    <w:basedOn w:val="List5"/>
    <w:rsid w:val="006679D0"/>
    <w:pPr>
      <w:ind w:firstLine="0"/>
    </w:pPr>
  </w:style>
  <w:style w:type="paragraph" w:styleId="ListNumber3">
    <w:name w:val="List Number 3"/>
    <w:basedOn w:val="List3"/>
    <w:rsid w:val="006679D0"/>
    <w:pPr>
      <w:numPr>
        <w:numId w:val="5"/>
      </w:numPr>
    </w:pPr>
  </w:style>
  <w:style w:type="paragraph" w:styleId="ListNumber4">
    <w:name w:val="List Number 4"/>
    <w:basedOn w:val="List4"/>
    <w:rsid w:val="006679D0"/>
    <w:pPr>
      <w:numPr>
        <w:numId w:val="6"/>
      </w:numPr>
    </w:pPr>
  </w:style>
  <w:style w:type="paragraph" w:styleId="ListNumber5">
    <w:name w:val="List Number 5"/>
    <w:basedOn w:val="List5"/>
    <w:rsid w:val="006679D0"/>
    <w:pPr>
      <w:numPr>
        <w:numId w:val="7"/>
      </w:numPr>
    </w:pPr>
  </w:style>
  <w:style w:type="paragraph" w:styleId="BlockText">
    <w:name w:val="Block Text"/>
    <w:basedOn w:val="Normal"/>
    <w:rsid w:val="006679D0"/>
    <w:pPr>
      <w:spacing w:after="120"/>
      <w:ind w:left="1440" w:right="1440"/>
    </w:pPr>
  </w:style>
  <w:style w:type="character" w:customStyle="1" w:styleId="Subscript">
    <w:name w:val="Subscript"/>
    <w:basedOn w:val="DefaultParagraphFont"/>
    <w:rsid w:val="006679D0"/>
    <w:rPr>
      <w:sz w:val="16"/>
      <w:vertAlign w:val="subscript"/>
    </w:rPr>
  </w:style>
  <w:style w:type="character" w:customStyle="1" w:styleId="Superscript">
    <w:name w:val="Superscript"/>
    <w:basedOn w:val="DefaultParagraphFont"/>
    <w:rsid w:val="006679D0"/>
    <w:rPr>
      <w:sz w:val="16"/>
      <w:vertAlign w:val="superscript"/>
    </w:rPr>
  </w:style>
  <w:style w:type="character" w:customStyle="1" w:styleId="Symbols">
    <w:name w:val="Symbols"/>
    <w:basedOn w:val="DefaultParagraphFont"/>
    <w:rsid w:val="006679D0"/>
    <w:rPr>
      <w:rFonts w:ascii="Symbol" w:hAnsi="Symbol"/>
    </w:rPr>
  </w:style>
  <w:style w:type="character" w:customStyle="1" w:styleId="MenuOptions">
    <w:name w:val="Menu Options"/>
    <w:basedOn w:val="DefaultParagraphFont"/>
    <w:rsid w:val="006679D0"/>
    <w:rPr>
      <w:rFonts w:ascii="Arial Narrow" w:hAnsi="Arial Narrow"/>
      <w:smallCaps/>
    </w:rPr>
  </w:style>
  <w:style w:type="character" w:customStyle="1" w:styleId="Buttons">
    <w:name w:val="Buttons"/>
    <w:basedOn w:val="DefaultParagraphFont"/>
    <w:rsid w:val="006679D0"/>
    <w:rPr>
      <w:b/>
    </w:rPr>
  </w:style>
  <w:style w:type="character" w:customStyle="1" w:styleId="Underlined">
    <w:name w:val="Underlined"/>
    <w:basedOn w:val="DefaultParagraphFont"/>
    <w:rsid w:val="006679D0"/>
    <w:rPr>
      <w:u w:val="single"/>
    </w:rPr>
  </w:style>
  <w:style w:type="paragraph" w:customStyle="1" w:styleId="TableBodyTextRight">
    <w:name w:val="Table Body Text Right"/>
    <w:basedOn w:val="TableBodyText"/>
    <w:rsid w:val="006679D0"/>
    <w:pPr>
      <w:widowControl w:val="0"/>
      <w:autoSpaceDE w:val="0"/>
      <w:autoSpaceDN w:val="0"/>
      <w:adjustRightInd w:val="0"/>
      <w:jc w:val="right"/>
    </w:pPr>
    <w:rPr>
      <w:rFonts w:cs="Arial"/>
      <w:szCs w:val="18"/>
    </w:rPr>
  </w:style>
  <w:style w:type="paragraph" w:customStyle="1" w:styleId="CopyrightText">
    <w:name w:val="Copyright Text"/>
    <w:basedOn w:val="BodyText"/>
    <w:rsid w:val="006679D0"/>
    <w:rPr>
      <w:sz w:val="18"/>
    </w:rPr>
  </w:style>
  <w:style w:type="paragraph" w:customStyle="1" w:styleId="BodySmallRight">
    <w:name w:val="Body Small Right"/>
    <w:basedOn w:val="BodyTextRight"/>
    <w:rsid w:val="006679D0"/>
    <w:rPr>
      <w:sz w:val="18"/>
      <w:szCs w:val="18"/>
    </w:rPr>
  </w:style>
  <w:style w:type="paragraph" w:customStyle="1" w:styleId="MarginEdition">
    <w:name w:val="Margin Edition"/>
    <w:basedOn w:val="MarginNote"/>
    <w:rsid w:val="006679D0"/>
    <w:pPr>
      <w:spacing w:before="0" w:after="0"/>
    </w:pPr>
    <w:rPr>
      <w:rFonts w:ascii="Times New Roman" w:hAnsi="Times New Roman"/>
      <w:color w:val="999999"/>
    </w:rPr>
  </w:style>
  <w:style w:type="paragraph" w:customStyle="1" w:styleId="Spacer">
    <w:name w:val="Spacer"/>
    <w:basedOn w:val="Normal"/>
    <w:rsid w:val="006679D0"/>
    <w:rPr>
      <w:sz w:val="2"/>
      <w:szCs w:val="2"/>
    </w:rPr>
  </w:style>
  <w:style w:type="character" w:customStyle="1" w:styleId="Small">
    <w:name w:val="Small"/>
    <w:basedOn w:val="DefaultParagraphFont"/>
    <w:rsid w:val="006679D0"/>
    <w:rPr>
      <w:sz w:val="16"/>
    </w:rPr>
  </w:style>
  <w:style w:type="paragraph" w:customStyle="1" w:styleId="WideTable">
    <w:name w:val="Wide Table"/>
    <w:basedOn w:val="Normal"/>
    <w:rsid w:val="006679D0"/>
    <w:pPr>
      <w:ind w:left="-1418"/>
    </w:pPr>
    <w:rPr>
      <w:sz w:val="2"/>
      <w:szCs w:val="2"/>
    </w:rPr>
  </w:style>
  <w:style w:type="character" w:styleId="PageNumber">
    <w:name w:val="page number"/>
    <w:basedOn w:val="DefaultParagraphFont"/>
    <w:rsid w:val="006679D0"/>
  </w:style>
  <w:style w:type="paragraph" w:styleId="Quote">
    <w:name w:val="Quote"/>
    <w:basedOn w:val="Heading1"/>
    <w:link w:val="QuoteChar"/>
    <w:qFormat/>
    <w:rsid w:val="006679D0"/>
    <w:rPr>
      <w:b w:val="0"/>
      <w:sz w:val="72"/>
      <w:szCs w:val="72"/>
      <w:lang w:val="en-NZ"/>
    </w:rPr>
  </w:style>
  <w:style w:type="character" w:customStyle="1" w:styleId="QuoteChar">
    <w:name w:val="Quote Char"/>
    <w:basedOn w:val="DefaultParagraphFont"/>
    <w:link w:val="Quote"/>
    <w:rsid w:val="006679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9D0"/>
    <w:pPr>
      <w:pageBreakBefore/>
    </w:pPr>
  </w:style>
  <w:style w:type="paragraph" w:customStyle="1" w:styleId="Border">
    <w:name w:val="Border"/>
    <w:basedOn w:val="Normal"/>
    <w:qFormat/>
    <w:rsid w:val="006679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79D0"/>
    <w:rPr>
      <w:b/>
      <w:bCs/>
      <w:i/>
      <w:iCs/>
      <w:color w:val="auto"/>
    </w:rPr>
  </w:style>
  <w:style w:type="paragraph" w:styleId="IntenseQuote">
    <w:name w:val="Intense Quote"/>
    <w:basedOn w:val="Normal"/>
    <w:next w:val="Normal"/>
    <w:link w:val="IntenseQuoteChar"/>
    <w:uiPriority w:val="30"/>
    <w:qFormat/>
    <w:rsid w:val="006679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79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79D0"/>
    <w:rPr>
      <w:smallCaps/>
      <w:color w:val="auto"/>
      <w:u w:val="single"/>
    </w:rPr>
  </w:style>
  <w:style w:type="character" w:styleId="IntenseReference">
    <w:name w:val="Intense Reference"/>
    <w:basedOn w:val="DefaultParagraphFont"/>
    <w:uiPriority w:val="32"/>
    <w:qFormat/>
    <w:rsid w:val="006679D0"/>
    <w:rPr>
      <w:b/>
      <w:bCs/>
      <w:smallCaps/>
      <w:color w:val="auto"/>
      <w:spacing w:val="5"/>
      <w:u w:val="single"/>
    </w:rPr>
  </w:style>
  <w:style w:type="paragraph" w:customStyle="1" w:styleId="2ColumnHeading">
    <w:name w:val="2Column Heading"/>
    <w:basedOn w:val="BodyText"/>
    <w:qFormat/>
    <w:rsid w:val="006679D0"/>
    <w:pPr>
      <w:spacing w:after="60"/>
      <w:ind w:left="-2268"/>
    </w:pPr>
    <w:rPr>
      <w:b/>
    </w:rPr>
  </w:style>
  <w:style w:type="paragraph" w:customStyle="1" w:styleId="Heading1TOC">
    <w:name w:val="Heading1 TOC"/>
    <w:basedOn w:val="Normal"/>
    <w:qFormat/>
    <w:rsid w:val="006679D0"/>
    <w:pPr>
      <w:spacing w:before="240" w:after="120"/>
    </w:pPr>
    <w:rPr>
      <w:rFonts w:ascii="Times New Roman" w:hAnsi="Times New Roman"/>
      <w:b/>
      <w:sz w:val="32"/>
    </w:rPr>
  </w:style>
  <w:style w:type="paragraph" w:customStyle="1" w:styleId="Heading2TOC">
    <w:name w:val="Heading2 TOC"/>
    <w:basedOn w:val="Normal"/>
    <w:qFormat/>
    <w:rsid w:val="006679D0"/>
    <w:pPr>
      <w:spacing w:before="240" w:after="60"/>
    </w:pPr>
    <w:rPr>
      <w:rFonts w:ascii="Times New Roman" w:hAnsi="Times New Roman"/>
      <w:b/>
      <w:sz w:val="28"/>
    </w:rPr>
  </w:style>
  <w:style w:type="character" w:customStyle="1" w:styleId="Underline">
    <w:name w:val="Underline"/>
    <w:basedOn w:val="DefaultParagraphFont"/>
    <w:qFormat/>
    <w:rsid w:val="006679D0"/>
    <w:rPr>
      <w:u w:val="single"/>
    </w:rPr>
  </w:style>
  <w:style w:type="paragraph" w:styleId="BalloonText">
    <w:name w:val="Balloon Text"/>
    <w:basedOn w:val="Normal"/>
    <w:link w:val="BalloonTextChar"/>
    <w:rsid w:val="006679D0"/>
    <w:rPr>
      <w:rFonts w:ascii="Tahoma" w:hAnsi="Tahoma" w:cs="Tahoma"/>
      <w:sz w:val="16"/>
      <w:szCs w:val="16"/>
    </w:rPr>
  </w:style>
  <w:style w:type="character" w:customStyle="1" w:styleId="BalloonTextChar">
    <w:name w:val="Balloon Text Char"/>
    <w:basedOn w:val="DefaultParagraphFont"/>
    <w:link w:val="BalloonText"/>
    <w:rsid w:val="006679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79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79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79D0"/>
    <w:rPr>
      <w:b/>
      <w:color w:val="660033"/>
      <w:spacing w:val="0"/>
    </w:rPr>
  </w:style>
  <w:style w:type="paragraph" w:customStyle="1" w:styleId="Nameditemlist">
    <w:name w:val="Named item list"/>
    <w:basedOn w:val="BodyText"/>
    <w:qFormat/>
    <w:rsid w:val="006679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1379</Words>
  <Characters>8808</Characters>
  <Application>Microsoft Office Word</Application>
  <DocSecurity>0</DocSecurity>
  <Lines>297</Lines>
  <Paragraphs>167</Paragraphs>
  <ScaleCrop>false</ScaleCrop>
  <Company>Author-it Software Corporation Ltd.</Company>
  <LinksUpToDate>false</LinksUpToDate>
  <CharactersWithSpaces>10116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BSBWHS406A Assist with responding to incidents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2012-12-12T03:23:00Z</dcterms:created>
  <dcterms:modified xsi:type="dcterms:W3CDTF">2012-12-12T03:23:00Z</dcterms:modified>
</cp:coreProperties>
</file>