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3512" w:rsidP="000C3512">
      <w:pPr>
        <w:pStyle w:val="Title"/>
      </w:pPr>
      <w:r>
        <w:fldChar w:fldCharType="begin"/>
      </w:r>
      <w:r>
        <w:instrText xml:space="preserve"> TITLE   \* MERGEFORMAT </w:instrText>
      </w:r>
      <w:r>
        <w:fldChar w:fldCharType="separate"/>
      </w:r>
      <w:r>
        <w:t>BSBWHS402A Assist with compliance with WHS laws</w:t>
      </w:r>
      <w:r>
        <w:fldChar w:fldCharType="end"/>
      </w:r>
    </w:p>
    <w:p w:rsidR="000C3512" w:rsidP="000C3512">
      <w:pPr>
        <w:pStyle w:val="Version"/>
        <w:sectPr w:rsidSect="0015043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0436" w:rsidP="00150436">
      <w:pPr>
        <w:pStyle w:val="SuperHeading"/>
      </w:pPr>
      <w:r w:rsidRPr="00150436">
        <w:t>BSBWHS402A Assist with compliance with WHS laws</w:t>
      </w:r>
    </w:p>
    <w:p w:rsidR="00000000" w:rsidRPr="00150436" w:rsidP="00150436">
      <w:pPr>
        <w:pStyle w:val="Heading1"/>
      </w:pPr>
      <w:bookmarkStart w:id="1" w:name="O_510252"/>
      <w:bookmarkEnd w:id="1"/>
      <w:r w:rsidRPr="00150436">
        <w:t>Modification History</w:t>
      </w:r>
    </w:p>
    <w:tbl>
      <w:tblPr>
        <w:tblW w:w="0" w:type="auto"/>
        <w:tblLayout w:type="fixed"/>
        <w:tblCellMar>
          <w:left w:w="62" w:type="dxa"/>
          <w:right w:w="62" w:type="dxa"/>
        </w:tblCellMar>
        <w:tblLook w:val="0000"/>
      </w:tblPr>
      <w:tblGrid>
        <w:gridCol w:w="3174"/>
        <w:gridCol w:w="5913"/>
      </w:tblGrid>
      <w:tr w:rsidTr="0015043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SpecialBold"/>
              </w:rPr>
              <w:t>Comments</w:t>
            </w:r>
          </w:p>
        </w:tc>
      </w:tr>
      <w:tr w:rsidTr="00150436">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t xml:space="preserve">This Unit first released with </w:t>
            </w:r>
            <w:r w:rsidRPr="00150436">
              <w:rPr>
                <w:rStyle w:val="Emphasis"/>
              </w:rPr>
              <w:t>BSB07 Business Training Package version 7.0</w:t>
            </w:r>
            <w:r w:rsidRPr="00150436">
              <w:t>.</w:t>
            </w:r>
          </w:p>
          <w:p w:rsidR="00000000" w:rsidRPr="00150436" w:rsidP="00150436">
            <w:pPr>
              <w:pStyle w:val="BodyText"/>
            </w:pPr>
          </w:p>
          <w:p w:rsidR="00000000" w:rsidRPr="00150436" w:rsidP="00150436">
            <w:pPr>
              <w:pStyle w:val="BodyText"/>
            </w:pPr>
            <w:r w:rsidRPr="00150436">
              <w:t>Replaces and is equivalent to BSBOHS408A Assist with compliance with OHS and other relevant laws.</w:t>
            </w:r>
          </w:p>
        </w:tc>
      </w:tr>
    </w:tbl>
    <w:p w:rsidR="00000000" w:rsidRPr="00150436" w:rsidP="00150436">
      <w:pPr>
        <w:pStyle w:val="BodyText"/>
      </w:pPr>
    </w:p>
    <w:p w:rsidR="00000000" w:rsidRPr="00150436" w:rsidP="00150436">
      <w:pPr>
        <w:pStyle w:val="AllowPageBreak"/>
      </w:pPr>
    </w:p>
    <w:p w:rsidR="00000000" w:rsidRPr="00150436" w:rsidP="00150436">
      <w:pPr>
        <w:pStyle w:val="Heading1"/>
      </w:pPr>
      <w:bookmarkStart w:id="2" w:name="O_510253"/>
      <w:bookmarkEnd w:id="2"/>
      <w:r w:rsidRPr="00150436">
        <w:t>Unit D</w:t>
      </w:r>
      <w:r w:rsidRPr="00150436">
        <w:t>escriptor</w:t>
      </w:r>
    </w:p>
    <w:p w:rsidR="00000000" w:rsidRPr="00150436" w:rsidP="00150436">
      <w:pPr>
        <w:pStyle w:val="BodyText"/>
      </w:pPr>
      <w:r w:rsidRPr="00150436">
        <w:t>This unit describes the performance outcomes, skills and knowledge required to assist with providing advice about the legislative duties, rights and obligations of individuals and parties prescribed in work health and safety (WHS) laws.</w:t>
      </w:r>
    </w:p>
    <w:p w:rsidR="00000000" w:rsidRPr="00150436" w:rsidP="00150436">
      <w:pPr>
        <w:pStyle w:val="BodyText"/>
      </w:pPr>
    </w:p>
    <w:p w:rsidR="00000000" w:rsidRPr="00150436" w:rsidP="00150436">
      <w:pPr>
        <w:pStyle w:val="BodyText"/>
      </w:pPr>
      <w:r w:rsidRPr="00150436">
        <w:t>It inclu</w:t>
      </w:r>
      <w:r w:rsidRPr="00150436">
        <w:t>des identification of WHS legislation, duties, rights and obligations and the necessary actions to ensure compliance in the workplace.</w:t>
      </w:r>
    </w:p>
    <w:p w:rsidR="00000000" w:rsidRPr="00150436" w:rsidP="00150436">
      <w:pPr>
        <w:pStyle w:val="AllowPageBreak"/>
      </w:pPr>
    </w:p>
    <w:p w:rsidR="00000000" w:rsidRPr="00150436" w:rsidP="00150436">
      <w:pPr>
        <w:pStyle w:val="Heading1"/>
      </w:pPr>
      <w:bookmarkStart w:id="3" w:name="O_510254"/>
      <w:bookmarkEnd w:id="3"/>
      <w:r w:rsidRPr="00150436">
        <w:t>Application of the Unit</w:t>
      </w:r>
    </w:p>
    <w:p w:rsidR="00000000" w:rsidRPr="00150436" w:rsidP="00150436">
      <w:pPr>
        <w:pStyle w:val="BodyText"/>
      </w:pPr>
      <w:r w:rsidRPr="00150436">
        <w:t>This unit applies to individuals who assist with providing advice about the legi</w:t>
      </w:r>
      <w:r w:rsidRPr="00150436">
        <w:t>slative duties, rights and obligations of individuals and parties prescribed in WHS laws as part of a systematic approach to managing WHS. This unit applies to people who work in a broad range of WHS roles across all industries.</w:t>
      </w:r>
    </w:p>
    <w:p w:rsidR="00000000" w:rsidRPr="00150436" w:rsidP="00150436">
      <w:pPr>
        <w:pStyle w:val="BodyText"/>
      </w:pPr>
    </w:p>
    <w:p w:rsidR="00000000" w:rsidRPr="00150436" w:rsidP="00150436">
      <w:pPr>
        <w:pStyle w:val="BodyText"/>
      </w:pPr>
      <w:r w:rsidRPr="00150436">
        <w:rPr>
          <w:rStyle w:val="Emphasis"/>
        </w:rPr>
        <w:t>NOTE:  The terms Occupatio</w:t>
      </w:r>
      <w:r w:rsidRPr="00150436">
        <w:rPr>
          <w:rStyle w:val="Emphasis"/>
        </w:rPr>
        <w:t>nal Health and Safety (OHS) and Work Health and Safety (WHS) are equivalent and generally either can be used in the workplace.  In jurisdictions where the National Model WHS Legislation has not been implemented RTOs are advised to contextualise the unit of</w:t>
      </w:r>
      <w:r w:rsidRPr="00150436">
        <w:rPr>
          <w:rStyle w:val="Emphasis"/>
        </w:rPr>
        <w:t xml:space="preserve"> competency by referring to the existing State/Territory OHS legislative requirements.</w:t>
      </w:r>
    </w:p>
    <w:p w:rsidR="00000000" w:rsidRPr="00150436" w:rsidP="00150436">
      <w:pPr>
        <w:pStyle w:val="AllowPageBreak"/>
      </w:pPr>
    </w:p>
    <w:p w:rsidR="00000000" w:rsidRPr="00150436" w:rsidP="00150436">
      <w:pPr>
        <w:pStyle w:val="Heading1"/>
      </w:pPr>
      <w:bookmarkStart w:id="4" w:name="O_510255"/>
      <w:bookmarkEnd w:id="4"/>
      <w:r w:rsidRPr="00150436">
        <w:t>Licensing/Regulatory Information</w:t>
      </w:r>
    </w:p>
    <w:p w:rsidR="00000000" w:rsidRPr="00150436" w:rsidP="00150436">
      <w:pPr>
        <w:pStyle w:val="BodyText"/>
      </w:pPr>
      <w:r w:rsidRPr="00150436">
        <w:t>No licensing, legislative, regulatory or certification requirements apply to this unit at the time of endorsement.</w:t>
      </w:r>
    </w:p>
    <w:p w:rsidR="00000000" w:rsidRPr="00150436" w:rsidP="00150436">
      <w:pPr>
        <w:pStyle w:val="AllowPageBreak"/>
      </w:pPr>
    </w:p>
    <w:p w:rsidR="00000000" w:rsidRPr="00150436" w:rsidP="00150436">
      <w:pPr>
        <w:pStyle w:val="Heading1"/>
      </w:pPr>
      <w:bookmarkStart w:id="5" w:name="O_510256"/>
      <w:bookmarkEnd w:id="5"/>
      <w:r w:rsidRPr="00150436">
        <w:t>Pre-Requisites</w:t>
      </w:r>
    </w:p>
    <w:p w:rsidR="00000000" w:rsidRPr="00150436" w:rsidP="00150436">
      <w:pPr>
        <w:pStyle w:val="BodyText"/>
      </w:pPr>
      <w:r w:rsidRPr="00150436">
        <w:t>Not applicable.</w:t>
      </w:r>
    </w:p>
    <w:p w:rsidR="00000000" w:rsidRPr="00150436" w:rsidP="00150436">
      <w:pPr>
        <w:pStyle w:val="AllowPageBreak"/>
      </w:pPr>
    </w:p>
    <w:p w:rsidR="00000000" w:rsidRPr="00150436" w:rsidP="00150436">
      <w:pPr>
        <w:pStyle w:val="Heading1"/>
      </w:pPr>
      <w:bookmarkStart w:id="6" w:name="O_510257"/>
      <w:bookmarkEnd w:id="6"/>
      <w:r w:rsidRPr="00150436">
        <w:t>Employability Skills Information</w:t>
      </w:r>
    </w:p>
    <w:p w:rsidR="00000000" w:rsidRPr="00150436" w:rsidP="00150436">
      <w:pPr>
        <w:pStyle w:val="BodyText"/>
      </w:pPr>
      <w:r w:rsidRPr="00150436">
        <w:t>This unit contains employability skills.</w:t>
      </w:r>
    </w:p>
    <w:p w:rsidR="00000000" w:rsidRPr="00150436" w:rsidP="00150436">
      <w:pPr>
        <w:pStyle w:val="AllowPageBreak"/>
      </w:pPr>
    </w:p>
    <w:p w:rsidR="00000000" w:rsidRPr="00150436" w:rsidP="00150436">
      <w:pPr>
        <w:pStyle w:val="Heading1"/>
      </w:pPr>
      <w:bookmarkStart w:id="7" w:name="O_510258"/>
      <w:bookmarkEnd w:id="7"/>
      <w:r w:rsidRPr="00150436">
        <w:t>Elements and Performance Criteria Pre-Content</w:t>
      </w:r>
    </w:p>
    <w:tbl>
      <w:tblPr>
        <w:tblW w:w="0" w:type="auto"/>
        <w:tblLayout w:type="fixed"/>
        <w:tblCellMar>
          <w:left w:w="62" w:type="dxa"/>
          <w:right w:w="62" w:type="dxa"/>
        </w:tblCellMar>
        <w:tblLook w:val="0000"/>
      </w:tblPr>
      <w:tblGrid>
        <w:gridCol w:w="2517"/>
        <w:gridCol w:w="6483"/>
      </w:tblGrid>
      <w:tr w:rsidTr="00150436">
        <w:tblPrEx>
          <w:tblW w:w="0" w:type="auto"/>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50436" w:rsidP="00150436">
            <w:pPr>
              <w:pStyle w:val="BodyText"/>
            </w:pPr>
            <w:r w:rsidRPr="00150436">
              <w:rPr>
                <w:rStyle w:val="SpecialBold"/>
              </w:rPr>
              <w:t>Element</w:t>
            </w:r>
          </w:p>
        </w:tc>
        <w:tc>
          <w:tcPr>
            <w:tcW w:w="648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SpecialBold"/>
              </w:rPr>
              <w:t>Performance Criteria</w:t>
            </w:r>
          </w:p>
        </w:tc>
      </w:tr>
      <w:tr w:rsidTr="00150436">
        <w:tblPrEx>
          <w:tblW w:w="0" w:type="auto"/>
          <w:tblLayout w:type="fixed"/>
          <w:tblCellMar>
            <w:left w:w="62" w:type="dxa"/>
            <w:right w:w="62" w:type="dxa"/>
          </w:tblCellMar>
          <w:tblLook w:val="0000"/>
        </w:tblPrEx>
        <w:tc>
          <w:tcPr>
            <w:tcW w:w="251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rPr>
                <w:rStyle w:val="Emphasis"/>
              </w:rPr>
              <w:t>Elements describe the ess</w:t>
            </w:r>
            <w:r w:rsidRPr="00150436">
              <w:rPr>
                <w:rStyle w:val="Emphasis"/>
              </w:rPr>
              <w:t>ential outcomes of a unit of competency.</w:t>
            </w:r>
          </w:p>
        </w:tc>
        <w:tc>
          <w:tcPr>
            <w:tcW w:w="648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rPr>
                <w:rStyle w:val="Emphasis"/>
              </w:rPr>
              <w:t>Performance criteria describe the performance needed to demonstrate achievement of the element. Where bold italicised text is used, further information is detailed in the required skills and knowledge section and th</w:t>
            </w:r>
            <w:r w:rsidRPr="00150436">
              <w:rPr>
                <w:rStyle w:val="Emphasis"/>
              </w:rPr>
              <w:t>e range statement. Assessment of performance is to be consistent with the evidence guide.</w:t>
            </w:r>
          </w:p>
        </w:tc>
      </w:tr>
    </w:tbl>
    <w:p w:rsidR="00000000" w:rsidRPr="00150436" w:rsidP="00150436">
      <w:pPr>
        <w:pStyle w:val="BodyText"/>
      </w:pPr>
    </w:p>
    <w:p w:rsidR="00000000" w:rsidRPr="00150436" w:rsidP="00150436">
      <w:pPr>
        <w:pStyle w:val="AllowPageBreak"/>
      </w:pPr>
    </w:p>
    <w:p w:rsidR="00000000" w:rsidRPr="00150436" w:rsidP="00150436">
      <w:pPr>
        <w:pStyle w:val="Heading1"/>
      </w:pPr>
      <w:bookmarkStart w:id="8" w:name="O_510259"/>
      <w:bookmarkEnd w:id="8"/>
      <w:r w:rsidRPr="00150436">
        <w:t>Elements and Performance Criteria</w:t>
      </w:r>
    </w:p>
    <w:tbl>
      <w:tblPr>
        <w:tblW w:w="0" w:type="auto"/>
        <w:tblLayout w:type="fixed"/>
        <w:tblCellMar>
          <w:left w:w="62" w:type="dxa"/>
          <w:right w:w="62" w:type="dxa"/>
        </w:tblCellMar>
        <w:tblLook w:val="0000"/>
      </w:tblPr>
      <w:tblGrid>
        <w:gridCol w:w="2517"/>
        <w:gridCol w:w="6483"/>
      </w:tblGrid>
      <w:tr w:rsidTr="00150436">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t>1. Assist with determining the legal framework for WHS in the workplace</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t xml:space="preserve">1.1 Access </w:t>
            </w:r>
            <w:r w:rsidRPr="00150436">
              <w:rPr>
                <w:rStyle w:val="BoldandItalics"/>
              </w:rPr>
              <w:t xml:space="preserve">current WHS legislation and related documentation </w:t>
            </w:r>
            <w:r w:rsidRPr="00150436">
              <w:t>relevant to the organisation’s operations</w:t>
            </w:r>
          </w:p>
          <w:p w:rsidR="00000000" w:rsidRPr="00150436" w:rsidP="00150436">
            <w:pPr>
              <w:pStyle w:val="BodyText"/>
            </w:pPr>
            <w:r w:rsidRPr="00150436">
              <w:t>1.2 Use knowledge of the relationship between WHS Acts, regulations, codes of practice, standards and guidance material to assist with determining legal requirement</w:t>
            </w:r>
            <w:r w:rsidRPr="00150436">
              <w:t>s in the workplace</w:t>
            </w:r>
          </w:p>
          <w:p w:rsidR="00000000" w:rsidRPr="00150436" w:rsidP="00150436">
            <w:pPr>
              <w:pStyle w:val="BodyText"/>
            </w:pPr>
            <w:r w:rsidRPr="00150436">
              <w:t xml:space="preserve">1.3 Assist with identifying and confirming the duties, rights and obligations of </w:t>
            </w:r>
            <w:r w:rsidRPr="00150436">
              <w:rPr>
                <w:rStyle w:val="BoldandItalics"/>
              </w:rPr>
              <w:t xml:space="preserve">individuals and parties </w:t>
            </w:r>
            <w:r w:rsidRPr="00150436">
              <w:t>as specified in legislation</w:t>
            </w:r>
          </w:p>
          <w:p w:rsidR="00000000" w:rsidP="00150436">
            <w:pPr>
              <w:pStyle w:val="BodyText"/>
              <w:rPr>
                <w:lang w:val="en-NZ"/>
              </w:rPr>
            </w:pPr>
            <w:r w:rsidRPr="00150436">
              <w:t>1.4 Assist with seeking advice from legal advisors where necessary</w:t>
            </w:r>
          </w:p>
        </w:tc>
      </w:tr>
      <w:tr w:rsidTr="00150436">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t>2. Assist with providing advice on WHS compliance</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t>2.1 Assist with providing advice to individuals and parties about their legal duties, rights and obligations, and where they are located in WHS legislation</w:t>
            </w:r>
          </w:p>
          <w:p w:rsidR="00000000" w:rsidP="00150436">
            <w:pPr>
              <w:pStyle w:val="BodyText"/>
              <w:rPr>
                <w:lang w:val="en-NZ"/>
              </w:rPr>
            </w:pPr>
            <w:r w:rsidRPr="00150436">
              <w:t>2.2 Assist with providing advice to individuals an</w:t>
            </w:r>
            <w:r w:rsidRPr="00150436">
              <w:t>d parties about the functions and powers of the WHS regulator and how they are exercised, and the objectives and principles underpinning WHS</w:t>
            </w:r>
          </w:p>
        </w:tc>
      </w:tr>
      <w:tr w:rsidTr="00150436">
        <w:tblPrEx>
          <w:tblW w:w="0" w:type="auto"/>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t>3. Assist with WHS legislation compliance measures</w:t>
            </w:r>
          </w:p>
        </w:tc>
        <w:tc>
          <w:tcPr>
            <w:tcW w:w="6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t>3.1 Assist with assessing how the workplace complies with relev</w:t>
            </w:r>
            <w:r w:rsidRPr="00150436">
              <w:t>ant WHS legislation</w:t>
            </w:r>
          </w:p>
          <w:p w:rsidR="00000000" w:rsidRPr="00150436" w:rsidP="00150436">
            <w:pPr>
              <w:pStyle w:val="BodyText"/>
            </w:pPr>
            <w:r w:rsidRPr="00150436">
              <w:t>3.2 Assist with determining the WHS training needs of individuals and parties, and with providing training to meet legal and other requirements</w:t>
            </w:r>
          </w:p>
          <w:p w:rsidR="00000000" w:rsidRPr="00150436" w:rsidP="00150436">
            <w:pPr>
              <w:pStyle w:val="BodyText"/>
            </w:pPr>
            <w:r w:rsidRPr="00150436">
              <w:t>3.3 Assist with d</w:t>
            </w:r>
            <w:r w:rsidRPr="00150436">
              <w:t>eveloping and implementing changes to workplace policies, procedures, processes and systems that will achieve compliance</w:t>
            </w:r>
          </w:p>
        </w:tc>
      </w:tr>
    </w:tbl>
    <w:p w:rsidR="00000000" w:rsidRPr="00150436" w:rsidP="00150436">
      <w:pPr>
        <w:pStyle w:val="BodyText"/>
      </w:pPr>
    </w:p>
    <w:p w:rsidR="00000000" w:rsidRPr="00150436" w:rsidP="00150436">
      <w:pPr>
        <w:pStyle w:val="AllowPageBreak"/>
      </w:pPr>
    </w:p>
    <w:p w:rsidR="00000000" w:rsidRPr="00150436" w:rsidP="00150436">
      <w:pPr>
        <w:pStyle w:val="Heading1"/>
      </w:pPr>
      <w:bookmarkStart w:id="9" w:name="O_510260"/>
      <w:bookmarkEnd w:id="9"/>
      <w:r w:rsidRPr="00150436">
        <w:t>Required Skills and Knowledge</w:t>
      </w:r>
    </w:p>
    <w:p w:rsidR="00000000" w:rsidRPr="00150436" w:rsidP="00150436">
      <w:pPr>
        <w:pStyle w:val="BodyText"/>
      </w:pPr>
      <w:r w:rsidRPr="00150436">
        <w:rPr>
          <w:rStyle w:val="Emphasis"/>
        </w:rPr>
        <w:t>This section describes the skills and knowledge required for this unit.</w:t>
      </w:r>
    </w:p>
    <w:p w:rsidR="00000000" w:rsidRPr="00150436" w:rsidP="00150436">
      <w:pPr>
        <w:pStyle w:val="BodyText"/>
      </w:pPr>
    </w:p>
    <w:p w:rsidR="00000000" w:rsidRPr="00150436" w:rsidP="00150436">
      <w:pPr>
        <w:pStyle w:val="BodyText"/>
      </w:pPr>
      <w:r w:rsidRPr="00150436">
        <w:rPr>
          <w:rStyle w:val="SpecialBold"/>
        </w:rPr>
        <w:t>Required skil</w:t>
      </w:r>
      <w:r w:rsidRPr="00150436">
        <w:rPr>
          <w:rStyle w:val="SpecialBold"/>
        </w:rPr>
        <w:t>ls</w:t>
      </w:r>
    </w:p>
    <w:p w:rsidR="00000000" w:rsidRPr="00150436" w:rsidP="00150436">
      <w:pPr>
        <w:pStyle w:val="BodyText"/>
      </w:pPr>
    </w:p>
    <w:p w:rsidR="00000000" w:rsidRPr="00150436" w:rsidP="00150436">
      <w:pPr>
        <w:pStyle w:val="ListBullet"/>
      </w:pPr>
      <w:r w:rsidRPr="00150436">
        <w:t>analytical and problem solving skills required to read and interpret WHS information and data</w:t>
      </w:r>
    </w:p>
    <w:p w:rsidR="00000000" w:rsidRPr="00150436" w:rsidP="00150436">
      <w:pPr>
        <w:pStyle w:val="ListBullet"/>
      </w:pPr>
      <w:r w:rsidRPr="00150436">
        <w:t>communication skills to communicate with people from a range of backgrounds and with a range of abilities</w:t>
      </w:r>
    </w:p>
    <w:p w:rsidR="00000000" w:rsidRPr="00150436" w:rsidP="00150436">
      <w:pPr>
        <w:pStyle w:val="ListBullet"/>
      </w:pPr>
      <w:r w:rsidRPr="00150436">
        <w:t>literacy skills to:</w:t>
      </w:r>
    </w:p>
    <w:p w:rsidR="00000000" w:rsidRPr="00150436" w:rsidP="00150436">
      <w:pPr>
        <w:pStyle w:val="ListBullet2"/>
      </w:pPr>
      <w:r w:rsidRPr="00150436">
        <w:t>read and interpret Acts, regul</w:t>
      </w:r>
      <w:r w:rsidRPr="00150436">
        <w:t>ations, codes of practice, policies and procedures</w:t>
      </w:r>
    </w:p>
    <w:p w:rsidR="00000000" w:rsidRPr="00150436" w:rsidP="00150436">
      <w:pPr>
        <w:pStyle w:val="ListBullet2"/>
      </w:pPr>
      <w:r w:rsidRPr="00150436">
        <w:t>pr</w:t>
      </w:r>
      <w:r w:rsidRPr="00150436">
        <w:t>epare reports for a range of target groups, including health and safety committees, health and safety representatives, managers, supervisors, and persons conducting businesses or undertakings (PCBUs) or their officers</w:t>
      </w:r>
    </w:p>
    <w:p w:rsidR="00000000" w:rsidRPr="00150436" w:rsidP="00150436">
      <w:pPr>
        <w:pStyle w:val="ListBullet"/>
      </w:pPr>
      <w:r w:rsidRPr="00150436">
        <w:t>planning and organising skills to lia</w:t>
      </w:r>
      <w:r w:rsidRPr="00150436">
        <w:t>ise with training providers and trainers.</w:t>
      </w:r>
    </w:p>
    <w:p w:rsidR="00000000" w:rsidRPr="00150436" w:rsidP="00150436">
      <w:pPr>
        <w:pStyle w:val="BodyText"/>
      </w:pPr>
    </w:p>
    <w:p w:rsidR="00000000" w:rsidRPr="00150436" w:rsidP="00150436">
      <w:pPr>
        <w:pStyle w:val="BodyText"/>
      </w:pPr>
      <w:r w:rsidRPr="00150436">
        <w:rPr>
          <w:rStyle w:val="SpecialBold"/>
        </w:rPr>
        <w:t>Required knowledge</w:t>
      </w:r>
    </w:p>
    <w:p w:rsidR="00000000" w:rsidRPr="00150436" w:rsidP="00150436">
      <w:pPr>
        <w:pStyle w:val="BodyText"/>
      </w:pPr>
    </w:p>
    <w:p w:rsidR="00000000" w:rsidRPr="00150436" w:rsidP="00150436">
      <w:pPr>
        <w:pStyle w:val="ListBullet"/>
      </w:pPr>
      <w:r w:rsidRPr="00150436">
        <w:t>duties, rights and obligations of individuals and parties as specified in relevant WHS legislation and where this information is located in WHS legislation</w:t>
      </w:r>
    </w:p>
    <w:p w:rsidR="00000000" w:rsidRPr="00150436" w:rsidP="00150436">
      <w:pPr>
        <w:pStyle w:val="ListBullet"/>
      </w:pPr>
      <w:r w:rsidRPr="00150436">
        <w:t>functions and powers of WHS regulato</w:t>
      </w:r>
      <w:r w:rsidRPr="00150436">
        <w:t>r and how they are exercised</w:t>
      </w:r>
    </w:p>
    <w:p w:rsidR="00000000" w:rsidRPr="00150436" w:rsidP="00150436">
      <w:pPr>
        <w:pStyle w:val="ListBullet"/>
      </w:pPr>
      <w:r w:rsidRPr="00150436">
        <w:t>internal and external sources of WHS information and data, and how to access them</w:t>
      </w:r>
    </w:p>
    <w:p w:rsidR="00000000" w:rsidRPr="00150436" w:rsidP="00150436">
      <w:pPr>
        <w:pStyle w:val="ListBullet"/>
      </w:pPr>
      <w:r w:rsidRPr="00150436">
        <w:t>objectives and principles underpinning WHS legislation</w:t>
      </w:r>
    </w:p>
    <w:p w:rsidR="00000000" w:rsidRPr="00150436" w:rsidP="00150436">
      <w:pPr>
        <w:pStyle w:val="ListBullet"/>
      </w:pPr>
      <w:r w:rsidRPr="00150436">
        <w:t>relevant commonwealth and state or territory WHS Acts, regulations, codes of practice, sta</w:t>
      </w:r>
      <w:r w:rsidRPr="00150436">
        <w:t>ndards and guidance material, and other relevant publications</w:t>
      </w:r>
    </w:p>
    <w:p w:rsidR="00000000" w:rsidRPr="00150436" w:rsidP="00150436">
      <w:pPr>
        <w:pStyle w:val="ListBullet"/>
      </w:pPr>
      <w:r w:rsidRPr="00150436">
        <w:t>systematic approaches to managing and complying with WHS legislation.</w:t>
      </w:r>
    </w:p>
    <w:p w:rsidR="00000000" w:rsidRPr="00150436" w:rsidP="00150436">
      <w:pPr>
        <w:pStyle w:val="AllowPageBreak"/>
      </w:pPr>
    </w:p>
    <w:p w:rsidR="00000000" w:rsidRPr="00150436" w:rsidP="00150436">
      <w:pPr>
        <w:pStyle w:val="Heading1"/>
      </w:pPr>
      <w:bookmarkStart w:id="10" w:name="O_510261"/>
      <w:bookmarkEnd w:id="10"/>
      <w:r w:rsidRPr="00150436">
        <w:t>Evidence Guide</w:t>
      </w:r>
    </w:p>
    <w:p w:rsidR="00000000" w:rsidRPr="00150436" w:rsidP="00150436">
      <w:pPr>
        <w:pStyle w:val="BodyText"/>
      </w:pPr>
      <w:r w:rsidRPr="00150436">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150436" w:rsidP="00150436">
      <w:pPr>
        <w:pStyle w:val="BodyText"/>
      </w:pPr>
    </w:p>
    <w:tbl>
      <w:tblPr>
        <w:tblW w:w="0" w:type="auto"/>
        <w:tblLayout w:type="fixed"/>
        <w:tblCellMar>
          <w:left w:w="62" w:type="dxa"/>
          <w:right w:w="62" w:type="dxa"/>
        </w:tblCellMar>
        <w:tblLook w:val="0000"/>
      </w:tblPr>
      <w:tblGrid>
        <w:gridCol w:w="3555"/>
        <w:gridCol w:w="5445"/>
      </w:tblGrid>
      <w:tr w:rsidTr="0015043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p>
        </w:tc>
      </w:tr>
      <w:tr w:rsidTr="0015043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SpecialBold"/>
              </w:rPr>
              <w:t>Critical aspect</w:t>
            </w:r>
            <w:r w:rsidRPr="00150436">
              <w:rPr>
                <w:rStyle w:val="SpecialBold"/>
              </w:rPr>
              <w: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t>Evidence of the following is essential:</w:t>
            </w:r>
          </w:p>
          <w:p w:rsidR="00000000" w:rsidRPr="00150436" w:rsidP="00150436">
            <w:pPr>
              <w:pStyle w:val="BodyText"/>
            </w:pPr>
          </w:p>
          <w:p w:rsidR="00000000" w:rsidRPr="00150436" w:rsidP="00150436">
            <w:pPr>
              <w:pStyle w:val="ListBullet"/>
            </w:pPr>
            <w:r w:rsidRPr="00150436">
              <w:t>assisting with providing advice about the WHS legal and regulatory framework and other relevant legislation, either in an actual workpla</w:t>
            </w:r>
            <w:r w:rsidRPr="00150436">
              <w:t>ce, simulation exercise or scenario</w:t>
            </w:r>
          </w:p>
          <w:p w:rsidR="00000000" w:rsidRPr="00150436" w:rsidP="00150436">
            <w:pPr>
              <w:pStyle w:val="ListBullet"/>
            </w:pPr>
            <w:r w:rsidRPr="00150436">
              <w:t>assisting with the seeking of advice from appropriate sources</w:t>
            </w:r>
          </w:p>
          <w:p w:rsidR="00000000" w:rsidRPr="00150436" w:rsidP="00150436">
            <w:pPr>
              <w:pStyle w:val="ListBullet"/>
            </w:pPr>
            <w:r w:rsidRPr="00150436">
              <w:t xml:space="preserve">assisting with developing a range of products to provide advice on WHS legal compliance issues, such as a training needs analysis, talks, briefings, training </w:t>
            </w:r>
            <w:r w:rsidRPr="00150436">
              <w:t>sessions, guidance and advice, and paper or electronic materials</w:t>
            </w:r>
          </w:p>
          <w:p w:rsidR="00000000" w:rsidP="00150436">
            <w:pPr>
              <w:pStyle w:val="ListBullet"/>
              <w:rPr>
                <w:lang w:val="en-NZ"/>
              </w:rPr>
            </w:pPr>
            <w:r w:rsidRPr="00150436">
              <w:t xml:space="preserve">evidence of how these products were developed and used. </w:t>
            </w:r>
          </w:p>
        </w:tc>
      </w:tr>
      <w:tr w:rsidTr="0015043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SpecialBold"/>
              </w:rPr>
              <w:t>Context of and specific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t>Assessment must ensure access to:</w:t>
            </w:r>
          </w:p>
          <w:p w:rsidR="00000000" w:rsidRPr="00150436" w:rsidP="00150436">
            <w:pPr>
              <w:pStyle w:val="BodyText"/>
            </w:pPr>
          </w:p>
          <w:p w:rsidR="00000000" w:rsidRPr="00150436" w:rsidP="00150436">
            <w:pPr>
              <w:pStyle w:val="ListBullet"/>
            </w:pPr>
            <w:r w:rsidRPr="00150436">
              <w:t>relevant Acts, regulations, codes of practice, standards and guidance material</w:t>
            </w:r>
          </w:p>
          <w:p w:rsidR="00000000" w:rsidRPr="00150436" w:rsidP="00150436">
            <w:pPr>
              <w:pStyle w:val="ListBullet"/>
            </w:pPr>
            <w:r w:rsidRPr="00150436">
              <w:t>other appropriate workplace documentation</w:t>
            </w:r>
          </w:p>
          <w:p w:rsidR="00000000" w:rsidP="00150436">
            <w:pPr>
              <w:pStyle w:val="ListBullet"/>
              <w:rPr>
                <w:lang w:val="en-NZ"/>
              </w:rPr>
            </w:pPr>
            <w:r w:rsidRPr="00150436">
              <w:t>reports from individuals and parties consulted in ensuring WHS compliance.</w:t>
            </w:r>
          </w:p>
        </w:tc>
      </w:tr>
      <w:tr w:rsidTr="0015043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t>A range of assessment methods should b</w:t>
            </w:r>
            <w:r w:rsidRPr="00150436">
              <w:t>e used to assess practical skills and knowledge. The following examples are appropriate for this unit:</w:t>
            </w:r>
          </w:p>
          <w:p w:rsidR="00000000" w:rsidRPr="00150436" w:rsidP="00150436">
            <w:pPr>
              <w:pStyle w:val="BodyText"/>
            </w:pPr>
          </w:p>
          <w:p w:rsidR="00000000" w:rsidRPr="00150436" w:rsidP="00150436">
            <w:pPr>
              <w:pStyle w:val="ListBullet"/>
            </w:pPr>
            <w:r w:rsidRPr="00150436">
              <w:t xml:space="preserve">direct questioning combined with review of portfolios of evidence and third-party workplace reports of on-the-job performance by the candidate </w:t>
            </w:r>
          </w:p>
          <w:p w:rsidR="00000000" w:rsidRPr="00150436" w:rsidP="00150436">
            <w:pPr>
              <w:pStyle w:val="ListBullet"/>
            </w:pPr>
            <w:r w:rsidRPr="00150436">
              <w:t>demonst</w:t>
            </w:r>
            <w:r w:rsidRPr="00150436">
              <w:t>ration of activities used to assist with WHS legislative compliance</w:t>
            </w:r>
          </w:p>
          <w:p w:rsidR="00000000" w:rsidRPr="00150436" w:rsidP="00150436">
            <w:pPr>
              <w:pStyle w:val="ListBullet"/>
            </w:pPr>
            <w:r w:rsidRPr="00150436">
              <w:t>oral or written questioning to assess knowledge of how advice was provided in the workplace, interpreting and applying legislation, and reporting requirements of legislation</w:t>
            </w:r>
          </w:p>
          <w:p w:rsidR="00000000" w:rsidRPr="00150436" w:rsidP="00150436">
            <w:pPr>
              <w:pStyle w:val="ListBullet"/>
            </w:pPr>
            <w:r w:rsidRPr="00150436">
              <w:t xml:space="preserve">review of WHS </w:t>
            </w:r>
            <w:r w:rsidRPr="00150436">
              <w:t>action plans, documented WHS training needs and documents, and recording processes undertaken to ensure WHS compliance</w:t>
            </w:r>
          </w:p>
          <w:p w:rsidR="00000000" w:rsidP="00150436">
            <w:pPr>
              <w:pStyle w:val="ListBullet"/>
              <w:rPr>
                <w:lang w:val="en-NZ"/>
              </w:rPr>
            </w:pPr>
            <w:r w:rsidRPr="00150436">
              <w:t>simulated project-based activities, scenarios, case studies, role plays or actual activities associated with a systems approach to managi</w:t>
            </w:r>
            <w:r w:rsidRPr="00150436">
              <w:t>ng WHS.</w:t>
            </w:r>
          </w:p>
        </w:tc>
      </w:tr>
      <w:tr w:rsidTr="00150436">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BodyText"/>
            </w:pPr>
            <w:r w:rsidRPr="00150436">
              <w:t>Holistic assessment with other units relevant to the industry sector, workplace and job role is recommended, for example:</w:t>
            </w:r>
          </w:p>
          <w:p w:rsidR="00000000" w:rsidRPr="00150436" w:rsidP="00150436">
            <w:pPr>
              <w:pStyle w:val="BodyText"/>
            </w:pPr>
          </w:p>
          <w:p w:rsidR="00000000" w:rsidRPr="00150436" w:rsidP="00150436">
            <w:pPr>
              <w:pStyle w:val="ListBullet"/>
            </w:pPr>
            <w:r w:rsidRPr="00150436">
              <w:t>BSBWHS403A Contribute to implementing and maintaining WHS consultation and participation processes</w:t>
            </w:r>
          </w:p>
          <w:p w:rsidR="00000000" w:rsidRPr="00150436" w:rsidP="00150436">
            <w:pPr>
              <w:pStyle w:val="ListBullet"/>
            </w:pPr>
            <w:r w:rsidRPr="00150436">
              <w:t>BSBWHS404A Contribute to WHS hazard identification, risk assessment and risk control</w:t>
            </w:r>
          </w:p>
          <w:p w:rsidR="00000000" w:rsidRPr="00150436" w:rsidP="00150436">
            <w:pPr>
              <w:pStyle w:val="ListBullet"/>
            </w:pPr>
            <w:r w:rsidRPr="00150436">
              <w:t>BSBWHS405A Contribute to implementing and maintaining WHS management sys</w:t>
            </w:r>
            <w:r w:rsidRPr="00150436">
              <w:t>tems</w:t>
            </w:r>
          </w:p>
          <w:p w:rsidR="00000000" w:rsidRPr="00150436" w:rsidP="00150436">
            <w:pPr>
              <w:pStyle w:val="ListBullet"/>
            </w:pPr>
            <w:r w:rsidRPr="00150436">
              <w:t>BSBWHS406A Assist with responding to incidents.</w:t>
            </w:r>
          </w:p>
        </w:tc>
      </w:tr>
    </w:tbl>
    <w:p w:rsidR="00000000" w:rsidRPr="00150436" w:rsidP="00150436">
      <w:pPr>
        <w:pStyle w:val="BodyText"/>
      </w:pPr>
    </w:p>
    <w:p w:rsidR="00000000" w:rsidRPr="00150436" w:rsidP="00150436">
      <w:pPr>
        <w:pStyle w:val="AllowPageBreak"/>
      </w:pPr>
    </w:p>
    <w:p w:rsidR="00000000" w:rsidRPr="00150436" w:rsidP="00150436">
      <w:pPr>
        <w:pStyle w:val="Heading1"/>
      </w:pPr>
      <w:bookmarkStart w:id="11" w:name="O_510262"/>
      <w:bookmarkEnd w:id="11"/>
      <w:r w:rsidRPr="00150436">
        <w:t>Range Statement</w:t>
      </w:r>
    </w:p>
    <w:p w:rsidR="00000000" w:rsidRPr="00150436" w:rsidP="00150436">
      <w:pPr>
        <w:pStyle w:val="BodyText"/>
      </w:pPr>
      <w:r w:rsidRPr="00150436">
        <w:rPr>
          <w:rStyle w:val="Emphasis"/>
        </w:rPr>
        <w:t xml:space="preserve">The range statement relates to the unit of competency as a whole. It allows for different work environments and situations that may affect performance. Bold italicised </w:t>
      </w:r>
      <w:r w:rsidRPr="00150436">
        <w:rPr>
          <w:rStyle w:val="Emphasis"/>
        </w:rPr>
        <w:t>wording, if used in the performance criteria, is detailed below. Essential operating conditions that may be present with training and assessment (depending on the work situation, needs of the candidate, accessibility of the item, and local industry and reg</w:t>
      </w:r>
      <w:r w:rsidRPr="00150436">
        <w:rPr>
          <w:rStyle w:val="Emphasis"/>
        </w:rPr>
        <w:t>ional contexts) may also be included.</w:t>
      </w:r>
    </w:p>
    <w:p w:rsidR="00000000" w:rsidRPr="00150436" w:rsidP="00150436">
      <w:pPr>
        <w:pStyle w:val="BodyText"/>
      </w:pPr>
    </w:p>
    <w:tbl>
      <w:tblPr>
        <w:tblW w:w="0" w:type="auto"/>
        <w:tblLayout w:type="fixed"/>
        <w:tblCellMar>
          <w:left w:w="62" w:type="dxa"/>
          <w:right w:w="62" w:type="dxa"/>
        </w:tblCellMar>
        <w:tblLook w:val="0000"/>
      </w:tblPr>
      <w:tblGrid>
        <w:gridCol w:w="3565"/>
        <w:gridCol w:w="5435"/>
      </w:tblGrid>
      <w:tr w:rsidTr="00150436">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BoldandItalics"/>
              </w:rPr>
              <w:t>Current WHS legislation and related documentation</w:t>
            </w:r>
            <w:r w:rsidRPr="00150436">
              <w:t xml:space="preserve"> will include:</w:t>
            </w:r>
          </w:p>
        </w:tc>
        <w:tc>
          <w:tcPr>
            <w:tcW w:w="5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ListBullet"/>
            </w:pPr>
            <w:r w:rsidRPr="00150436">
              <w:t>current applicable commonwealth and state or territory WHS Acts, regulations and codes of practice</w:t>
            </w:r>
          </w:p>
          <w:p w:rsidR="00000000" w:rsidRPr="00150436" w:rsidP="00150436">
            <w:pPr>
              <w:pStyle w:val="ListBullet"/>
            </w:pPr>
            <w:r w:rsidRPr="00150436">
              <w:t>organisational WHS policies, procedures, processes and systems</w:t>
            </w:r>
          </w:p>
          <w:p w:rsidR="00000000" w:rsidP="00150436">
            <w:pPr>
              <w:pStyle w:val="ListBullet"/>
              <w:rPr>
                <w:lang w:val="en-NZ"/>
              </w:rPr>
            </w:pPr>
            <w:r w:rsidRPr="00150436">
              <w:t>other documents, such as standards, guidance publications and alerts issued by the relevant WHS regulator.</w:t>
            </w:r>
          </w:p>
        </w:tc>
      </w:tr>
      <w:tr w:rsidTr="00150436">
        <w:tblPrEx>
          <w:tblW w:w="0" w:type="auto"/>
          <w:tblLayout w:type="fixed"/>
          <w:tblCellMar>
            <w:left w:w="62" w:type="dxa"/>
            <w:right w:w="62" w:type="dxa"/>
          </w:tblCellMar>
          <w:tblLook w:val="0000"/>
        </w:tblPrEx>
        <w:tc>
          <w:tcPr>
            <w:tcW w:w="35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0436">
            <w:pPr>
              <w:pStyle w:val="BodyText"/>
              <w:rPr>
                <w:lang w:val="en-NZ"/>
              </w:rPr>
            </w:pPr>
            <w:r w:rsidRPr="00150436">
              <w:rPr>
                <w:rStyle w:val="BoldandItalics"/>
              </w:rPr>
              <w:t>Individuals and parties</w:t>
            </w:r>
            <w:r w:rsidRPr="00150436">
              <w:t xml:space="preserve"> may include:</w:t>
            </w:r>
          </w:p>
        </w:tc>
        <w:tc>
          <w:tcPr>
            <w:tcW w:w="5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0436" w:rsidP="00150436">
            <w:pPr>
              <w:pStyle w:val="ListBullet"/>
            </w:pPr>
            <w:r w:rsidRPr="00150436">
              <w:t>contractors and subcontractors</w:t>
            </w:r>
          </w:p>
          <w:p w:rsidR="00000000" w:rsidRPr="00150436" w:rsidP="00150436">
            <w:pPr>
              <w:pStyle w:val="ListBullet"/>
            </w:pPr>
            <w:r w:rsidRPr="00150436">
              <w:t>customers</w:t>
            </w:r>
          </w:p>
          <w:p w:rsidR="00000000" w:rsidRPr="00150436" w:rsidP="00150436">
            <w:pPr>
              <w:pStyle w:val="ListBullet"/>
            </w:pPr>
            <w:r w:rsidRPr="00150436">
              <w:t>duty h</w:t>
            </w:r>
            <w:r w:rsidRPr="00150436">
              <w:t>olders as specified in WHS Acts:</w:t>
            </w:r>
          </w:p>
          <w:p w:rsidR="00000000" w:rsidRPr="00150436" w:rsidP="00150436">
            <w:pPr>
              <w:pStyle w:val="ListBullet2"/>
            </w:pPr>
            <w:r w:rsidRPr="00150436">
              <w:t>PCBUs or their officers</w:t>
            </w:r>
          </w:p>
          <w:p w:rsidR="00000000" w:rsidRPr="00150436" w:rsidP="00150436">
            <w:pPr>
              <w:pStyle w:val="ListBullet2"/>
            </w:pPr>
            <w:r w:rsidRPr="00150436">
              <w:t>workers</w:t>
            </w:r>
          </w:p>
          <w:p w:rsidR="00000000" w:rsidRPr="00150436" w:rsidP="00150436">
            <w:pPr>
              <w:pStyle w:val="ListBullet2"/>
            </w:pPr>
            <w:r w:rsidRPr="00150436">
              <w:t>other persons at a workplace</w:t>
            </w:r>
          </w:p>
          <w:p w:rsidR="00000000" w:rsidRPr="00150436" w:rsidP="00150436">
            <w:pPr>
              <w:pStyle w:val="ListBullet"/>
            </w:pPr>
            <w:r w:rsidRPr="00150436">
              <w:t>suppliers</w:t>
            </w:r>
          </w:p>
          <w:p w:rsidR="00000000" w:rsidRPr="00150436" w:rsidP="00150436">
            <w:pPr>
              <w:pStyle w:val="ListBullet"/>
            </w:pPr>
            <w:r w:rsidRPr="00150436">
              <w:t>health and safety committees</w:t>
            </w:r>
          </w:p>
          <w:p w:rsidR="00000000" w:rsidRPr="00150436" w:rsidP="00150436">
            <w:pPr>
              <w:pStyle w:val="ListBullet"/>
            </w:pPr>
            <w:r w:rsidRPr="00150436">
              <w:t>health and safety representatives</w:t>
            </w:r>
          </w:p>
          <w:p w:rsidR="00000000" w:rsidRPr="00150436" w:rsidP="00150436">
            <w:pPr>
              <w:pStyle w:val="ListBullet"/>
            </w:pPr>
            <w:r w:rsidRPr="00150436">
              <w:t>unions</w:t>
            </w:r>
          </w:p>
          <w:p w:rsidR="00000000" w:rsidRPr="00150436" w:rsidP="00150436">
            <w:pPr>
              <w:pStyle w:val="ListBullet"/>
            </w:pPr>
            <w:r w:rsidRPr="00150436">
              <w:t>WHS entry permit holders</w:t>
            </w:r>
          </w:p>
          <w:p w:rsidR="00000000" w:rsidRPr="00150436" w:rsidP="00150436">
            <w:pPr>
              <w:pStyle w:val="ListBullet"/>
            </w:pPr>
            <w:r w:rsidRPr="00150436">
              <w:t>WHS inspectors</w:t>
            </w:r>
          </w:p>
          <w:p w:rsidR="00000000" w:rsidRPr="00150436" w:rsidP="00150436">
            <w:pPr>
              <w:pStyle w:val="ListBullet"/>
            </w:pPr>
            <w:r w:rsidRPr="00150436">
              <w:t>WHS regulators.</w:t>
            </w:r>
          </w:p>
        </w:tc>
      </w:tr>
    </w:tbl>
    <w:p w:rsidR="00000000" w:rsidRPr="00150436" w:rsidP="00150436">
      <w:pPr>
        <w:pStyle w:val="BodyText"/>
      </w:pPr>
    </w:p>
    <w:p w:rsidR="00000000" w:rsidRPr="00150436" w:rsidP="00150436">
      <w:pPr>
        <w:pStyle w:val="AllowPageBreak"/>
      </w:pPr>
    </w:p>
    <w:p w:rsidR="00000000" w:rsidRPr="00150436" w:rsidP="00150436">
      <w:pPr>
        <w:pStyle w:val="Heading1"/>
      </w:pPr>
      <w:bookmarkStart w:id="12" w:name="O_510263"/>
      <w:bookmarkEnd w:id="12"/>
      <w:r w:rsidRPr="00150436">
        <w:t>Unit Sector(s)</w:t>
      </w:r>
    </w:p>
    <w:p w:rsidR="00000000" w:rsidRPr="00150436" w:rsidP="00150436">
      <w:pPr>
        <w:pStyle w:val="BodyText"/>
      </w:pPr>
      <w:r w:rsidRPr="00150436">
        <w:t>Regulation, Licensing and Risk – Work Health and Safety</w:t>
      </w:r>
    </w:p>
    <w:p w:rsidR="00000000" w:rsidRPr="00150436" w:rsidP="00150436"/>
    <w:sectPr w:rsidSect="0015043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36" w:rsidRPr="000C3512" w:rsidP="000C35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512" w:rsidP="00150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C3512" w:rsidP="0015043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C3512" w:rsidP="00150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36" w:rsidRPr="000C3512" w:rsidP="000C35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0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512" w:rsidRPr="002D2AF8" w:rsidP="00150436">
    <w:pPr>
      <w:pStyle w:val="Header"/>
      <w:framePr w:wrap="around"/>
    </w:pPr>
    <w:r>
      <w:fldChar w:fldCharType="begin"/>
    </w:r>
    <w:r>
      <w:instrText xml:space="preserve"> TITLE   \* MERGEFORMAT </w:instrText>
    </w:r>
    <w:r>
      <w:fldChar w:fldCharType="separate"/>
    </w:r>
    <w:r>
      <w:t>BSBWHS402A Assist with compliance with WHS laws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0C3512" w:rsidP="00150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6AB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420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6C9E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0436"/>
    <w:pPr>
      <w:spacing w:before="360" w:after="60"/>
      <w:outlineLvl w:val="0"/>
    </w:pPr>
    <w:rPr>
      <w:sz w:val="32"/>
    </w:rPr>
  </w:style>
  <w:style w:type="paragraph" w:styleId="Heading2">
    <w:name w:val="heading 2"/>
    <w:basedOn w:val="HeadingBase"/>
    <w:next w:val="BodyText"/>
    <w:link w:val="Heading2Char"/>
    <w:qFormat/>
    <w:rsid w:val="00150436"/>
    <w:pPr>
      <w:keepLines/>
      <w:spacing w:before="240" w:after="120"/>
      <w:outlineLvl w:val="1"/>
    </w:pPr>
    <w:rPr>
      <w:sz w:val="28"/>
      <w:szCs w:val="40"/>
    </w:rPr>
  </w:style>
  <w:style w:type="paragraph" w:styleId="Heading3">
    <w:name w:val="heading 3"/>
    <w:basedOn w:val="HeadingBase"/>
    <w:next w:val="BodyText"/>
    <w:link w:val="Heading3Char"/>
    <w:qFormat/>
    <w:rsid w:val="00150436"/>
    <w:pPr>
      <w:spacing w:before="180" w:after="120"/>
      <w:outlineLvl w:val="2"/>
    </w:pPr>
    <w:rPr>
      <w:spacing w:val="-10"/>
      <w:kern w:val="32"/>
    </w:rPr>
  </w:style>
  <w:style w:type="paragraph" w:styleId="Heading4">
    <w:name w:val="heading 4"/>
    <w:basedOn w:val="HeadingBase"/>
    <w:next w:val="BodyText"/>
    <w:link w:val="Heading4Char"/>
    <w:qFormat/>
    <w:rsid w:val="00150436"/>
    <w:pPr>
      <w:spacing w:before="160" w:after="120"/>
      <w:outlineLvl w:val="3"/>
    </w:pPr>
    <w:rPr>
      <w:sz w:val="22"/>
    </w:rPr>
  </w:style>
  <w:style w:type="paragraph" w:styleId="Heading5">
    <w:name w:val="heading 5"/>
    <w:basedOn w:val="HeadingBase"/>
    <w:next w:val="Normal"/>
    <w:link w:val="Heading5Char"/>
    <w:qFormat/>
    <w:rsid w:val="00150436"/>
    <w:pPr>
      <w:spacing w:before="80"/>
      <w:outlineLvl w:val="4"/>
    </w:pPr>
    <w:rPr>
      <w:color w:val="918585"/>
      <w:sz w:val="20"/>
    </w:rPr>
  </w:style>
  <w:style w:type="paragraph" w:styleId="Heading6">
    <w:name w:val="heading 6"/>
    <w:basedOn w:val="HeadingBase"/>
    <w:next w:val="Normal"/>
    <w:link w:val="Heading6Char"/>
    <w:qFormat/>
    <w:rsid w:val="00150436"/>
    <w:pPr>
      <w:spacing w:before="60"/>
      <w:outlineLvl w:val="5"/>
    </w:pPr>
    <w:rPr>
      <w:color w:val="918585"/>
      <w:sz w:val="20"/>
    </w:rPr>
  </w:style>
  <w:style w:type="paragraph" w:styleId="Heading7">
    <w:name w:val="heading 7"/>
    <w:basedOn w:val="Normal"/>
    <w:next w:val="Normal"/>
    <w:link w:val="Heading7Char"/>
    <w:qFormat/>
    <w:rsid w:val="00150436"/>
    <w:pPr>
      <w:ind w:left="720"/>
      <w:outlineLvl w:val="6"/>
    </w:pPr>
    <w:rPr>
      <w:i/>
    </w:rPr>
  </w:style>
  <w:style w:type="paragraph" w:styleId="Heading8">
    <w:name w:val="heading 8"/>
    <w:basedOn w:val="Normal"/>
    <w:next w:val="Normal"/>
    <w:link w:val="Heading8Char"/>
    <w:qFormat/>
    <w:rsid w:val="00150436"/>
    <w:pPr>
      <w:ind w:left="720"/>
      <w:outlineLvl w:val="7"/>
    </w:pPr>
    <w:rPr>
      <w:i/>
    </w:rPr>
  </w:style>
  <w:style w:type="paragraph" w:styleId="Heading9">
    <w:name w:val="heading 9"/>
    <w:basedOn w:val="Normal"/>
    <w:next w:val="Normal"/>
    <w:link w:val="Heading9Char"/>
    <w:qFormat/>
    <w:rsid w:val="00150436"/>
    <w:pPr>
      <w:ind w:left="720"/>
      <w:outlineLvl w:val="8"/>
    </w:pPr>
    <w:rPr>
      <w:i/>
    </w:rPr>
  </w:style>
  <w:style w:type="character" w:default="1" w:styleId="DefaultParagraphFont">
    <w:name w:val="Default Paragraph Font"/>
    <w:uiPriority w:val="1"/>
    <w:unhideWhenUsed/>
    <w:rsid w:val="00150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0436"/>
  </w:style>
  <w:style w:type="character" w:customStyle="1" w:styleId="Heading1Char">
    <w:name w:val="Heading 1 Char"/>
    <w:basedOn w:val="DefaultParagraphFont"/>
    <w:link w:val="Heading1"/>
    <w:rsid w:val="00150436"/>
    <w:rPr>
      <w:rFonts w:ascii="Times New Roman" w:eastAsia="Times New Roman" w:hAnsi="Times New Roman" w:cs="Times New Roman"/>
      <w:b/>
      <w:sz w:val="32"/>
      <w:szCs w:val="20"/>
      <w:lang w:eastAsia="en-US"/>
    </w:rPr>
  </w:style>
  <w:style w:type="paragraph" w:styleId="BodyText">
    <w:name w:val="Body Text"/>
    <w:basedOn w:val="Normal"/>
    <w:link w:val="BodyTextChar"/>
    <w:rsid w:val="0015043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50436"/>
    <w:rPr>
      <w:rFonts w:ascii="Times New Roman" w:eastAsia="Times New Roman" w:hAnsi="Times New Roman" w:cs="Times New Roman"/>
      <w:sz w:val="24"/>
      <w:lang w:eastAsia="en-US"/>
    </w:rPr>
  </w:style>
  <w:style w:type="paragraph" w:styleId="ListBullet">
    <w:name w:val="List Bullet"/>
    <w:basedOn w:val="List"/>
    <w:rsid w:val="00150436"/>
    <w:pPr>
      <w:numPr>
        <w:numId w:val="13"/>
      </w:numPr>
      <w:tabs>
        <w:tab w:val="clear" w:pos="340"/>
      </w:tabs>
      <w:spacing w:before="40" w:after="40"/>
    </w:pPr>
  </w:style>
  <w:style w:type="character" w:customStyle="1" w:styleId="SpecialBold">
    <w:name w:val="Special Bold"/>
    <w:basedOn w:val="DefaultParagraphFont"/>
    <w:rsid w:val="00150436"/>
    <w:rPr>
      <w:b/>
      <w:spacing w:val="0"/>
    </w:rPr>
  </w:style>
  <w:style w:type="paragraph" w:styleId="ListBullet2">
    <w:name w:val="List Bullet 2"/>
    <w:basedOn w:val="List2"/>
    <w:rsid w:val="00150436"/>
    <w:pPr>
      <w:numPr>
        <w:numId w:val="14"/>
      </w:numPr>
      <w:tabs>
        <w:tab w:val="clear" w:pos="680"/>
      </w:tabs>
    </w:pPr>
  </w:style>
  <w:style w:type="character" w:styleId="Emphasis">
    <w:name w:val="Emphasis"/>
    <w:basedOn w:val="DefaultParagraphFont"/>
    <w:qFormat/>
    <w:rsid w:val="00150436"/>
    <w:rPr>
      <w:i/>
    </w:rPr>
  </w:style>
  <w:style w:type="paragraph" w:customStyle="1" w:styleId="SuperHeading">
    <w:name w:val="SuperHeading"/>
    <w:basedOn w:val="Normal"/>
    <w:rsid w:val="00150436"/>
    <w:pPr>
      <w:spacing w:before="240" w:after="120"/>
      <w:outlineLvl w:val="0"/>
    </w:pPr>
    <w:rPr>
      <w:rFonts w:ascii="Times New Roman" w:hAnsi="Times New Roman"/>
      <w:b/>
      <w:sz w:val="32"/>
    </w:rPr>
  </w:style>
  <w:style w:type="paragraph" w:customStyle="1" w:styleId="AllowPageBreak">
    <w:name w:val="AllowPageBreak"/>
    <w:rsid w:val="00150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50436"/>
    <w:rPr>
      <w:b/>
      <w:i/>
      <w:u w:val="none"/>
    </w:rPr>
  </w:style>
  <w:style w:type="character" w:customStyle="1" w:styleId="Heading2Char">
    <w:name w:val="Heading 2 Char"/>
    <w:basedOn w:val="DefaultParagraphFont"/>
    <w:link w:val="Heading2"/>
    <w:rsid w:val="00150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0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0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0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0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0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0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0436"/>
    <w:rPr>
      <w:rFonts w:ascii="Courier New" w:eastAsia="Times New Roman" w:hAnsi="Courier New" w:cs="Times New Roman"/>
      <w:i/>
      <w:szCs w:val="20"/>
      <w:lang w:eastAsia="en-US"/>
    </w:rPr>
  </w:style>
  <w:style w:type="paragraph" w:customStyle="1" w:styleId="HeadingBase">
    <w:name w:val="Heading Base"/>
    <w:rsid w:val="00150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0436"/>
    <w:pPr>
      <w:tabs>
        <w:tab w:val="right" w:leader="dot" w:pos="9072"/>
      </w:tabs>
      <w:ind w:left="567"/>
    </w:pPr>
    <w:rPr>
      <w:szCs w:val="22"/>
    </w:rPr>
  </w:style>
  <w:style w:type="paragraph" w:customStyle="1" w:styleId="TOCBase">
    <w:name w:val="TOC Base"/>
    <w:rsid w:val="00150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0436"/>
    <w:pPr>
      <w:tabs>
        <w:tab w:val="right" w:leader="dot" w:pos="9072"/>
      </w:tabs>
      <w:spacing w:before="40" w:after="40"/>
      <w:ind w:left="284"/>
    </w:pPr>
    <w:rPr>
      <w:rFonts w:ascii="Times New Roman" w:hAnsi="Times New Roman"/>
    </w:rPr>
  </w:style>
  <w:style w:type="paragraph" w:styleId="TOC1">
    <w:name w:val="toc 1"/>
    <w:basedOn w:val="TOCBase"/>
    <w:next w:val="Normal"/>
    <w:rsid w:val="00150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0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0436"/>
    <w:rPr>
      <w:rFonts w:ascii="Times New Roman" w:eastAsia="Times New Roman" w:hAnsi="Times New Roman" w:cs="Times New Roman"/>
      <w:sz w:val="16"/>
      <w:lang w:eastAsia="en-US"/>
    </w:rPr>
  </w:style>
  <w:style w:type="paragraph" w:styleId="Title">
    <w:name w:val="Title"/>
    <w:basedOn w:val="HeadingBase"/>
    <w:link w:val="TitleChar"/>
    <w:qFormat/>
    <w:rsid w:val="00150436"/>
    <w:pPr>
      <w:spacing w:before="5040"/>
      <w:jc w:val="center"/>
    </w:pPr>
    <w:rPr>
      <w:sz w:val="48"/>
      <w:szCs w:val="72"/>
      <w:lang w:val="en-US"/>
    </w:rPr>
  </w:style>
  <w:style w:type="character" w:customStyle="1" w:styleId="TitleChar">
    <w:name w:val="Title Char"/>
    <w:basedOn w:val="DefaultParagraphFont"/>
    <w:link w:val="Title"/>
    <w:rsid w:val="00150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0436"/>
    <w:pPr>
      <w:tabs>
        <w:tab w:val="left" w:pos="3600"/>
        <w:tab w:val="left" w:pos="3958"/>
      </w:tabs>
    </w:pPr>
  </w:style>
  <w:style w:type="paragraph" w:styleId="List">
    <w:name w:val="List"/>
    <w:basedOn w:val="BodyText"/>
    <w:next w:val="BodyText"/>
    <w:rsid w:val="00150436"/>
    <w:pPr>
      <w:tabs>
        <w:tab w:val="left" w:pos="340"/>
      </w:tabs>
      <w:spacing w:before="60" w:after="60"/>
      <w:ind w:left="340" w:hanging="340"/>
    </w:pPr>
  </w:style>
  <w:style w:type="paragraph" w:customStyle="1" w:styleId="Note">
    <w:name w:val="Note"/>
    <w:basedOn w:val="BodyText"/>
    <w:rsid w:val="00150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0436"/>
    <w:pPr>
      <w:framePr w:wrap="auto" w:hAnchor="text" w:y="6049"/>
    </w:pPr>
    <w:rPr>
      <w:color w:val="000000"/>
      <w:sz w:val="40"/>
    </w:rPr>
  </w:style>
  <w:style w:type="paragraph" w:customStyle="1" w:styleId="TOCTitle">
    <w:name w:val="TOCTitle"/>
    <w:basedOn w:val="Heading1"/>
    <w:rsid w:val="00150436"/>
    <w:pPr>
      <w:spacing w:after="240"/>
      <w:jc w:val="center"/>
      <w:outlineLvl w:val="9"/>
    </w:pPr>
    <w:rPr>
      <w:caps/>
    </w:rPr>
  </w:style>
  <w:style w:type="paragraph" w:customStyle="1" w:styleId="Version">
    <w:name w:val="Version"/>
    <w:rsid w:val="00150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0436"/>
    <w:pPr>
      <w:keepNext w:val="0"/>
      <w:tabs>
        <w:tab w:val="right" w:pos="4176"/>
      </w:tabs>
      <w:ind w:left="198" w:hanging="198"/>
    </w:pPr>
    <w:rPr>
      <w:rFonts w:ascii="Garamond" w:hAnsi="Garamond"/>
    </w:rPr>
  </w:style>
  <w:style w:type="paragraph" w:styleId="IndexHeading">
    <w:name w:val="index heading"/>
    <w:basedOn w:val="Normal"/>
    <w:next w:val="Index1"/>
    <w:semiHidden/>
    <w:rsid w:val="00150436"/>
    <w:pPr>
      <w:spacing w:before="120" w:after="120"/>
    </w:pPr>
    <w:rPr>
      <w:rFonts w:ascii="Arial" w:hAnsi="Arial"/>
      <w:b/>
      <w:color w:val="918585"/>
      <w:sz w:val="24"/>
    </w:rPr>
  </w:style>
  <w:style w:type="paragraph" w:styleId="Header">
    <w:name w:val="header"/>
    <w:basedOn w:val="Normal"/>
    <w:link w:val="HeaderChar"/>
    <w:rsid w:val="00150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0436"/>
    <w:rPr>
      <w:rFonts w:ascii="Times New Roman" w:eastAsia="Times New Roman" w:hAnsi="Times New Roman" w:cs="Times New Roman"/>
      <w:sz w:val="16"/>
      <w:szCs w:val="20"/>
      <w:lang w:val="en-GB" w:eastAsia="en-US"/>
    </w:rPr>
  </w:style>
  <w:style w:type="paragraph" w:customStyle="1" w:styleId="Chapter">
    <w:name w:val="Chapter"/>
    <w:basedOn w:val="Normal"/>
    <w:rsid w:val="00150436"/>
    <w:pPr>
      <w:spacing w:before="240"/>
    </w:pPr>
    <w:rPr>
      <w:rFonts w:ascii="Times New Roman" w:hAnsi="Times New Roman"/>
      <w:smallCaps/>
      <w:spacing w:val="80"/>
      <w:sz w:val="28"/>
    </w:rPr>
  </w:style>
  <w:style w:type="paragraph" w:customStyle="1" w:styleId="InChapter">
    <w:name w:val="InChapter"/>
    <w:basedOn w:val="Heading3"/>
    <w:rsid w:val="00150436"/>
    <w:pPr>
      <w:spacing w:after="240"/>
      <w:outlineLvl w:val="9"/>
    </w:pPr>
    <w:rPr>
      <w:noProof/>
    </w:rPr>
  </w:style>
  <w:style w:type="paragraph" w:styleId="Index2">
    <w:name w:val="index 2"/>
    <w:basedOn w:val="Normal"/>
    <w:next w:val="Normal"/>
    <w:semiHidden/>
    <w:rsid w:val="00150436"/>
    <w:pPr>
      <w:tabs>
        <w:tab w:val="right" w:pos="4176"/>
      </w:tabs>
      <w:ind w:left="568" w:hanging="284"/>
    </w:pPr>
    <w:rPr>
      <w:rFonts w:ascii="Garamond" w:hAnsi="Garamond"/>
    </w:rPr>
  </w:style>
  <w:style w:type="paragraph" w:customStyle="1" w:styleId="Byline">
    <w:name w:val="Byline"/>
    <w:rsid w:val="00150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0436"/>
    <w:pPr>
      <w:tabs>
        <w:tab w:val="clear" w:pos="3600"/>
        <w:tab w:val="clear" w:pos="3958"/>
      </w:tabs>
      <w:jc w:val="right"/>
    </w:pPr>
  </w:style>
  <w:style w:type="paragraph" w:styleId="Caption">
    <w:name w:val="caption"/>
    <w:basedOn w:val="BodyText"/>
    <w:next w:val="Normal"/>
    <w:qFormat/>
    <w:rsid w:val="00150436"/>
    <w:pPr>
      <w:framePr w:w="2268" w:hSpace="181" w:vSpace="181" w:wrap="around" w:vAnchor="text" w:hAnchor="page" w:x="1135" w:y="285" w:anchorLock="1"/>
    </w:pPr>
    <w:rPr>
      <w:i/>
    </w:rPr>
  </w:style>
  <w:style w:type="paragraph" w:customStyle="1" w:styleId="MiniTOCTitle">
    <w:name w:val="MiniTOCTitle"/>
    <w:basedOn w:val="Heading4"/>
    <w:rsid w:val="00150436"/>
    <w:pPr>
      <w:spacing w:before="240"/>
      <w:outlineLvl w:val="9"/>
    </w:pPr>
    <w:rPr>
      <w:noProof/>
      <w:sz w:val="24"/>
    </w:rPr>
  </w:style>
  <w:style w:type="paragraph" w:customStyle="1" w:styleId="MiniTOCItem">
    <w:name w:val="MiniTOCItem"/>
    <w:basedOn w:val="ListBullet"/>
    <w:rsid w:val="00150436"/>
    <w:pPr>
      <w:numPr>
        <w:numId w:val="0"/>
      </w:numPr>
      <w:tabs>
        <w:tab w:val="right" w:leader="dot" w:pos="6521"/>
      </w:tabs>
      <w:spacing w:before="0" w:after="0"/>
    </w:pPr>
  </w:style>
  <w:style w:type="paragraph" w:customStyle="1" w:styleId="TOFTitle">
    <w:name w:val="TOFTitle"/>
    <w:basedOn w:val="TOCTitle"/>
    <w:rsid w:val="00150436"/>
  </w:style>
  <w:style w:type="paragraph" w:styleId="TableofFigures">
    <w:name w:val="table of figures"/>
    <w:basedOn w:val="Normal"/>
    <w:next w:val="Normal"/>
    <w:semiHidden/>
    <w:rsid w:val="00150436"/>
    <w:pPr>
      <w:tabs>
        <w:tab w:val="right" w:leader="dot" w:pos="9072"/>
      </w:tabs>
      <w:ind w:left="970" w:hanging="403"/>
    </w:pPr>
    <w:rPr>
      <w:rFonts w:ascii="Times New Roman" w:hAnsi="Times New Roman"/>
      <w:b/>
    </w:rPr>
  </w:style>
  <w:style w:type="paragraph" w:styleId="ListNumber">
    <w:name w:val="List Number"/>
    <w:basedOn w:val="List"/>
    <w:rsid w:val="00150436"/>
    <w:pPr>
      <w:numPr>
        <w:numId w:val="11"/>
      </w:numPr>
    </w:pPr>
  </w:style>
  <w:style w:type="character" w:customStyle="1" w:styleId="WingdingSymbols">
    <w:name w:val="Wingding Symbols"/>
    <w:rsid w:val="00150436"/>
    <w:rPr>
      <w:rFonts w:ascii="Wingdings" w:hAnsi="Wingdings"/>
    </w:rPr>
  </w:style>
  <w:style w:type="paragraph" w:customStyle="1" w:styleId="TableHeading">
    <w:name w:val="Table Heading"/>
    <w:basedOn w:val="HeadingBase"/>
    <w:rsid w:val="00150436"/>
    <w:pPr>
      <w:keepLines/>
      <w:pBdr>
        <w:bottom w:val="single" w:sz="6" w:space="1" w:color="918585"/>
      </w:pBdr>
      <w:spacing w:before="240"/>
    </w:pPr>
  </w:style>
  <w:style w:type="character" w:customStyle="1" w:styleId="HotSpot">
    <w:name w:val="HotSpot"/>
    <w:rsid w:val="00150436"/>
    <w:rPr>
      <w:color w:val="0033CC"/>
      <w:u w:val="none"/>
    </w:rPr>
  </w:style>
  <w:style w:type="paragraph" w:customStyle="1" w:styleId="BodyTextRight">
    <w:name w:val="Body Text Right"/>
    <w:basedOn w:val="BodyText"/>
    <w:rsid w:val="00150436"/>
    <w:pPr>
      <w:spacing w:before="0" w:after="0"/>
      <w:jc w:val="right"/>
    </w:pPr>
  </w:style>
  <w:style w:type="paragraph" w:styleId="Index3">
    <w:name w:val="index 3"/>
    <w:basedOn w:val="ListNumber2"/>
    <w:next w:val="Normal"/>
    <w:semiHidden/>
    <w:rsid w:val="00150436"/>
    <w:pPr>
      <w:numPr>
        <w:numId w:val="0"/>
      </w:numPr>
      <w:tabs>
        <w:tab w:val="right" w:leader="dot" w:pos="4176"/>
      </w:tabs>
    </w:pPr>
  </w:style>
  <w:style w:type="paragraph" w:styleId="ListNumber2">
    <w:name w:val="List Number 2"/>
    <w:basedOn w:val="List2"/>
    <w:rsid w:val="00150436"/>
    <w:pPr>
      <w:numPr>
        <w:numId w:val="10"/>
      </w:numPr>
      <w:tabs>
        <w:tab w:val="clear" w:pos="1060"/>
      </w:tabs>
    </w:pPr>
  </w:style>
  <w:style w:type="paragraph" w:customStyle="1" w:styleId="MarginNote">
    <w:name w:val="Margin Note"/>
    <w:basedOn w:val="BodyText"/>
    <w:rsid w:val="00150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0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0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0436"/>
    <w:rPr>
      <w:sz w:val="32"/>
    </w:rPr>
  </w:style>
  <w:style w:type="paragraph" w:customStyle="1" w:styleId="HeadingProcedure">
    <w:name w:val="Heading Procedure"/>
    <w:basedOn w:val="HeadingBase"/>
    <w:next w:val="Normal"/>
    <w:rsid w:val="00150436"/>
    <w:pPr>
      <w:tabs>
        <w:tab w:val="left" w:pos="0"/>
      </w:tabs>
      <w:spacing w:before="120" w:after="60"/>
    </w:pPr>
    <w:rPr>
      <w:i/>
      <w:color w:val="918585"/>
      <w:sz w:val="22"/>
    </w:rPr>
  </w:style>
  <w:style w:type="paragraph" w:customStyle="1" w:styleId="TableBodyText">
    <w:name w:val="Table Body Text"/>
    <w:basedOn w:val="BodyText"/>
    <w:rsid w:val="00150436"/>
    <w:pPr>
      <w:spacing w:before="60" w:after="60"/>
    </w:pPr>
  </w:style>
  <w:style w:type="paragraph" w:styleId="ListContinue">
    <w:name w:val="List Continue"/>
    <w:basedOn w:val="List"/>
    <w:rsid w:val="00150436"/>
    <w:pPr>
      <w:ind w:firstLine="0"/>
    </w:pPr>
  </w:style>
  <w:style w:type="paragraph" w:customStyle="1" w:styleId="ListNote">
    <w:name w:val="List Note"/>
    <w:basedOn w:val="List"/>
    <w:rsid w:val="00150436"/>
    <w:pPr>
      <w:pBdr>
        <w:top w:val="single" w:sz="6" w:space="2" w:color="918585"/>
        <w:bottom w:val="single" w:sz="6" w:space="2" w:color="918585"/>
      </w:pBdr>
      <w:tabs>
        <w:tab w:val="left" w:pos="1021"/>
      </w:tabs>
      <w:ind w:firstLine="0"/>
    </w:pPr>
  </w:style>
  <w:style w:type="paragraph" w:customStyle="1" w:styleId="Warning">
    <w:name w:val="Warning"/>
    <w:basedOn w:val="BodyText"/>
    <w:rsid w:val="00150436"/>
    <w:pPr>
      <w:shd w:val="clear" w:color="auto" w:fill="D9D9D9"/>
      <w:tabs>
        <w:tab w:val="left" w:pos="992"/>
      </w:tabs>
      <w:ind w:left="119" w:right="119"/>
    </w:pPr>
    <w:rPr>
      <w:sz w:val="20"/>
    </w:rPr>
  </w:style>
  <w:style w:type="paragraph" w:customStyle="1" w:styleId="MarginIcons">
    <w:name w:val="Margin Icons"/>
    <w:basedOn w:val="BodyText"/>
    <w:rsid w:val="00150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0436"/>
    <w:rPr>
      <w:rFonts w:ascii="Courier New" w:hAnsi="Courier New"/>
    </w:rPr>
  </w:style>
  <w:style w:type="paragraph" w:customStyle="1" w:styleId="NoteBullet">
    <w:name w:val="Note Bullet"/>
    <w:basedOn w:val="Note"/>
    <w:rsid w:val="00150436"/>
    <w:pPr>
      <w:tabs>
        <w:tab w:val="clear" w:pos="680"/>
      </w:tabs>
      <w:spacing w:before="60" w:after="60"/>
    </w:pPr>
  </w:style>
  <w:style w:type="paragraph" w:customStyle="1" w:styleId="SubHeading2">
    <w:name w:val="SubHeading2"/>
    <w:basedOn w:val="HeadingBase"/>
    <w:rsid w:val="00150436"/>
    <w:pPr>
      <w:spacing w:before="240" w:after="60"/>
    </w:pPr>
    <w:rPr>
      <w:sz w:val="20"/>
    </w:rPr>
  </w:style>
  <w:style w:type="paragraph" w:customStyle="1" w:styleId="SubHeading1">
    <w:name w:val="SubHeading1"/>
    <w:basedOn w:val="HeadingBase"/>
    <w:rsid w:val="00150436"/>
    <w:pPr>
      <w:spacing w:before="240" w:after="60"/>
    </w:pPr>
    <w:rPr>
      <w:color w:val="918585"/>
      <w:sz w:val="22"/>
    </w:rPr>
  </w:style>
  <w:style w:type="paragraph" w:customStyle="1" w:styleId="SideHeading">
    <w:name w:val="Side Heading"/>
    <w:basedOn w:val="HeadingBase"/>
    <w:rsid w:val="00150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0436"/>
    <w:pPr>
      <w:numPr>
        <w:numId w:val="12"/>
      </w:numPr>
    </w:pPr>
  </w:style>
  <w:style w:type="paragraph" w:styleId="PlainText">
    <w:name w:val="Plain Text"/>
    <w:basedOn w:val="Normal"/>
    <w:link w:val="PlainTextChar"/>
    <w:rsid w:val="00150436"/>
    <w:rPr>
      <w:sz w:val="20"/>
    </w:rPr>
  </w:style>
  <w:style w:type="character" w:customStyle="1" w:styleId="PlainTextChar">
    <w:name w:val="Plain Text Char"/>
    <w:basedOn w:val="DefaultParagraphFont"/>
    <w:link w:val="PlainText"/>
    <w:rsid w:val="00150436"/>
    <w:rPr>
      <w:rFonts w:ascii="Courier New" w:eastAsia="Times New Roman" w:hAnsi="Courier New" w:cs="Times New Roman"/>
      <w:sz w:val="20"/>
      <w:szCs w:val="20"/>
      <w:lang w:eastAsia="en-US"/>
    </w:rPr>
  </w:style>
  <w:style w:type="character" w:customStyle="1" w:styleId="MenuOption">
    <w:name w:val="Menu Option"/>
    <w:basedOn w:val="DefaultParagraphFont"/>
    <w:rsid w:val="00150436"/>
    <w:rPr>
      <w:b/>
      <w:smallCaps/>
    </w:rPr>
  </w:style>
  <w:style w:type="paragraph" w:customStyle="1" w:styleId="TableListNumber">
    <w:name w:val="Table List Number"/>
    <w:basedOn w:val="ListNumber"/>
    <w:rsid w:val="00150436"/>
    <w:pPr>
      <w:numPr>
        <w:numId w:val="0"/>
      </w:numPr>
    </w:pPr>
  </w:style>
  <w:style w:type="paragraph" w:styleId="TOC4">
    <w:name w:val="toc 4"/>
    <w:basedOn w:val="TOCBase"/>
    <w:next w:val="Normal"/>
    <w:semiHidden/>
    <w:rsid w:val="00150436"/>
    <w:pPr>
      <w:tabs>
        <w:tab w:val="right" w:leader="dot" w:pos="9071"/>
      </w:tabs>
      <w:ind w:left="1701"/>
    </w:pPr>
  </w:style>
  <w:style w:type="paragraph" w:customStyle="1" w:styleId="ListAlpha">
    <w:name w:val="List Alpha"/>
    <w:basedOn w:val="List"/>
    <w:rsid w:val="00150436"/>
    <w:pPr>
      <w:numPr>
        <w:numId w:val="9"/>
      </w:numPr>
    </w:pPr>
  </w:style>
  <w:style w:type="paragraph" w:customStyle="1" w:styleId="ListAlpha2">
    <w:name w:val="List Alpha 2"/>
    <w:basedOn w:val="List2"/>
    <w:rsid w:val="00150436"/>
    <w:pPr>
      <w:numPr>
        <w:numId w:val="8"/>
      </w:numPr>
    </w:pPr>
  </w:style>
  <w:style w:type="paragraph" w:styleId="List2">
    <w:name w:val="List 2"/>
    <w:basedOn w:val="BodyText"/>
    <w:rsid w:val="00150436"/>
    <w:pPr>
      <w:tabs>
        <w:tab w:val="left" w:pos="680"/>
      </w:tabs>
      <w:spacing w:before="60" w:after="60"/>
      <w:ind w:left="680" w:hanging="340"/>
    </w:pPr>
  </w:style>
  <w:style w:type="paragraph" w:styleId="List3">
    <w:name w:val="List 3"/>
    <w:basedOn w:val="BodyText"/>
    <w:rsid w:val="00150436"/>
    <w:pPr>
      <w:tabs>
        <w:tab w:val="left" w:pos="1021"/>
      </w:tabs>
      <w:spacing w:before="60" w:after="60"/>
      <w:ind w:left="1020" w:hanging="340"/>
    </w:pPr>
  </w:style>
  <w:style w:type="paragraph" w:styleId="List4">
    <w:name w:val="List 4"/>
    <w:basedOn w:val="BodyText"/>
    <w:rsid w:val="00150436"/>
    <w:pPr>
      <w:tabs>
        <w:tab w:val="left" w:pos="1361"/>
      </w:tabs>
      <w:spacing w:before="60" w:after="60"/>
      <w:ind w:left="1361" w:hanging="340"/>
    </w:pPr>
  </w:style>
  <w:style w:type="paragraph" w:styleId="List5">
    <w:name w:val="List 5"/>
    <w:basedOn w:val="BodyText"/>
    <w:rsid w:val="00150436"/>
    <w:pPr>
      <w:tabs>
        <w:tab w:val="left" w:pos="1701"/>
      </w:tabs>
      <w:spacing w:before="60" w:after="60"/>
      <w:ind w:left="1701" w:hanging="340"/>
    </w:pPr>
  </w:style>
  <w:style w:type="paragraph" w:styleId="ListBullet3">
    <w:name w:val="List Bullet 3"/>
    <w:basedOn w:val="List3"/>
    <w:rsid w:val="00150436"/>
    <w:pPr>
      <w:numPr>
        <w:numId w:val="15"/>
      </w:numPr>
      <w:tabs>
        <w:tab w:val="clear" w:pos="1021"/>
      </w:tabs>
      <w:ind w:left="1037" w:hanging="357"/>
    </w:pPr>
  </w:style>
  <w:style w:type="paragraph" w:styleId="ListBullet4">
    <w:name w:val="List Bullet 4"/>
    <w:basedOn w:val="List4"/>
    <w:rsid w:val="00150436"/>
    <w:pPr>
      <w:numPr>
        <w:numId w:val="3"/>
      </w:numPr>
    </w:pPr>
  </w:style>
  <w:style w:type="paragraph" w:styleId="ListBullet5">
    <w:name w:val="List Bullet 5"/>
    <w:basedOn w:val="List5"/>
    <w:rsid w:val="00150436"/>
    <w:pPr>
      <w:numPr>
        <w:numId w:val="4"/>
      </w:numPr>
    </w:pPr>
  </w:style>
  <w:style w:type="paragraph" w:styleId="ListContinue2">
    <w:name w:val="List Continue 2"/>
    <w:basedOn w:val="List2"/>
    <w:rsid w:val="00150436"/>
    <w:pPr>
      <w:ind w:firstLine="0"/>
    </w:pPr>
  </w:style>
  <w:style w:type="paragraph" w:styleId="ListContinue3">
    <w:name w:val="List Continue 3"/>
    <w:basedOn w:val="List3"/>
    <w:rsid w:val="00150436"/>
    <w:pPr>
      <w:ind w:left="1021" w:firstLine="0"/>
    </w:pPr>
  </w:style>
  <w:style w:type="paragraph" w:styleId="ListContinue4">
    <w:name w:val="List Continue 4"/>
    <w:basedOn w:val="List4"/>
    <w:rsid w:val="00150436"/>
    <w:pPr>
      <w:ind w:firstLine="0"/>
    </w:pPr>
  </w:style>
  <w:style w:type="paragraph" w:styleId="ListContinue5">
    <w:name w:val="List Continue 5"/>
    <w:basedOn w:val="List5"/>
    <w:rsid w:val="00150436"/>
    <w:pPr>
      <w:ind w:firstLine="0"/>
    </w:pPr>
  </w:style>
  <w:style w:type="paragraph" w:styleId="ListNumber3">
    <w:name w:val="List Number 3"/>
    <w:basedOn w:val="List3"/>
    <w:rsid w:val="00150436"/>
    <w:pPr>
      <w:numPr>
        <w:numId w:val="5"/>
      </w:numPr>
    </w:pPr>
  </w:style>
  <w:style w:type="paragraph" w:styleId="ListNumber4">
    <w:name w:val="List Number 4"/>
    <w:basedOn w:val="List4"/>
    <w:rsid w:val="00150436"/>
    <w:pPr>
      <w:numPr>
        <w:numId w:val="6"/>
      </w:numPr>
    </w:pPr>
  </w:style>
  <w:style w:type="paragraph" w:styleId="ListNumber5">
    <w:name w:val="List Number 5"/>
    <w:basedOn w:val="List5"/>
    <w:rsid w:val="00150436"/>
    <w:pPr>
      <w:numPr>
        <w:numId w:val="7"/>
      </w:numPr>
    </w:pPr>
  </w:style>
  <w:style w:type="paragraph" w:styleId="BlockText">
    <w:name w:val="Block Text"/>
    <w:basedOn w:val="Normal"/>
    <w:rsid w:val="00150436"/>
    <w:pPr>
      <w:spacing w:after="120"/>
      <w:ind w:left="1440" w:right="1440"/>
    </w:pPr>
  </w:style>
  <w:style w:type="character" w:customStyle="1" w:styleId="Subscript">
    <w:name w:val="Subscript"/>
    <w:basedOn w:val="DefaultParagraphFont"/>
    <w:rsid w:val="00150436"/>
    <w:rPr>
      <w:sz w:val="16"/>
      <w:vertAlign w:val="subscript"/>
    </w:rPr>
  </w:style>
  <w:style w:type="character" w:customStyle="1" w:styleId="Superscript">
    <w:name w:val="Superscript"/>
    <w:basedOn w:val="DefaultParagraphFont"/>
    <w:rsid w:val="00150436"/>
    <w:rPr>
      <w:sz w:val="16"/>
      <w:vertAlign w:val="superscript"/>
    </w:rPr>
  </w:style>
  <w:style w:type="character" w:customStyle="1" w:styleId="Symbols">
    <w:name w:val="Symbols"/>
    <w:basedOn w:val="DefaultParagraphFont"/>
    <w:rsid w:val="00150436"/>
    <w:rPr>
      <w:rFonts w:ascii="Symbol" w:hAnsi="Symbol"/>
    </w:rPr>
  </w:style>
  <w:style w:type="character" w:customStyle="1" w:styleId="MenuOptions">
    <w:name w:val="Menu Options"/>
    <w:basedOn w:val="DefaultParagraphFont"/>
    <w:rsid w:val="00150436"/>
    <w:rPr>
      <w:rFonts w:ascii="Arial Narrow" w:hAnsi="Arial Narrow"/>
      <w:smallCaps/>
    </w:rPr>
  </w:style>
  <w:style w:type="character" w:customStyle="1" w:styleId="Buttons">
    <w:name w:val="Buttons"/>
    <w:basedOn w:val="DefaultParagraphFont"/>
    <w:rsid w:val="00150436"/>
    <w:rPr>
      <w:b/>
    </w:rPr>
  </w:style>
  <w:style w:type="character" w:customStyle="1" w:styleId="Underlined">
    <w:name w:val="Underlined"/>
    <w:basedOn w:val="DefaultParagraphFont"/>
    <w:rsid w:val="00150436"/>
    <w:rPr>
      <w:u w:val="single"/>
    </w:rPr>
  </w:style>
  <w:style w:type="paragraph" w:customStyle="1" w:styleId="TableBodyTextRight">
    <w:name w:val="Table Body Text Right"/>
    <w:basedOn w:val="TableBodyText"/>
    <w:rsid w:val="00150436"/>
    <w:pPr>
      <w:widowControl w:val="0"/>
      <w:autoSpaceDE w:val="0"/>
      <w:autoSpaceDN w:val="0"/>
      <w:adjustRightInd w:val="0"/>
      <w:jc w:val="right"/>
    </w:pPr>
    <w:rPr>
      <w:rFonts w:cs="Arial"/>
      <w:szCs w:val="18"/>
    </w:rPr>
  </w:style>
  <w:style w:type="paragraph" w:customStyle="1" w:styleId="CopyrightText">
    <w:name w:val="Copyright Text"/>
    <w:basedOn w:val="BodyText"/>
    <w:rsid w:val="00150436"/>
    <w:rPr>
      <w:sz w:val="18"/>
    </w:rPr>
  </w:style>
  <w:style w:type="paragraph" w:customStyle="1" w:styleId="BodySmallRight">
    <w:name w:val="Body Small Right"/>
    <w:basedOn w:val="BodyTextRight"/>
    <w:rsid w:val="00150436"/>
    <w:rPr>
      <w:sz w:val="18"/>
      <w:szCs w:val="18"/>
    </w:rPr>
  </w:style>
  <w:style w:type="paragraph" w:customStyle="1" w:styleId="MarginEdition">
    <w:name w:val="Margin Edition"/>
    <w:basedOn w:val="MarginNote"/>
    <w:rsid w:val="00150436"/>
    <w:pPr>
      <w:spacing w:before="0" w:after="0"/>
    </w:pPr>
    <w:rPr>
      <w:rFonts w:ascii="Times New Roman" w:hAnsi="Times New Roman"/>
      <w:color w:val="999999"/>
    </w:rPr>
  </w:style>
  <w:style w:type="paragraph" w:customStyle="1" w:styleId="Spacer">
    <w:name w:val="Spacer"/>
    <w:basedOn w:val="Normal"/>
    <w:rsid w:val="00150436"/>
    <w:rPr>
      <w:sz w:val="2"/>
      <w:szCs w:val="2"/>
    </w:rPr>
  </w:style>
  <w:style w:type="character" w:customStyle="1" w:styleId="Small">
    <w:name w:val="Small"/>
    <w:basedOn w:val="DefaultParagraphFont"/>
    <w:rsid w:val="00150436"/>
    <w:rPr>
      <w:sz w:val="16"/>
    </w:rPr>
  </w:style>
  <w:style w:type="paragraph" w:customStyle="1" w:styleId="WideTable">
    <w:name w:val="Wide Table"/>
    <w:basedOn w:val="Normal"/>
    <w:rsid w:val="00150436"/>
    <w:pPr>
      <w:ind w:left="-1418"/>
    </w:pPr>
    <w:rPr>
      <w:sz w:val="2"/>
      <w:szCs w:val="2"/>
    </w:rPr>
  </w:style>
  <w:style w:type="character" w:styleId="PageNumber">
    <w:name w:val="page number"/>
    <w:basedOn w:val="DefaultParagraphFont"/>
    <w:rsid w:val="00150436"/>
  </w:style>
  <w:style w:type="paragraph" w:styleId="Quote">
    <w:name w:val="Quote"/>
    <w:basedOn w:val="Heading1"/>
    <w:link w:val="QuoteChar"/>
    <w:qFormat/>
    <w:rsid w:val="00150436"/>
    <w:rPr>
      <w:b w:val="0"/>
      <w:sz w:val="72"/>
      <w:szCs w:val="72"/>
      <w:lang w:val="en-NZ"/>
    </w:rPr>
  </w:style>
  <w:style w:type="character" w:customStyle="1" w:styleId="QuoteChar">
    <w:name w:val="Quote Char"/>
    <w:basedOn w:val="DefaultParagraphFont"/>
    <w:link w:val="Quote"/>
    <w:rsid w:val="00150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0436"/>
    <w:pPr>
      <w:pageBreakBefore/>
    </w:pPr>
  </w:style>
  <w:style w:type="paragraph" w:customStyle="1" w:styleId="Border">
    <w:name w:val="Border"/>
    <w:basedOn w:val="Normal"/>
    <w:qFormat/>
    <w:rsid w:val="00150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0436"/>
    <w:rPr>
      <w:b/>
      <w:bCs/>
      <w:i/>
      <w:iCs/>
      <w:color w:val="auto"/>
    </w:rPr>
  </w:style>
  <w:style w:type="paragraph" w:styleId="IntenseQuote">
    <w:name w:val="Intense Quote"/>
    <w:basedOn w:val="Normal"/>
    <w:next w:val="Normal"/>
    <w:link w:val="IntenseQuoteChar"/>
    <w:uiPriority w:val="30"/>
    <w:qFormat/>
    <w:rsid w:val="00150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0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0436"/>
    <w:rPr>
      <w:smallCaps/>
      <w:color w:val="auto"/>
      <w:u w:val="single"/>
    </w:rPr>
  </w:style>
  <w:style w:type="character" w:styleId="IntenseReference">
    <w:name w:val="Intense Reference"/>
    <w:basedOn w:val="DefaultParagraphFont"/>
    <w:uiPriority w:val="32"/>
    <w:qFormat/>
    <w:rsid w:val="00150436"/>
    <w:rPr>
      <w:b/>
      <w:bCs/>
      <w:smallCaps/>
      <w:color w:val="auto"/>
      <w:spacing w:val="5"/>
      <w:u w:val="single"/>
    </w:rPr>
  </w:style>
  <w:style w:type="paragraph" w:customStyle="1" w:styleId="2ColumnHeading">
    <w:name w:val="2Column Heading"/>
    <w:basedOn w:val="BodyText"/>
    <w:qFormat/>
    <w:rsid w:val="00150436"/>
    <w:pPr>
      <w:spacing w:after="60"/>
      <w:ind w:left="-2268"/>
    </w:pPr>
    <w:rPr>
      <w:b/>
    </w:rPr>
  </w:style>
  <w:style w:type="paragraph" w:customStyle="1" w:styleId="Heading1TOC">
    <w:name w:val="Heading1 TOC"/>
    <w:basedOn w:val="Normal"/>
    <w:qFormat/>
    <w:rsid w:val="00150436"/>
    <w:pPr>
      <w:spacing w:before="240" w:after="120"/>
    </w:pPr>
    <w:rPr>
      <w:rFonts w:ascii="Times New Roman" w:hAnsi="Times New Roman"/>
      <w:b/>
      <w:sz w:val="32"/>
    </w:rPr>
  </w:style>
  <w:style w:type="paragraph" w:customStyle="1" w:styleId="Heading2TOC">
    <w:name w:val="Heading2 TOC"/>
    <w:basedOn w:val="Normal"/>
    <w:qFormat/>
    <w:rsid w:val="00150436"/>
    <w:pPr>
      <w:spacing w:before="240" w:after="60"/>
    </w:pPr>
    <w:rPr>
      <w:rFonts w:ascii="Times New Roman" w:hAnsi="Times New Roman"/>
      <w:b/>
      <w:sz w:val="28"/>
    </w:rPr>
  </w:style>
  <w:style w:type="character" w:customStyle="1" w:styleId="Underline">
    <w:name w:val="Underline"/>
    <w:basedOn w:val="DefaultParagraphFont"/>
    <w:qFormat/>
    <w:rsid w:val="00150436"/>
    <w:rPr>
      <w:u w:val="single"/>
    </w:rPr>
  </w:style>
  <w:style w:type="paragraph" w:styleId="BalloonText">
    <w:name w:val="Balloon Text"/>
    <w:basedOn w:val="Normal"/>
    <w:link w:val="BalloonTextChar"/>
    <w:rsid w:val="00150436"/>
    <w:rPr>
      <w:rFonts w:ascii="Tahoma" w:hAnsi="Tahoma" w:cs="Tahoma"/>
      <w:sz w:val="16"/>
      <w:szCs w:val="16"/>
    </w:rPr>
  </w:style>
  <w:style w:type="character" w:customStyle="1" w:styleId="BalloonTextChar">
    <w:name w:val="Balloon Text Char"/>
    <w:basedOn w:val="DefaultParagraphFont"/>
    <w:link w:val="BalloonText"/>
    <w:rsid w:val="00150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043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50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0436"/>
    <w:rPr>
      <w:b/>
      <w:color w:val="660033"/>
      <w:spacing w:val="0"/>
    </w:rPr>
  </w:style>
  <w:style w:type="paragraph" w:customStyle="1" w:styleId="Nameditemlist">
    <w:name w:val="Named item list"/>
    <w:basedOn w:val="BodyText"/>
    <w:qFormat/>
    <w:rsid w:val="0015043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7352</Characters>
  <Application>Microsoft Office Word</Application>
  <DocSecurity>0</DocSecurity>
  <Lines>232</Lines>
  <Paragraphs>104</Paragraphs>
  <ScaleCrop>false</ScaleCrop>
  <Company>Author-it Software Corporation Ltd.</Company>
  <LinksUpToDate>false</LinksUpToDate>
  <CharactersWithSpaces>8504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BSBWHS402A Assist with compliance with WHS laws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2012-12-12T02:58:00Z</dcterms:created>
  <dcterms:modified xsi:type="dcterms:W3CDTF">2012-12-12T02:58:00Z</dcterms:modified>
</cp:coreProperties>
</file>