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682" w:rsidP="00AD5682">
      <w:pPr>
        <w:pStyle w:val="Title"/>
      </w:pPr>
      <w:r>
        <w:fldChar w:fldCharType="begin"/>
      </w:r>
      <w:r>
        <w:instrText xml:space="preserve"> TITLE   \* MERGEFORMAT </w:instrText>
      </w:r>
      <w:r>
        <w:fldChar w:fldCharType="separate"/>
      </w:r>
      <w:r>
        <w:t>BSBWHS301A Maintain workplace safety</w:t>
      </w:r>
      <w:r>
        <w:fldChar w:fldCharType="end"/>
      </w:r>
    </w:p>
    <w:p w:rsidR="00AD5682" w:rsidP="00AD5682">
      <w:pPr>
        <w:pStyle w:val="Version"/>
        <w:sectPr w:rsidSect="00C037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78F" w:rsidP="00C0378F">
      <w:pPr>
        <w:pStyle w:val="SuperHeading"/>
      </w:pPr>
      <w:r w:rsidRPr="00C0378F">
        <w:t>BSBWHS301A Maintain workplace safety</w:t>
      </w:r>
    </w:p>
    <w:p w:rsidR="00000000" w:rsidRPr="00C0378F" w:rsidP="00C0378F">
      <w:pPr>
        <w:pStyle w:val="Heading1"/>
      </w:pPr>
      <w:bookmarkStart w:id="1" w:name="O_507046"/>
      <w:bookmarkEnd w:id="1"/>
      <w:r w:rsidRPr="00C0378F">
        <w:t>Modification History</w:t>
      </w:r>
    </w:p>
    <w:tbl>
      <w:tblPr>
        <w:tblW w:w="0" w:type="auto"/>
        <w:tblLayout w:type="fixed"/>
        <w:tblCellMar>
          <w:left w:w="62" w:type="dxa"/>
          <w:right w:w="62" w:type="dxa"/>
        </w:tblCellMar>
        <w:tblLook w:val="0000"/>
      </w:tblPr>
      <w:tblGrid>
        <w:gridCol w:w="3174"/>
        <w:gridCol w:w="5736"/>
      </w:tblGrid>
      <w:tr w:rsidTr="00C0378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rPr>
                <w:rStyle w:val="SpecialBold"/>
              </w:rPr>
              <w:t>Release</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SpecialBold"/>
              </w:rPr>
              <w:t>Comments</w:t>
            </w:r>
          </w:p>
        </w:tc>
      </w:tr>
      <w:tr w:rsidTr="00C0378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t>Release 1</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 xml:space="preserve">This Unit first released with </w:t>
            </w:r>
            <w:r w:rsidRPr="00C0378F">
              <w:rPr>
                <w:rStyle w:val="Emphasis"/>
              </w:rPr>
              <w:t>BSB07 Business Training Package version 7.0</w:t>
            </w:r>
            <w:r w:rsidRPr="00C0378F">
              <w:t>.</w:t>
            </w:r>
          </w:p>
          <w:p w:rsidR="00000000" w:rsidRPr="00C0378F" w:rsidP="00C0378F">
            <w:pPr>
              <w:pStyle w:val="BodyText"/>
            </w:pPr>
          </w:p>
          <w:p w:rsidR="00000000" w:rsidRPr="00C0378F" w:rsidP="00C0378F">
            <w:pPr>
              <w:pStyle w:val="BodyText"/>
            </w:pPr>
            <w:r w:rsidRPr="00C0378F">
              <w:t>Replaces and is equivalent to BSBCMN311B Maintain workplace safety.</w:t>
            </w:r>
          </w:p>
        </w:tc>
      </w:tr>
    </w:tbl>
    <w:p w:rsidR="00000000" w:rsidRPr="00C0378F" w:rsidP="00C0378F">
      <w:pPr>
        <w:pStyle w:val="BodyText"/>
      </w:pPr>
    </w:p>
    <w:p w:rsidR="00000000" w:rsidRPr="00C0378F" w:rsidP="00C0378F">
      <w:pPr>
        <w:pStyle w:val="AllowPageBreak"/>
      </w:pPr>
    </w:p>
    <w:p w:rsidR="00000000" w:rsidRPr="00C0378F" w:rsidP="00C0378F">
      <w:pPr>
        <w:pStyle w:val="Heading1"/>
      </w:pPr>
      <w:bookmarkStart w:id="2" w:name="O_507047"/>
      <w:bookmarkEnd w:id="2"/>
      <w:r w:rsidRPr="00C0378F">
        <w:t>Unit Descriptor</w:t>
      </w:r>
    </w:p>
    <w:p w:rsidR="00000000" w:rsidRPr="00C0378F" w:rsidP="00C0378F">
      <w:pPr>
        <w:pStyle w:val="BodyText"/>
      </w:pPr>
      <w:r w:rsidRPr="00C0378F">
        <w:t>This unit describes the perf</w:t>
      </w:r>
      <w:r w:rsidRPr="00C0378F">
        <w:t>ormance outcomes, skills and knowledge required to implement and monitor the organisation’s work health and safety (WHS) policies, procedures and programs as part of a small work team.</w:t>
      </w:r>
    </w:p>
    <w:p w:rsidR="00000000" w:rsidRPr="00C0378F" w:rsidP="00C0378F">
      <w:pPr>
        <w:pStyle w:val="AllowPageBreak"/>
      </w:pPr>
    </w:p>
    <w:p w:rsidR="00000000" w:rsidRPr="00C0378F" w:rsidP="00C0378F">
      <w:pPr>
        <w:pStyle w:val="Heading1"/>
      </w:pPr>
      <w:bookmarkStart w:id="3" w:name="O_507048"/>
      <w:bookmarkEnd w:id="3"/>
      <w:r w:rsidRPr="00C0378F">
        <w:t>Application of the Unit</w:t>
      </w:r>
    </w:p>
    <w:p w:rsidR="00000000" w:rsidRPr="00C0378F" w:rsidP="00C0378F">
      <w:pPr>
        <w:pStyle w:val="BodyText"/>
      </w:pPr>
      <w:r w:rsidRPr="00C0378F">
        <w:t>This unit applies to workers w</w:t>
      </w:r>
      <w:r w:rsidRPr="00C0378F">
        <w:t>ho have a key role in maintaining workplace safety in an organisation. In their role they closely monitor aspects of work associated with the safe delivery of products and services, and they have an important responsibility in influencing ongoing safety in</w:t>
      </w:r>
      <w:r w:rsidRPr="00C0378F">
        <w:t xml:space="preserve"> the workplace.</w:t>
      </w:r>
    </w:p>
    <w:p w:rsidR="00000000" w:rsidRPr="00C0378F" w:rsidP="00C0378F">
      <w:pPr>
        <w:pStyle w:val="BodyText"/>
      </w:pPr>
    </w:p>
    <w:p w:rsidR="00000000" w:rsidRPr="00C0378F" w:rsidP="00C0378F">
      <w:pPr>
        <w:pStyle w:val="BodyText"/>
      </w:pPr>
      <w:r w:rsidRPr="00C0378F">
        <w:t>At this level, work will normally be carried out within known routines, methods and procedures but may also involve a number of complex or non</w:t>
      </w:r>
      <w:r w:rsidRPr="00C0378F">
        <w:noBreakHyphen/>
        <w:t>routine activities that require some discretion and judgement.</w:t>
      </w:r>
    </w:p>
    <w:p w:rsidR="00000000" w:rsidRPr="00C0378F" w:rsidP="00C0378F">
      <w:pPr>
        <w:pStyle w:val="BodyText"/>
      </w:pPr>
    </w:p>
    <w:p w:rsidR="00000000" w:rsidRPr="00C0378F" w:rsidP="00C0378F">
      <w:pPr>
        <w:pStyle w:val="BodyText"/>
      </w:pPr>
      <w:r w:rsidRPr="00C0378F">
        <w:rPr>
          <w:rStyle w:val="Emphasis"/>
        </w:rPr>
        <w:t>NOTE:  The terms Occupational He</w:t>
      </w:r>
      <w:r w:rsidRPr="00C0378F">
        <w:rPr>
          <w:rStyle w:val="Emphasis"/>
        </w:rPr>
        <w:t>alth and Safety (OHS) and Work Health and Safety (WHS) are equivalent and generally either can be used in the workplace.  In jurisdictions where the National Model WHS Legislation has not been implemented RTOs are advised to contextualise the unit of compe</w:t>
      </w:r>
      <w:r w:rsidRPr="00C0378F">
        <w:rPr>
          <w:rStyle w:val="Emphasis"/>
        </w:rPr>
        <w:t>tency by referring to the existing State/Territory OHS legislative requirements.</w:t>
      </w:r>
    </w:p>
    <w:p w:rsidR="00000000" w:rsidRPr="00C0378F" w:rsidP="00C0378F">
      <w:pPr>
        <w:pStyle w:val="AllowPageBreak"/>
      </w:pPr>
    </w:p>
    <w:p w:rsidR="00000000" w:rsidRPr="00C0378F" w:rsidP="00C0378F">
      <w:pPr>
        <w:pStyle w:val="Heading1"/>
      </w:pPr>
      <w:bookmarkStart w:id="4" w:name="O_507049"/>
      <w:bookmarkEnd w:id="4"/>
      <w:r w:rsidRPr="00C0378F">
        <w:t>Licensing/Regulatory Information</w:t>
      </w:r>
    </w:p>
    <w:p w:rsidR="00000000" w:rsidRPr="00C0378F" w:rsidP="00C0378F">
      <w:pPr>
        <w:pStyle w:val="BodyText"/>
      </w:pPr>
      <w:r w:rsidRPr="00C0378F">
        <w:t>No licensing, legislative, regulatory or certification requirements apply to this unit at the time of endorsement.</w:t>
      </w:r>
    </w:p>
    <w:p w:rsidR="00000000" w:rsidRPr="00C0378F" w:rsidP="00C0378F">
      <w:pPr>
        <w:pStyle w:val="AllowPageBreak"/>
      </w:pPr>
    </w:p>
    <w:p w:rsidR="00000000" w:rsidRPr="00C0378F" w:rsidP="00C0378F">
      <w:pPr>
        <w:pStyle w:val="Heading1"/>
      </w:pPr>
      <w:bookmarkStart w:id="5" w:name="O_507050"/>
      <w:bookmarkEnd w:id="5"/>
      <w:r w:rsidRPr="00C0378F">
        <w:t>Pre-Requisites</w:t>
      </w:r>
    </w:p>
    <w:p w:rsidR="00000000" w:rsidRPr="00C0378F" w:rsidP="00C0378F">
      <w:pPr>
        <w:pStyle w:val="BodyText"/>
      </w:pPr>
      <w:r w:rsidRPr="00C0378F">
        <w:t>Not applicable.</w:t>
      </w:r>
    </w:p>
    <w:p w:rsidR="00000000" w:rsidRPr="00C0378F" w:rsidP="00C0378F">
      <w:pPr>
        <w:pStyle w:val="AllowPageBreak"/>
      </w:pPr>
    </w:p>
    <w:p w:rsidR="00000000" w:rsidRPr="00C0378F" w:rsidP="00C0378F">
      <w:pPr>
        <w:pStyle w:val="Heading1"/>
      </w:pPr>
      <w:bookmarkStart w:id="6" w:name="O_507051"/>
      <w:bookmarkEnd w:id="6"/>
      <w:r w:rsidRPr="00C0378F">
        <w:t>Employability Skills Information</w:t>
      </w:r>
    </w:p>
    <w:p w:rsidR="00000000" w:rsidRPr="00C0378F" w:rsidP="00C0378F">
      <w:pPr>
        <w:pStyle w:val="BodyText"/>
      </w:pPr>
      <w:r w:rsidRPr="00C0378F">
        <w:t>This unit contains employability skills.</w:t>
      </w:r>
    </w:p>
    <w:p w:rsidR="00000000" w:rsidRPr="00C0378F" w:rsidP="00C0378F">
      <w:pPr>
        <w:pStyle w:val="AllowPageBreak"/>
      </w:pPr>
    </w:p>
    <w:p w:rsidR="00000000" w:rsidRPr="00C0378F" w:rsidP="00C0378F">
      <w:pPr>
        <w:pStyle w:val="Heading1"/>
      </w:pPr>
      <w:bookmarkStart w:id="7" w:name="O_507052"/>
      <w:bookmarkEnd w:id="7"/>
      <w:r w:rsidRPr="00C0378F">
        <w:t>Elements and Performance Criteria Pre-Content</w:t>
      </w:r>
    </w:p>
    <w:tbl>
      <w:tblPr>
        <w:tblW w:w="0" w:type="auto"/>
        <w:tblLayout w:type="fixed"/>
        <w:tblCellMar>
          <w:left w:w="62" w:type="dxa"/>
          <w:right w:w="62" w:type="dxa"/>
        </w:tblCellMar>
        <w:tblLook w:val="0000"/>
      </w:tblPr>
      <w:tblGrid>
        <w:gridCol w:w="2521"/>
        <w:gridCol w:w="6479"/>
      </w:tblGrid>
      <w:tr w:rsidTr="00C0378F">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0378F" w:rsidP="00C0378F">
            <w:pPr>
              <w:pStyle w:val="BodyText"/>
            </w:pPr>
            <w:r w:rsidRPr="00C0378F">
              <w:rPr>
                <w:rStyle w:val="SpecialBold"/>
              </w:rPr>
              <w:t>Element</w:t>
            </w:r>
          </w:p>
        </w:tc>
        <w:tc>
          <w:tcPr>
            <w:tcW w:w="647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0378F">
            <w:pPr>
              <w:pStyle w:val="BodyText"/>
              <w:rPr>
                <w:lang w:val="en-NZ"/>
              </w:rPr>
            </w:pPr>
            <w:r w:rsidRPr="00C0378F">
              <w:rPr>
                <w:rStyle w:val="SpecialBold"/>
              </w:rPr>
              <w:t>Performance Criteria</w:t>
            </w:r>
          </w:p>
        </w:tc>
      </w:tr>
      <w:tr w:rsidTr="00C0378F">
        <w:tblPrEx>
          <w:tblW w:w="0" w:type="auto"/>
          <w:tblLayout w:type="fixed"/>
          <w:tblCellMar>
            <w:left w:w="62" w:type="dxa"/>
            <w:right w:w="62" w:type="dxa"/>
          </w:tblCellMar>
          <w:tblLook w:val="0000"/>
        </w:tblPrEx>
        <w:tc>
          <w:tcPr>
            <w:tcW w:w="252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0378F" w:rsidP="00C0378F">
            <w:pPr>
              <w:pStyle w:val="BodyText"/>
            </w:pPr>
            <w:r w:rsidRPr="00C0378F">
              <w:rPr>
                <w:rStyle w:val="Emphasis"/>
              </w:rPr>
              <w:t>Elements describe the essential o</w:t>
            </w:r>
            <w:r w:rsidRPr="00C0378F">
              <w:rPr>
                <w:rStyle w:val="Emphasis"/>
              </w:rPr>
              <w:t>utcomes of a unit of competency.</w:t>
            </w:r>
          </w:p>
        </w:tc>
        <w:tc>
          <w:tcPr>
            <w:tcW w:w="647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0378F" w:rsidP="00C0378F">
            <w:pPr>
              <w:pStyle w:val="BodyText"/>
            </w:pPr>
            <w:r w:rsidRPr="00C0378F">
              <w:rPr>
                <w:rStyle w:val="Emphasis"/>
              </w:rPr>
              <w:t xml:space="preserve">Performance criteria describe the performance needed to demonstrate achievement of the element. Where bold italicised text is used, further information is detailed in the required skills and knowledge section and the range </w:t>
            </w:r>
            <w:r w:rsidRPr="00C0378F">
              <w:rPr>
                <w:rStyle w:val="Emphasis"/>
              </w:rPr>
              <w:t>statement. Assessment of performance is to be consistent with the evidence guide.</w:t>
            </w:r>
          </w:p>
        </w:tc>
      </w:tr>
    </w:tbl>
    <w:p w:rsidR="00000000" w:rsidRPr="00C0378F" w:rsidP="00C0378F">
      <w:pPr>
        <w:pStyle w:val="BodyText"/>
      </w:pPr>
    </w:p>
    <w:p w:rsidR="00000000" w:rsidRPr="00C0378F" w:rsidP="00C0378F">
      <w:pPr>
        <w:pStyle w:val="AllowPageBreak"/>
      </w:pPr>
    </w:p>
    <w:p w:rsidR="00000000" w:rsidRPr="00C0378F" w:rsidP="00C0378F">
      <w:pPr>
        <w:pStyle w:val="Heading1"/>
      </w:pPr>
      <w:bookmarkStart w:id="8" w:name="O_507053"/>
      <w:bookmarkEnd w:id="8"/>
      <w:r w:rsidRPr="00C0378F">
        <w:t>Elements and Performance Criteria</w:t>
      </w:r>
    </w:p>
    <w:tbl>
      <w:tblPr>
        <w:tblW w:w="0" w:type="auto"/>
        <w:tblLayout w:type="fixed"/>
        <w:tblCellMar>
          <w:left w:w="62" w:type="dxa"/>
          <w:right w:w="62" w:type="dxa"/>
        </w:tblCellMar>
        <w:tblLook w:val="0000"/>
      </w:tblPr>
      <w:tblGrid>
        <w:gridCol w:w="2524"/>
        <w:gridCol w:w="6476"/>
      </w:tblGrid>
      <w:tr w:rsidTr="00C0378F">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t>1. Assist with incorporating WHS policies and procedures into work team processes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 xml:space="preserve">1.1 Use </w:t>
            </w:r>
            <w:r w:rsidRPr="00C0378F">
              <w:rPr>
                <w:rStyle w:val="BoldandItalics"/>
              </w:rPr>
              <w:t xml:space="preserve">WHS legislation </w:t>
            </w:r>
            <w:r w:rsidRPr="00C0378F">
              <w:t>as the basis for meeting the health and safety requirements of a small work team</w:t>
            </w:r>
          </w:p>
          <w:p w:rsidR="00000000" w:rsidRPr="00C0378F" w:rsidP="00C0378F">
            <w:pPr>
              <w:pStyle w:val="BodyText"/>
            </w:pPr>
            <w:r w:rsidRPr="00C0378F">
              <w:t xml:space="preserve">1.2 Assist in providing and clearly explaining information to the work team about the organisation’s </w:t>
            </w:r>
            <w:r w:rsidRPr="00C0378F">
              <w:rPr>
                <w:rStyle w:val="BoldandItalics"/>
              </w:rPr>
              <w:t>WHS policies, procedures, programs and legislative requirements</w:t>
            </w:r>
            <w:r w:rsidRPr="00C0378F">
              <w:t>, including the legal duties, powers, rights, obligations and responsibilities of individuals and parties inside and outside the workplace</w:t>
            </w:r>
          </w:p>
          <w:p w:rsidR="00000000" w:rsidP="00C0378F">
            <w:pPr>
              <w:pStyle w:val="BodyText"/>
              <w:rPr>
                <w:lang w:val="en-NZ"/>
              </w:rPr>
            </w:pPr>
            <w:r w:rsidRPr="00C0378F">
              <w:t xml:space="preserve">1.3 Assist in regularly providing and clearly explaining information to the work team about </w:t>
            </w:r>
            <w:r w:rsidRPr="00C0378F">
              <w:rPr>
                <w:rStyle w:val="BoldandItalics"/>
              </w:rPr>
              <w:t>identifying hazards</w:t>
            </w:r>
            <w:r w:rsidRPr="00C0378F">
              <w:t xml:space="preserve"> and t</w:t>
            </w:r>
            <w:r w:rsidRPr="00C0378F">
              <w:t xml:space="preserve">he outcomes of </w:t>
            </w:r>
            <w:r w:rsidRPr="00C0378F">
              <w:rPr>
                <w:rStyle w:val="BoldandItalics"/>
              </w:rPr>
              <w:t>risk assessment</w:t>
            </w:r>
          </w:p>
        </w:tc>
      </w:tr>
      <w:tr w:rsidTr="00C0378F">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t>2. Support participative arrangements for managing WHS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 xml:space="preserve">2.1 Implement and monitor </w:t>
            </w:r>
            <w:r w:rsidRPr="00C0378F">
              <w:rPr>
                <w:rStyle w:val="BoldandItalics"/>
              </w:rPr>
              <w:t>organisational consultative procedures</w:t>
            </w:r>
            <w:r w:rsidRPr="00C0378F">
              <w:t xml:space="preserve"> to facilitate participation of the work team in managing work area hazards</w:t>
            </w:r>
          </w:p>
          <w:p w:rsidR="00000000" w:rsidRPr="00C0378F" w:rsidP="00C0378F">
            <w:pPr>
              <w:pStyle w:val="BodyText"/>
            </w:pPr>
            <w:r w:rsidRPr="00C0378F">
              <w:t>2.2 Promptly deal with issues</w:t>
            </w:r>
            <w:r w:rsidRPr="00C0378F">
              <w:t xml:space="preserve"> raised through consultation according to organisational procedures for issue resolution</w:t>
            </w:r>
          </w:p>
          <w:p w:rsidR="00000000" w:rsidRPr="00C0378F" w:rsidP="00C0378F">
            <w:pPr>
              <w:pStyle w:val="BodyText"/>
            </w:pPr>
            <w:r w:rsidRPr="00C0378F">
              <w:t>2.3 Encourage and assist work team members to contribute to managing WHS</w:t>
            </w:r>
          </w:p>
          <w:p w:rsidR="00000000" w:rsidP="00C0378F">
            <w:pPr>
              <w:pStyle w:val="BodyText"/>
              <w:rPr>
                <w:lang w:val="en-NZ"/>
              </w:rPr>
            </w:pPr>
            <w:r w:rsidRPr="00C0378F">
              <w:t xml:space="preserve">2.4 Engage with individuals and work teams to identify and implement improvements in managing </w:t>
            </w:r>
            <w:r w:rsidRPr="00C0378F">
              <w:t>WHS feedback</w:t>
            </w:r>
          </w:p>
        </w:tc>
      </w:tr>
      <w:tr w:rsidTr="00C0378F">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t>3. Support the organisation’s procedures for providing WHS training</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 xml:space="preserve">3.1 Provide advice on </w:t>
            </w:r>
            <w:r w:rsidRPr="00C0378F">
              <w:rPr>
                <w:rStyle w:val="BoldandItalics"/>
              </w:rPr>
              <w:t>WHS training needs</w:t>
            </w:r>
            <w:r w:rsidRPr="00C0378F">
              <w:t xml:space="preserve"> of individuals and the work team</w:t>
            </w:r>
          </w:p>
          <w:p w:rsidR="00000000" w:rsidRPr="00C0378F" w:rsidP="00C0378F">
            <w:pPr>
              <w:pStyle w:val="BodyText"/>
            </w:pPr>
            <w:r w:rsidRPr="00C0378F">
              <w:t>3.2 Provide advice on strategies and opportunities for developing work team’s WHS competence</w:t>
            </w:r>
          </w:p>
          <w:p w:rsidR="00000000" w:rsidP="00C0378F">
            <w:pPr>
              <w:pStyle w:val="BodyText"/>
              <w:rPr>
                <w:lang w:val="en-NZ"/>
              </w:rPr>
            </w:pPr>
            <w:r w:rsidRPr="00C0378F">
              <w:t xml:space="preserve">3.3 Provide </w:t>
            </w:r>
            <w:r w:rsidRPr="00C0378F">
              <w:rPr>
                <w:rStyle w:val="BoldandItalics"/>
              </w:rPr>
              <w:t>coaching and mentoring assistance</w:t>
            </w:r>
            <w:r w:rsidRPr="00C0378F">
              <w:t xml:space="preserve"> to work team members to support the effective development of individual and team WHS competence</w:t>
            </w:r>
          </w:p>
        </w:tc>
      </w:tr>
      <w:tr w:rsidTr="00C0378F">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t>4. Participate in identifying hazards, and assessing and controlling risks for the work area</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4.1 Provide advice o</w:t>
            </w:r>
            <w:r w:rsidRPr="00C0378F">
              <w:t xml:space="preserve">n </w:t>
            </w:r>
            <w:r w:rsidRPr="00C0378F">
              <w:rPr>
                <w:rStyle w:val="BoldandItalics"/>
              </w:rPr>
              <w:t>hazards in the work area</w:t>
            </w:r>
            <w:r w:rsidRPr="00C0378F">
              <w:t xml:space="preserve"> according to organisational policies and procedures, and WHS legal requirements</w:t>
            </w:r>
          </w:p>
          <w:p w:rsidR="00000000" w:rsidRPr="00C0378F" w:rsidP="00C0378F">
            <w:pPr>
              <w:pStyle w:val="BodyText"/>
            </w:pPr>
            <w:r w:rsidRPr="00C0378F">
              <w:t xml:space="preserve">4.2 Support the implementation of </w:t>
            </w:r>
            <w:r w:rsidRPr="00C0378F">
              <w:rPr>
                <w:rStyle w:val="BoldandItalics"/>
              </w:rPr>
              <w:t>procedures to control risks</w:t>
            </w:r>
            <w:r w:rsidRPr="00C0378F">
              <w:t xml:space="preserve"> using the hierarchy of control and according to organisational procedures and WHS legal</w:t>
            </w:r>
            <w:r w:rsidRPr="00C0378F">
              <w:t xml:space="preserve"> requirements</w:t>
            </w:r>
          </w:p>
          <w:p w:rsidR="00000000" w:rsidRPr="00C0378F" w:rsidP="00C0378F">
            <w:pPr>
              <w:pStyle w:val="BodyText"/>
            </w:pPr>
            <w:r w:rsidRPr="00C0378F">
              <w:t>4.3 Identify and report inadequacies in existing risk control measures according to organisational procedures, the hierarchy of control and WHS legal requirements</w:t>
            </w:r>
          </w:p>
          <w:p w:rsidR="00000000" w:rsidRPr="00C0378F" w:rsidP="00C0378F">
            <w:pPr>
              <w:pStyle w:val="BodyText"/>
            </w:pPr>
            <w:r w:rsidRPr="00C0378F">
              <w:t>4.4 Accurately complete and maintain WHS incident records in the work area acco</w:t>
            </w:r>
            <w:r w:rsidRPr="00C0378F">
              <w:t>rding to organisational procedures and WHS legislative requirements</w:t>
            </w:r>
          </w:p>
        </w:tc>
      </w:tr>
    </w:tbl>
    <w:p w:rsidR="00000000" w:rsidRPr="00C0378F" w:rsidP="00C0378F">
      <w:pPr>
        <w:pStyle w:val="BodyText"/>
      </w:pPr>
    </w:p>
    <w:p w:rsidR="00000000" w:rsidRPr="00C0378F" w:rsidP="00C0378F">
      <w:pPr>
        <w:pStyle w:val="AllowPageBreak"/>
      </w:pPr>
    </w:p>
    <w:p w:rsidR="00000000" w:rsidRPr="00C0378F" w:rsidP="00C0378F">
      <w:pPr>
        <w:pStyle w:val="Heading1"/>
      </w:pPr>
      <w:bookmarkStart w:id="9" w:name="O_507054"/>
      <w:bookmarkEnd w:id="9"/>
      <w:r w:rsidRPr="00C0378F">
        <w:t>Required Skills and Knowledge</w:t>
      </w:r>
    </w:p>
    <w:p w:rsidR="00000000" w:rsidRPr="00C0378F" w:rsidP="00C0378F">
      <w:pPr>
        <w:pStyle w:val="BodyText"/>
      </w:pPr>
      <w:r w:rsidRPr="00C0378F">
        <w:rPr>
          <w:rStyle w:val="Emphasis"/>
        </w:rPr>
        <w:t>This section describes the skills and knowledge required for this unit.</w:t>
      </w:r>
    </w:p>
    <w:p w:rsidR="00000000" w:rsidRPr="00C0378F" w:rsidP="00C0378F">
      <w:pPr>
        <w:pStyle w:val="BodyText"/>
      </w:pPr>
    </w:p>
    <w:p w:rsidR="00000000" w:rsidRPr="00C0378F" w:rsidP="00C0378F">
      <w:pPr>
        <w:pStyle w:val="BodyText"/>
      </w:pPr>
      <w:r w:rsidRPr="00C0378F">
        <w:rPr>
          <w:rStyle w:val="SpecialBold"/>
        </w:rPr>
        <w:t>Required skills</w:t>
      </w:r>
    </w:p>
    <w:p w:rsidR="00000000" w:rsidRPr="00C0378F" w:rsidP="00C0378F">
      <w:pPr>
        <w:pStyle w:val="BodyText"/>
      </w:pPr>
    </w:p>
    <w:p w:rsidR="00000000" w:rsidRPr="00C0378F" w:rsidP="00C0378F">
      <w:pPr>
        <w:pStyle w:val="ListBullet"/>
      </w:pPr>
      <w:r w:rsidRPr="00C0378F">
        <w:t>analytical skills to:</w:t>
      </w:r>
    </w:p>
    <w:p w:rsidR="00000000" w:rsidRPr="00C0378F" w:rsidP="00C0378F">
      <w:pPr>
        <w:pStyle w:val="ListBullet2"/>
      </w:pPr>
      <w:r w:rsidRPr="00C0378F">
        <w:t>assess resources required to apply risk controls</w:t>
      </w:r>
    </w:p>
    <w:p w:rsidR="00000000" w:rsidRPr="00C0378F" w:rsidP="00C0378F">
      <w:pPr>
        <w:pStyle w:val="ListBullet2"/>
      </w:pPr>
      <w:r w:rsidRPr="00C0378F">
        <w:t>assist with environmental monitoring</w:t>
      </w:r>
    </w:p>
    <w:p w:rsidR="00000000" w:rsidRPr="00C0378F" w:rsidP="00C0378F">
      <w:pPr>
        <w:pStyle w:val="ListBullet2"/>
      </w:pPr>
      <w:r w:rsidRPr="00C0378F">
        <w:t>identify hazards and assess risks appropriate to own work area and job role</w:t>
      </w:r>
    </w:p>
    <w:p w:rsidR="00000000" w:rsidRPr="00C0378F" w:rsidP="00C0378F">
      <w:pPr>
        <w:pStyle w:val="ListBullet2"/>
      </w:pPr>
      <w:r w:rsidRPr="00C0378F">
        <w:t>monitor incidents and hazards</w:t>
      </w:r>
    </w:p>
    <w:p w:rsidR="00000000" w:rsidRPr="00C0378F" w:rsidP="00C0378F">
      <w:pPr>
        <w:pStyle w:val="ListBullet2"/>
      </w:pPr>
      <w:r w:rsidRPr="00C0378F">
        <w:t>evaluate effectiveness of risk controls</w:t>
      </w:r>
    </w:p>
    <w:p w:rsidR="00000000" w:rsidRPr="00C0378F" w:rsidP="00C0378F">
      <w:pPr>
        <w:pStyle w:val="ListBullet"/>
      </w:pPr>
      <w:r w:rsidRPr="00C0378F">
        <w:t xml:space="preserve">coaching and mentoring </w:t>
      </w:r>
      <w:r w:rsidRPr="00C0378F">
        <w:t>skills to provide support to colleagues</w:t>
      </w:r>
    </w:p>
    <w:p w:rsidR="00000000" w:rsidRPr="00C0378F" w:rsidP="00C0378F">
      <w:pPr>
        <w:pStyle w:val="ListBullet"/>
      </w:pPr>
      <w:r w:rsidRPr="00C0378F">
        <w:t>communication skills to communicate with people from a range of backgrounds and with a range of abilities</w:t>
      </w:r>
    </w:p>
    <w:p w:rsidR="00000000" w:rsidRPr="00C0378F" w:rsidP="00C0378F">
      <w:pPr>
        <w:pStyle w:val="ListBullet"/>
      </w:pPr>
      <w:r w:rsidRPr="00C0378F">
        <w:t>literacy skills to understand workplace procedures and work instructions for identifying and reporting hazards</w:t>
      </w:r>
      <w:r w:rsidRPr="00C0378F">
        <w:t>, and for interpreting WHS signs and symbols.</w:t>
      </w:r>
    </w:p>
    <w:p w:rsidR="00000000" w:rsidRPr="00C0378F" w:rsidP="00C0378F">
      <w:pPr>
        <w:pStyle w:val="BodyText"/>
      </w:pPr>
    </w:p>
    <w:p w:rsidR="00000000" w:rsidRPr="00C0378F" w:rsidP="00C0378F">
      <w:pPr>
        <w:pStyle w:val="BodyText"/>
      </w:pPr>
      <w:r w:rsidRPr="00C0378F">
        <w:rPr>
          <w:rStyle w:val="SpecialBold"/>
        </w:rPr>
        <w:t>Required knowledge</w:t>
      </w:r>
    </w:p>
    <w:p w:rsidR="00000000" w:rsidRPr="00C0378F" w:rsidP="00C0378F">
      <w:pPr>
        <w:pStyle w:val="BodyText"/>
      </w:pPr>
    </w:p>
    <w:p w:rsidR="00000000" w:rsidRPr="00C0378F" w:rsidP="00C0378F">
      <w:pPr>
        <w:pStyle w:val="ListBullet"/>
      </w:pPr>
      <w:r w:rsidRPr="00C0378F">
        <w:t>characteristics and composition of the work team</w:t>
      </w:r>
    </w:p>
    <w:p w:rsidR="00000000" w:rsidRPr="00C0378F" w:rsidP="00C0378F">
      <w:pPr>
        <w:pStyle w:val="ListBullet"/>
      </w:pPr>
      <w:r w:rsidRPr="00C0378F">
        <w:t>hazards and associated risks in the workplace</w:t>
      </w:r>
    </w:p>
    <w:p w:rsidR="00000000" w:rsidRPr="00C0378F" w:rsidP="00C0378F">
      <w:pPr>
        <w:pStyle w:val="ListBullet"/>
      </w:pPr>
      <w:r w:rsidRPr="00C0378F">
        <w:t>organisational policies and procedures relating to WHS, including hazard management, fire, emergencies, evacuation, incident investigation and reporting</w:t>
      </w:r>
    </w:p>
    <w:p w:rsidR="00000000" w:rsidRPr="00C0378F" w:rsidP="00C0378F">
      <w:pPr>
        <w:pStyle w:val="ListBullet"/>
      </w:pPr>
      <w:r w:rsidRPr="00C0378F">
        <w:t xml:space="preserve">relevant Acts, regulations and codes of practice from all levels of government that impact on business </w:t>
      </w:r>
      <w:r w:rsidRPr="00C0378F">
        <w:t>operations, especially with regard to WHS and environmental issues, equal opportunity, industrial relations and anti</w:t>
      </w:r>
      <w:r w:rsidRPr="00C0378F">
        <w:noBreakHyphen/>
        <w:t>discrimination</w:t>
      </w:r>
    </w:p>
    <w:p w:rsidR="00000000" w:rsidRPr="00C0378F" w:rsidP="00C0378F">
      <w:pPr>
        <w:pStyle w:val="ListBullet"/>
      </w:pPr>
      <w:r w:rsidRPr="00C0378F">
        <w:t>WHS aspects of other organisational systems and procedures.</w:t>
      </w:r>
    </w:p>
    <w:p w:rsidR="00000000" w:rsidRPr="00C0378F" w:rsidP="00C0378F">
      <w:pPr>
        <w:pStyle w:val="AllowPageBreak"/>
      </w:pPr>
    </w:p>
    <w:p w:rsidR="00000000" w:rsidRPr="00C0378F" w:rsidP="00C0378F">
      <w:pPr>
        <w:pStyle w:val="Heading1"/>
      </w:pPr>
      <w:bookmarkStart w:id="10" w:name="O_507055"/>
      <w:bookmarkEnd w:id="10"/>
      <w:r w:rsidRPr="00C0378F">
        <w:t>Evidence Guide</w:t>
      </w:r>
    </w:p>
    <w:p w:rsidR="00000000" w:rsidRPr="00C0378F" w:rsidP="00C0378F">
      <w:pPr>
        <w:pStyle w:val="BodyText"/>
      </w:pPr>
      <w:r w:rsidRPr="00C0378F">
        <w:rPr>
          <w:rStyle w:val="Emphasis"/>
        </w:rPr>
        <w:t>The evidence guide provides advi</w:t>
      </w:r>
      <w:r w:rsidRPr="00C0378F">
        <w:rPr>
          <w:rStyle w:val="Emphasis"/>
        </w:rPr>
        <w:t>ce on assessment and must be read in conjunction with the performance criteria, required skills and knowledge, range statement and the Assessment Guidelines for the Training Package.</w:t>
      </w:r>
    </w:p>
    <w:p w:rsidR="00000000" w:rsidRPr="00C0378F" w:rsidP="00C0378F">
      <w:pPr>
        <w:pStyle w:val="BodyText"/>
      </w:pPr>
    </w:p>
    <w:tbl>
      <w:tblPr>
        <w:tblW w:w="0" w:type="auto"/>
        <w:tblLayout w:type="fixed"/>
        <w:tblCellMar>
          <w:left w:w="62" w:type="dxa"/>
          <w:right w:w="62" w:type="dxa"/>
        </w:tblCellMar>
        <w:tblLook w:val="0000"/>
      </w:tblPr>
      <w:tblGrid>
        <w:gridCol w:w="3542"/>
        <w:gridCol w:w="5458"/>
      </w:tblGrid>
      <w:tr w:rsidTr="00C0378F">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SpecialBold"/>
              </w:rPr>
              <w:t>Overview of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p>
        </w:tc>
      </w:tr>
      <w:tr w:rsidTr="00C0378F">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SpecialBold"/>
              </w:rPr>
              <w:t>Critical aspects for assessment and evidence re</w:t>
            </w:r>
            <w:r w:rsidRPr="00C0378F">
              <w:rPr>
                <w:rStyle w:val="SpecialBold"/>
              </w:rPr>
              <w:t>quired to demonstrate competency in this unit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Evidence of the following is essential:</w:t>
            </w:r>
          </w:p>
          <w:p w:rsidR="00000000" w:rsidRPr="00C0378F" w:rsidP="00C0378F">
            <w:pPr>
              <w:pStyle w:val="BodyText"/>
            </w:pPr>
          </w:p>
          <w:p w:rsidR="00000000" w:rsidRPr="00C0378F" w:rsidP="00C0378F">
            <w:pPr>
              <w:pStyle w:val="ListBullet"/>
            </w:pPr>
            <w:r w:rsidRPr="00C0378F">
              <w:t>implementing organisational management systems and WHS procedures in own work area</w:t>
            </w:r>
          </w:p>
          <w:p w:rsidR="00000000" w:rsidRPr="00C0378F" w:rsidP="00C0378F">
            <w:pPr>
              <w:pStyle w:val="ListBullet"/>
            </w:pPr>
            <w:r w:rsidRPr="00C0378F">
              <w:t>understanding of and meeting WHS legal and organisational requirements as they apply to own work area and job role</w:t>
            </w:r>
          </w:p>
          <w:p w:rsidR="00000000" w:rsidRPr="00C0378F" w:rsidP="00C0378F">
            <w:pPr>
              <w:pStyle w:val="ListBullet"/>
            </w:pPr>
            <w:r w:rsidRPr="00C0378F">
              <w:t>knowledge of procedures for identifying hazards in the work area</w:t>
            </w:r>
          </w:p>
          <w:p w:rsidR="00000000" w:rsidP="00C0378F">
            <w:pPr>
              <w:pStyle w:val="ListBullet"/>
              <w:rPr>
                <w:lang w:val="en-NZ"/>
              </w:rPr>
            </w:pPr>
            <w:r w:rsidRPr="00C0378F">
              <w:t>knowledge of procedures for assessing and controlling risks to health and sa</w:t>
            </w:r>
            <w:r w:rsidRPr="00C0378F">
              <w:t>fety associated with those hazards according to organisational WHS procedures.</w:t>
            </w:r>
          </w:p>
        </w:tc>
      </w:tr>
      <w:tr w:rsidTr="00C0378F">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SpecialBold"/>
              </w:rPr>
              <w:t>Context of and specific resources for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Assessment must ensure access to:</w:t>
            </w:r>
          </w:p>
          <w:p w:rsidR="00000000" w:rsidRPr="00C0378F" w:rsidP="00C0378F">
            <w:pPr>
              <w:pStyle w:val="BodyText"/>
            </w:pPr>
          </w:p>
          <w:p w:rsidR="00000000" w:rsidRPr="00C0378F" w:rsidP="00C0378F">
            <w:pPr>
              <w:pStyle w:val="ListBullet"/>
            </w:pPr>
            <w:r w:rsidRPr="00C0378F">
              <w:t>safety processes relevant to the area of work</w:t>
            </w:r>
          </w:p>
          <w:p w:rsidR="00000000" w:rsidRPr="00C0378F" w:rsidP="00C0378F">
            <w:pPr>
              <w:pStyle w:val="ListBullet"/>
            </w:pPr>
            <w:r w:rsidRPr="00C0378F">
              <w:t>relevant information and documentation on com</w:t>
            </w:r>
            <w:r w:rsidRPr="00C0378F">
              <w:t>pliance requirements, such as:</w:t>
            </w:r>
          </w:p>
          <w:p w:rsidR="00000000" w:rsidRPr="00C0378F" w:rsidP="00C0378F">
            <w:pPr>
              <w:pStyle w:val="ListBullet2"/>
            </w:pPr>
            <w:r w:rsidRPr="00C0378F">
              <w:t>organisational policies and procedures, standard operating procedures and plans</w:t>
            </w:r>
          </w:p>
          <w:p w:rsidR="00000000" w:rsidRPr="00C0378F" w:rsidP="00C0378F">
            <w:pPr>
              <w:pStyle w:val="ListBullet2"/>
            </w:pPr>
            <w:r w:rsidRPr="00C0378F">
              <w:t>relevant Acts, regulations, codes of practice, licensing requirements and standards</w:t>
            </w:r>
          </w:p>
          <w:p w:rsidR="00000000" w:rsidRPr="00C0378F" w:rsidP="00C0378F">
            <w:pPr>
              <w:pStyle w:val="ListBullet"/>
            </w:pPr>
            <w:r w:rsidRPr="00C0378F">
              <w:t>relevant internal and external information</w:t>
            </w:r>
          </w:p>
          <w:p w:rsidR="00000000" w:rsidP="00C0378F">
            <w:pPr>
              <w:pStyle w:val="ListBullet"/>
              <w:rPr>
                <w:lang w:val="en-NZ"/>
              </w:rPr>
            </w:pPr>
            <w:r w:rsidRPr="00C0378F">
              <w:t>appropriate office equipment and resources used in the identification and rectification of WHS compliance breaches.</w:t>
            </w:r>
          </w:p>
        </w:tc>
      </w:tr>
      <w:tr w:rsidTr="00C0378F">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SpecialBold"/>
              </w:rPr>
              <w:t>Method of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A range of assessment methods should be used to assess practical skills and knowledge. The following examples are appr</w:t>
            </w:r>
            <w:r w:rsidRPr="00C0378F">
              <w:t>opriate for this unit:</w:t>
            </w:r>
          </w:p>
          <w:p w:rsidR="00000000" w:rsidRPr="00C0378F" w:rsidP="00C0378F">
            <w:pPr>
              <w:pStyle w:val="BodyText"/>
            </w:pPr>
          </w:p>
          <w:p w:rsidR="00000000" w:rsidRPr="00C0378F" w:rsidP="00C0378F">
            <w:pPr>
              <w:pStyle w:val="ListBullet"/>
            </w:pPr>
            <w:r w:rsidRPr="00C0378F">
              <w:t>direct questioning combined with review of portfolios of evidence and third-party reports of on</w:t>
            </w:r>
            <w:r w:rsidRPr="00C0378F">
              <w:noBreakHyphen/>
              <w:t>the</w:t>
            </w:r>
            <w:r w:rsidRPr="00C0378F">
              <w:noBreakHyphen/>
              <w:t>job performance by the candidate</w:t>
            </w:r>
          </w:p>
          <w:p w:rsidR="00000000" w:rsidRPr="00C0378F" w:rsidP="00C0378F">
            <w:pPr>
              <w:pStyle w:val="ListBullet"/>
            </w:pPr>
            <w:r w:rsidRPr="00C0378F">
              <w:t xml:space="preserve">review of documents </w:t>
            </w:r>
            <w:r w:rsidRPr="00C0378F">
              <w:t>on WHS Acts, regulations, codes of practice, standards, policies and procedures developed and communicated to workers</w:t>
            </w:r>
          </w:p>
          <w:p w:rsidR="00000000" w:rsidRPr="00C0378F" w:rsidP="00C0378F">
            <w:pPr>
              <w:pStyle w:val="ListBullet"/>
            </w:pPr>
            <w:r w:rsidRPr="00C0378F">
              <w:t>analysis of responses to case studies and scenarios</w:t>
            </w:r>
          </w:p>
          <w:p w:rsidR="00000000" w:rsidRPr="00C0378F" w:rsidP="00C0378F">
            <w:pPr>
              <w:pStyle w:val="ListBullet"/>
            </w:pPr>
            <w:r w:rsidRPr="00C0378F">
              <w:t>demonstration of applying WHS legislation</w:t>
            </w:r>
          </w:p>
          <w:p w:rsidR="00000000" w:rsidRPr="00C0378F" w:rsidP="00C0378F">
            <w:pPr>
              <w:pStyle w:val="ListBullet"/>
            </w:pPr>
            <w:r w:rsidRPr="00C0378F">
              <w:t>oral or written questioning to assess knowle</w:t>
            </w:r>
            <w:r w:rsidRPr="00C0378F">
              <w:t>dge of research and data-collection methods to obtain evidence of compliance with WHS legislation</w:t>
            </w:r>
          </w:p>
          <w:p w:rsidR="00000000" w:rsidP="00C0378F">
            <w:pPr>
              <w:pStyle w:val="ListBullet"/>
              <w:rPr>
                <w:lang w:val="en-NZ"/>
              </w:rPr>
            </w:pPr>
            <w:r w:rsidRPr="00C0378F">
              <w:t>assessment of duty of care arrangements.</w:t>
            </w:r>
          </w:p>
        </w:tc>
      </w:tr>
      <w:tr w:rsidTr="00C0378F">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SpecialBold"/>
              </w:rPr>
              <w:t>Guidance information for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BodyText"/>
            </w:pPr>
            <w:r w:rsidRPr="00C0378F">
              <w:t xml:space="preserve">Holistic assessment with other units relevant to the industry sector, workplace </w:t>
            </w:r>
            <w:r w:rsidRPr="00C0378F">
              <w:t xml:space="preserve">and job role is recommended. </w:t>
            </w:r>
          </w:p>
        </w:tc>
      </w:tr>
    </w:tbl>
    <w:p w:rsidR="00000000" w:rsidRPr="00C0378F" w:rsidP="00C0378F">
      <w:pPr>
        <w:pStyle w:val="BodyText"/>
      </w:pPr>
    </w:p>
    <w:p w:rsidR="00000000" w:rsidRPr="00C0378F" w:rsidP="00C0378F">
      <w:pPr>
        <w:pStyle w:val="AllowPageBreak"/>
      </w:pPr>
    </w:p>
    <w:p w:rsidR="00000000" w:rsidRPr="00C0378F" w:rsidP="00C0378F">
      <w:pPr>
        <w:pStyle w:val="Heading1"/>
      </w:pPr>
      <w:bookmarkStart w:id="11" w:name="O_507056"/>
      <w:bookmarkEnd w:id="11"/>
      <w:r w:rsidRPr="00C0378F">
        <w:t>Range Statement</w:t>
      </w:r>
    </w:p>
    <w:p w:rsidR="00000000" w:rsidRPr="00C0378F" w:rsidP="00C0378F">
      <w:pPr>
        <w:pStyle w:val="BodyText"/>
      </w:pPr>
      <w:r w:rsidRPr="00C0378F">
        <w:rPr>
          <w:rStyle w:val="Emphasis"/>
        </w:rPr>
        <w:t>The range statement relates to the unit of competency as a whole. It allows for different work environments and situations that may affect performance. Bold italicised wording, if used in the</w:t>
      </w:r>
      <w:r w:rsidRPr="00C0378F">
        <w:rPr>
          <w:rStyle w:val="Emphasis"/>
        </w:rPr>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C0378F">
        <w:rPr>
          <w:rStyle w:val="Emphasis"/>
        </w:rPr>
        <w:t>o be included.</w:t>
      </w:r>
    </w:p>
    <w:p w:rsidR="00000000" w:rsidRPr="00C0378F" w:rsidP="00C0378F">
      <w:pPr>
        <w:pStyle w:val="BodyText"/>
      </w:pPr>
    </w:p>
    <w:tbl>
      <w:tblPr>
        <w:tblW w:w="0" w:type="auto"/>
        <w:tblLayout w:type="fixed"/>
        <w:tblCellMar>
          <w:left w:w="62" w:type="dxa"/>
          <w:right w:w="62" w:type="dxa"/>
        </w:tblCellMar>
        <w:tblLook w:val="0000"/>
      </w:tblPr>
      <w:tblGrid>
        <w:gridCol w:w="3529"/>
        <w:gridCol w:w="5471"/>
      </w:tblGrid>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WHS legislation</w:t>
            </w:r>
            <w:r w:rsidRPr="00C0378F">
              <w:t xml:space="preserve"> may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WHS Acts, regulations and codes of practice</w:t>
            </w:r>
          </w:p>
          <w:p w:rsidR="00000000" w:rsidRPr="00C0378F" w:rsidP="00C0378F">
            <w:pPr>
              <w:pStyle w:val="ListBullet"/>
            </w:pPr>
            <w:r w:rsidRPr="00C0378F">
              <w:t>components of Acts and regulations, such as:</w:t>
            </w:r>
          </w:p>
          <w:p w:rsidR="00000000" w:rsidRPr="00C0378F" w:rsidP="00C0378F">
            <w:pPr>
              <w:pStyle w:val="ListBullet2"/>
            </w:pPr>
            <w:r w:rsidRPr="00C0378F">
              <w:t>dangerous goods</w:t>
            </w:r>
          </w:p>
          <w:p w:rsidR="00000000" w:rsidRPr="00C0378F" w:rsidP="00C0378F">
            <w:pPr>
              <w:pStyle w:val="ListBullet2"/>
            </w:pPr>
            <w:r w:rsidRPr="00C0378F">
              <w:t>environmental protection</w:t>
            </w:r>
          </w:p>
          <w:p w:rsidR="00000000" w:rsidRPr="00C0378F" w:rsidP="00C0378F">
            <w:pPr>
              <w:pStyle w:val="ListBullet2"/>
            </w:pPr>
            <w:r w:rsidRPr="00C0378F">
              <w:t>equal opportunity and anti</w:t>
            </w:r>
            <w:r w:rsidRPr="00C0378F">
              <w:noBreakHyphen/>
              <w:t>discrimination</w:t>
            </w:r>
          </w:p>
          <w:p w:rsidR="00000000" w:rsidRPr="00C0378F" w:rsidP="00C0378F">
            <w:pPr>
              <w:pStyle w:val="ListBullet2"/>
            </w:pPr>
            <w:r w:rsidRPr="00C0378F">
              <w:t>industrial relations</w:t>
            </w:r>
          </w:p>
          <w:p w:rsidR="00000000" w:rsidRPr="00C0378F" w:rsidP="00C0378F">
            <w:pPr>
              <w:pStyle w:val="ListBullet2"/>
            </w:pPr>
            <w:r w:rsidRPr="00C0378F">
              <w:t>privacy</w:t>
            </w:r>
          </w:p>
          <w:p w:rsidR="00000000" w:rsidP="00C0378F">
            <w:pPr>
              <w:pStyle w:val="ListBullet2"/>
              <w:rPr>
                <w:lang w:val="en-NZ"/>
              </w:rPr>
            </w:pPr>
            <w:r w:rsidRPr="00C0378F">
              <w:t>workers’</w:t>
            </w:r>
            <w:r w:rsidRPr="00C0378F">
              <w:t xml:space="preserve"> compensation.</w:t>
            </w:r>
          </w:p>
        </w:tc>
      </w:tr>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WHS policies, procedures, programs and legislative requirements</w:t>
            </w:r>
            <w:r w:rsidRPr="00C0378F">
              <w:t xml:space="preserve"> may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consultative arrangements for workers in the work area</w:t>
            </w:r>
          </w:p>
          <w:p w:rsidR="00000000" w:rsidRPr="00C0378F" w:rsidP="00C0378F">
            <w:pPr>
              <w:pStyle w:val="ListBullet"/>
            </w:pPr>
            <w:r w:rsidRPr="00C0378F">
              <w:t>emergency plan and procedures</w:t>
            </w:r>
          </w:p>
          <w:p w:rsidR="00000000" w:rsidRPr="00C0378F" w:rsidP="00C0378F">
            <w:pPr>
              <w:pStyle w:val="ListBullet"/>
            </w:pPr>
            <w:r w:rsidRPr="00C0378F">
              <w:t>first aid provision, and medical practitioner contact and attention</w:t>
            </w:r>
          </w:p>
          <w:p w:rsidR="00000000" w:rsidRPr="00C0378F" w:rsidP="00C0378F">
            <w:pPr>
              <w:pStyle w:val="ListBullet"/>
            </w:pPr>
            <w:r w:rsidRPr="00C0378F">
              <w:t>hazard reporting procedures</w:t>
            </w:r>
          </w:p>
          <w:p w:rsidR="00000000" w:rsidRPr="00C0378F" w:rsidP="00C0378F">
            <w:pPr>
              <w:pStyle w:val="ListBullet"/>
            </w:pPr>
            <w:r w:rsidRPr="00C0378F">
              <w:t>incident investigation</w:t>
            </w:r>
          </w:p>
          <w:p w:rsidR="00000000" w:rsidRPr="00C0378F" w:rsidP="00C0378F">
            <w:pPr>
              <w:pStyle w:val="ListBullet"/>
            </w:pPr>
            <w:r w:rsidRPr="00C0378F">
              <w:t>plant and equipment maintenance and use</w:t>
            </w:r>
          </w:p>
          <w:p w:rsidR="00000000" w:rsidRPr="00C0378F" w:rsidP="00C0378F">
            <w:pPr>
              <w:pStyle w:val="ListBullet"/>
            </w:pPr>
            <w:r w:rsidRPr="00C0378F">
              <w:t>procedures for hazard identification</w:t>
            </w:r>
          </w:p>
          <w:p w:rsidR="00000000" w:rsidRPr="00C0378F" w:rsidP="00C0378F">
            <w:pPr>
              <w:pStyle w:val="ListBullet"/>
            </w:pPr>
            <w:r w:rsidRPr="00C0378F">
              <w:t>procedures for risk assessment, and the selection and implementation of risk control measures</w:t>
            </w:r>
          </w:p>
          <w:p w:rsidR="00000000" w:rsidRPr="00C0378F" w:rsidP="00C0378F">
            <w:pPr>
              <w:pStyle w:val="ListBullet"/>
            </w:pPr>
            <w:r w:rsidRPr="00C0378F">
              <w:t>purchasing policy and procedures</w:t>
            </w:r>
          </w:p>
          <w:p w:rsidR="00000000" w:rsidRPr="00C0378F" w:rsidP="00C0378F">
            <w:pPr>
              <w:pStyle w:val="ListBullet"/>
            </w:pPr>
            <w:r w:rsidRPr="00C0378F">
              <w:t>s</w:t>
            </w:r>
            <w:r w:rsidRPr="00C0378F">
              <w:t>afe operating procedures and instructions</w:t>
            </w:r>
          </w:p>
          <w:p w:rsidR="00000000" w:rsidRPr="00C0378F" w:rsidP="00C0378F">
            <w:pPr>
              <w:pStyle w:val="ListBullet"/>
            </w:pPr>
            <w:r w:rsidRPr="00C0378F">
              <w:t>site access and egress</w:t>
            </w:r>
          </w:p>
          <w:p w:rsidR="00000000" w:rsidRPr="00C0378F" w:rsidP="00C0378F">
            <w:pPr>
              <w:pStyle w:val="ListBullet"/>
            </w:pPr>
            <w:r w:rsidRPr="00C0378F">
              <w:t>transport and storage of dangerous goods</w:t>
            </w:r>
          </w:p>
          <w:p w:rsidR="00000000" w:rsidRPr="00C0378F" w:rsidP="00C0378F">
            <w:pPr>
              <w:pStyle w:val="ListBullet"/>
            </w:pPr>
            <w:r w:rsidRPr="00C0378F">
              <w:t>use and care of personal protective equipment</w:t>
            </w:r>
          </w:p>
          <w:p w:rsidR="00000000" w:rsidRPr="00C0378F" w:rsidP="00C0378F">
            <w:pPr>
              <w:pStyle w:val="ListBullet"/>
            </w:pPr>
            <w:r w:rsidRPr="00C0378F">
              <w:t>use and storage of hazardous substances</w:t>
            </w:r>
          </w:p>
          <w:p w:rsidR="00000000" w:rsidRPr="00C0378F" w:rsidP="00C0378F">
            <w:pPr>
              <w:pStyle w:val="ListBullet"/>
            </w:pPr>
            <w:r w:rsidRPr="00C0378F">
              <w:t>WHS arrangements for on-site contractors, visitors and members of the public</w:t>
            </w:r>
          </w:p>
          <w:p w:rsidR="00000000" w:rsidP="00C0378F">
            <w:pPr>
              <w:pStyle w:val="ListBullet"/>
              <w:rPr>
                <w:lang w:val="en-NZ"/>
              </w:rPr>
            </w:pPr>
            <w:r w:rsidRPr="00C0378F">
              <w:t>WHS audits and safety inspections.</w:t>
            </w:r>
          </w:p>
        </w:tc>
      </w:tr>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Individuals and parties</w:t>
            </w:r>
            <w:r w:rsidRPr="00C0378F">
              <w:t xml:space="preserve"> may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contractors and subcontractors</w:t>
            </w:r>
          </w:p>
          <w:p w:rsidR="00000000" w:rsidRPr="00C0378F" w:rsidP="00C0378F">
            <w:pPr>
              <w:pStyle w:val="ListBullet"/>
            </w:pPr>
            <w:r w:rsidRPr="00C0378F">
              <w:t>customers</w:t>
            </w:r>
          </w:p>
          <w:p w:rsidR="00000000" w:rsidRPr="00C0378F" w:rsidP="00C0378F">
            <w:pPr>
              <w:pStyle w:val="ListBullet"/>
            </w:pPr>
            <w:r w:rsidRPr="00C0378F">
              <w:t>persons conducting businesses or undertakings (PCBUs) or their o</w:t>
            </w:r>
            <w:r w:rsidRPr="00C0378F">
              <w:t>fficers</w:t>
            </w:r>
          </w:p>
          <w:p w:rsidR="00000000" w:rsidRPr="00C0378F" w:rsidP="00C0378F">
            <w:pPr>
              <w:pStyle w:val="ListBullet"/>
            </w:pPr>
            <w:r w:rsidRPr="00C0378F">
              <w:t>workers</w:t>
            </w:r>
          </w:p>
          <w:p w:rsidR="00000000" w:rsidRPr="00C0378F" w:rsidP="00C0378F">
            <w:pPr>
              <w:pStyle w:val="ListBullet"/>
            </w:pPr>
            <w:r w:rsidRPr="00C0378F">
              <w:t>other persons at a workplace</w:t>
            </w:r>
          </w:p>
          <w:p w:rsidR="00000000" w:rsidRPr="00C0378F" w:rsidP="00C0378F">
            <w:pPr>
              <w:pStyle w:val="ListBullet"/>
            </w:pPr>
            <w:r w:rsidRPr="00C0378F">
              <w:t xml:space="preserve">WHS entry permit holders </w:t>
            </w:r>
          </w:p>
          <w:p w:rsidR="00000000" w:rsidRPr="00C0378F" w:rsidP="00C0378F">
            <w:pPr>
              <w:pStyle w:val="ListBullet"/>
            </w:pPr>
            <w:r w:rsidRPr="00C0378F">
              <w:t>WHS inspectors</w:t>
            </w:r>
          </w:p>
          <w:p w:rsidR="00000000" w:rsidP="00C0378F">
            <w:pPr>
              <w:pStyle w:val="ListBullet"/>
              <w:rPr>
                <w:lang w:val="en-NZ"/>
              </w:rPr>
            </w:pPr>
            <w:r w:rsidRPr="00C0378F">
              <w:t>WHS regulators.</w:t>
            </w:r>
          </w:p>
        </w:tc>
      </w:tr>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t xml:space="preserve">Methods for </w:t>
            </w:r>
            <w:r w:rsidRPr="00C0378F">
              <w:rPr>
                <w:rStyle w:val="BoldandItalics"/>
              </w:rPr>
              <w:t>identifying hazards</w:t>
            </w:r>
            <w:r w:rsidRPr="00C0378F">
              <w:t xml:space="preserve"> and </w:t>
            </w:r>
            <w:r w:rsidRPr="00C0378F">
              <w:rPr>
                <w:rStyle w:val="BoldandItalics"/>
              </w:rPr>
              <w:t>risk assessment</w:t>
            </w:r>
            <w:r w:rsidRPr="00C0378F">
              <w:t xml:space="preserve">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as specified in WHS Acts, regulations and codes of practice</w:t>
            </w:r>
          </w:p>
          <w:p w:rsidR="00000000" w:rsidRPr="00C0378F" w:rsidP="00C0378F">
            <w:pPr>
              <w:pStyle w:val="ListBullet"/>
            </w:pPr>
            <w:r w:rsidRPr="00C0378F">
              <w:t>checking equipment before and during work</w:t>
            </w:r>
          </w:p>
          <w:p w:rsidR="00000000" w:rsidRPr="00C0378F" w:rsidP="00C0378F">
            <w:pPr>
              <w:pStyle w:val="ListBullet"/>
            </w:pPr>
            <w:r w:rsidRPr="00C0378F">
              <w:t>consulting work team members</w:t>
            </w:r>
          </w:p>
          <w:p w:rsidR="00000000" w:rsidRPr="00C0378F" w:rsidP="00C0378F">
            <w:pPr>
              <w:pStyle w:val="ListBullet"/>
            </w:pPr>
            <w:r w:rsidRPr="00C0378F">
              <w:t>housekeeping</w:t>
            </w:r>
          </w:p>
          <w:p w:rsidR="00000000" w:rsidRPr="00C0378F" w:rsidP="00C0378F">
            <w:pPr>
              <w:pStyle w:val="ListBullet"/>
            </w:pPr>
            <w:r w:rsidRPr="00C0378F">
              <w:t>reviewing records, for example:</w:t>
            </w:r>
          </w:p>
          <w:p w:rsidR="00000000" w:rsidRPr="00C0378F" w:rsidP="00C0378F">
            <w:pPr>
              <w:pStyle w:val="ListBullet2"/>
            </w:pPr>
            <w:r w:rsidRPr="00C0378F">
              <w:t>equipment maintenance</w:t>
            </w:r>
          </w:p>
          <w:p w:rsidR="00000000" w:rsidRPr="00C0378F" w:rsidP="00C0378F">
            <w:pPr>
              <w:pStyle w:val="ListBullet2"/>
            </w:pPr>
            <w:r w:rsidRPr="00C0378F">
              <w:t>hazardous chemicals, including labels and safety data sheet (SDS) register, and dangerous goods storage list</w:t>
            </w:r>
          </w:p>
          <w:p w:rsidR="00000000" w:rsidRPr="00C0378F" w:rsidP="00C0378F">
            <w:pPr>
              <w:pStyle w:val="ListBullet2"/>
            </w:pPr>
            <w:r w:rsidRPr="00C0378F">
              <w:t>injury</w:t>
            </w:r>
          </w:p>
          <w:p w:rsidR="00000000" w:rsidRPr="00C0378F" w:rsidP="00C0378F">
            <w:pPr>
              <w:pStyle w:val="ListBullet2"/>
            </w:pPr>
            <w:r w:rsidRPr="00C0378F">
              <w:t>t</w:t>
            </w:r>
            <w:r w:rsidRPr="00C0378F">
              <w:t>raining plan</w:t>
            </w:r>
          </w:p>
          <w:p w:rsidR="00000000" w:rsidP="00C0378F">
            <w:pPr>
              <w:pStyle w:val="ListBullet"/>
              <w:rPr>
                <w:lang w:val="en-NZ"/>
              </w:rPr>
            </w:pPr>
            <w:r w:rsidRPr="00C0378F">
              <w:t>workplace inspections in area of responsibility.</w:t>
            </w:r>
          </w:p>
        </w:tc>
      </w:tr>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 xml:space="preserve">Organisational consultative procedures </w:t>
            </w:r>
            <w:r w:rsidRPr="00C0378F">
              <w:t>may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attendance of health and safety representatives at management meetings</w:t>
            </w:r>
          </w:p>
          <w:p w:rsidR="00000000" w:rsidRPr="00C0378F" w:rsidP="00C0378F">
            <w:pPr>
              <w:pStyle w:val="ListBullet"/>
            </w:pPr>
            <w:r w:rsidRPr="00C0378F">
              <w:t>counselling and disciplinary processes</w:t>
            </w:r>
          </w:p>
          <w:p w:rsidR="00000000" w:rsidRPr="00C0378F" w:rsidP="00C0378F">
            <w:pPr>
              <w:pStyle w:val="ListBullet"/>
            </w:pPr>
            <w:r w:rsidRPr="00C0378F">
              <w:t>early response to worker suggestions, requests, reports and concerns put forward to management</w:t>
            </w:r>
          </w:p>
          <w:p w:rsidR="00000000" w:rsidRPr="00C0378F" w:rsidP="00C0378F">
            <w:pPr>
              <w:pStyle w:val="ListBullet"/>
            </w:pPr>
            <w:r w:rsidRPr="00C0378F">
              <w:t>formal and informal meetings</w:t>
            </w:r>
          </w:p>
          <w:p w:rsidR="00000000" w:rsidRPr="00C0378F" w:rsidP="00C0378F">
            <w:pPr>
              <w:pStyle w:val="ListBullet"/>
            </w:pPr>
            <w:r w:rsidRPr="00C0378F">
              <w:t>health and safety committees</w:t>
            </w:r>
          </w:p>
          <w:p w:rsidR="00000000" w:rsidP="00C0378F">
            <w:pPr>
              <w:pStyle w:val="ListBullet"/>
              <w:rPr>
                <w:lang w:val="en-NZ"/>
              </w:rPr>
            </w:pPr>
            <w:r w:rsidRPr="00C0378F">
              <w:t xml:space="preserve">other committees, for example planning and </w:t>
            </w:r>
            <w:r w:rsidRPr="00C0378F">
              <w:t>purchasing.</w:t>
            </w:r>
          </w:p>
        </w:tc>
      </w:tr>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WHS training needs</w:t>
            </w:r>
            <w:r w:rsidRPr="00C0378F">
              <w:t xml:space="preserve"> may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coaching, ment</w:t>
            </w:r>
            <w:r w:rsidRPr="00C0378F">
              <w:t>oring and/or supervision</w:t>
            </w:r>
          </w:p>
          <w:p w:rsidR="00000000" w:rsidRPr="00C0378F" w:rsidP="00C0378F">
            <w:pPr>
              <w:pStyle w:val="ListBullet"/>
            </w:pPr>
            <w:r w:rsidRPr="00C0378F">
              <w:t>formal and informal learning programs</w:t>
            </w:r>
          </w:p>
          <w:p w:rsidR="00000000" w:rsidRPr="00C0378F" w:rsidP="00C0378F">
            <w:pPr>
              <w:pStyle w:val="ListBullet"/>
            </w:pPr>
            <w:r w:rsidRPr="00C0378F">
              <w:t>internal and external training programs</w:t>
            </w:r>
          </w:p>
          <w:p w:rsidR="00000000" w:rsidP="00C0378F">
            <w:pPr>
              <w:pStyle w:val="ListBullet"/>
              <w:rPr>
                <w:lang w:val="en-NZ"/>
              </w:rPr>
            </w:pPr>
            <w:r w:rsidRPr="00C0378F">
              <w:t>personal study.</w:t>
            </w:r>
          </w:p>
        </w:tc>
      </w:tr>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 xml:space="preserve">Coaching and mentoring assistance </w:t>
            </w:r>
            <w:r w:rsidRPr="00C0378F">
              <w:t>may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explaining and clarifying</w:t>
            </w:r>
          </w:p>
          <w:p w:rsidR="00000000" w:rsidRPr="00C0378F" w:rsidP="00C0378F">
            <w:pPr>
              <w:pStyle w:val="ListBullet"/>
            </w:pPr>
            <w:r w:rsidRPr="00C0378F">
              <w:t>presenting and promoting a safe workplace</w:t>
            </w:r>
          </w:p>
          <w:p w:rsidR="00000000" w:rsidRPr="00C0378F" w:rsidP="00C0378F">
            <w:pPr>
              <w:pStyle w:val="ListBullet"/>
            </w:pPr>
            <w:r w:rsidRPr="00C0378F">
              <w:t>problem solving</w:t>
            </w:r>
          </w:p>
          <w:p w:rsidR="00000000" w:rsidRPr="00C0378F" w:rsidP="00C0378F">
            <w:pPr>
              <w:pStyle w:val="ListBullet"/>
            </w:pPr>
            <w:r w:rsidRPr="00C0378F">
              <w:t>providing encouragement</w:t>
            </w:r>
          </w:p>
          <w:p w:rsidR="00000000" w:rsidRPr="00C0378F" w:rsidP="00C0378F">
            <w:pPr>
              <w:pStyle w:val="ListBullet"/>
            </w:pPr>
            <w:r w:rsidRPr="00C0378F">
              <w:t>providing feedback to another team member</w:t>
            </w:r>
          </w:p>
          <w:p w:rsidR="00000000" w:rsidP="00C0378F">
            <w:pPr>
              <w:pStyle w:val="ListBullet"/>
              <w:rPr>
                <w:lang w:val="en-NZ"/>
              </w:rPr>
            </w:pPr>
            <w:r w:rsidRPr="00C0378F">
              <w:t>respecting the contribution of all participants and giving credit for achievements.</w:t>
            </w:r>
          </w:p>
        </w:tc>
      </w:tr>
      <w:tr w:rsidTr="00C0378F">
        <w:tblPrEx>
          <w:tblW w:w="0" w:type="auto"/>
          <w:tblLayout w:type="fixed"/>
          <w:tblCellMar>
            <w:left w:w="62" w:type="dxa"/>
            <w:right w:w="62" w:type="dxa"/>
          </w:tblCellMar>
          <w:tblLook w:val="0000"/>
        </w:tblPrEx>
        <w:trPr>
          <w:trHeight w:val="5832"/>
        </w:trPr>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Hazards in the work area</w:t>
            </w:r>
            <w:r w:rsidRPr="00C0378F">
              <w:t xml:space="preserve"> may include:</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anything that has the potential to cause harm</w:t>
            </w:r>
          </w:p>
          <w:p w:rsidR="00000000" w:rsidRPr="00C0378F" w:rsidP="00C0378F">
            <w:pPr>
              <w:pStyle w:val="ListBullet"/>
            </w:pPr>
            <w:r w:rsidRPr="00C0378F">
              <w:t>as specified in WHS Acts, regulations and codes of practice</w:t>
            </w:r>
          </w:p>
          <w:p w:rsidR="00000000" w:rsidRPr="00C0378F" w:rsidP="00C0378F">
            <w:pPr>
              <w:pStyle w:val="ListBullet"/>
            </w:pPr>
            <w:r w:rsidRPr="00C0378F">
              <w:t>blocked exits</w:t>
            </w:r>
          </w:p>
          <w:p w:rsidR="00000000" w:rsidRPr="00C0378F" w:rsidP="00C0378F">
            <w:pPr>
              <w:pStyle w:val="ListBullet"/>
            </w:pPr>
            <w:r w:rsidRPr="00C0378F">
              <w:t>ergonomically unsuitable workstations and task design, for example:</w:t>
            </w:r>
          </w:p>
          <w:p w:rsidR="00000000" w:rsidRPr="00C0378F" w:rsidP="00C0378F">
            <w:pPr>
              <w:pStyle w:val="ListBullet2"/>
            </w:pPr>
            <w:r w:rsidRPr="00C0378F">
              <w:t>repetitive work</w:t>
            </w:r>
          </w:p>
          <w:p w:rsidR="00000000" w:rsidRPr="00C0378F" w:rsidP="00C0378F">
            <w:pPr>
              <w:pStyle w:val="ListBullet2"/>
            </w:pPr>
            <w:r w:rsidRPr="00C0378F">
              <w:t>poor lighting or glary surfaces</w:t>
            </w:r>
          </w:p>
          <w:p w:rsidR="00000000" w:rsidRPr="00C0378F" w:rsidP="00C0378F">
            <w:pPr>
              <w:pStyle w:val="ListBullet2"/>
            </w:pPr>
            <w:r w:rsidRPr="00C0378F">
              <w:t>non</w:t>
            </w:r>
            <w:r w:rsidRPr="00C0378F">
              <w:noBreakHyphen/>
              <w:t>adjustable work surfaces and seating</w:t>
            </w:r>
          </w:p>
          <w:p w:rsidR="00000000" w:rsidRPr="00C0378F" w:rsidP="00C0378F">
            <w:pPr>
              <w:pStyle w:val="ListBullet"/>
            </w:pPr>
            <w:r w:rsidRPr="00C0378F">
              <w:t>internal or external threat of occupational violence or bullying</w:t>
            </w:r>
          </w:p>
          <w:p w:rsidR="00000000" w:rsidRPr="00C0378F" w:rsidP="00C0378F">
            <w:pPr>
              <w:pStyle w:val="ListBullet"/>
            </w:pPr>
            <w:r w:rsidRPr="00C0378F">
              <w:t>lack of adequate storage</w:t>
            </w:r>
          </w:p>
          <w:p w:rsidR="00000000" w:rsidRPr="00C0378F" w:rsidP="00C0378F">
            <w:pPr>
              <w:pStyle w:val="ListBullet"/>
            </w:pPr>
            <w:r w:rsidRPr="00C0378F">
              <w:t>reliance on low order control measure (such as personal protective equipment) to reduce worker risk exposure, instead of controlling the hazard itself</w:t>
            </w:r>
          </w:p>
          <w:p w:rsidR="00000000" w:rsidRPr="00C0378F" w:rsidP="00C0378F">
            <w:pPr>
              <w:pStyle w:val="ListBullet"/>
            </w:pPr>
            <w:r w:rsidRPr="00C0378F">
              <w:t>slippery and un</w:t>
            </w:r>
            <w:r w:rsidRPr="00C0378F">
              <w:t>even floors</w:t>
            </w:r>
          </w:p>
          <w:p w:rsidR="00000000" w:rsidRPr="00C0378F" w:rsidP="00C0378F">
            <w:pPr>
              <w:pStyle w:val="ListBullet"/>
            </w:pPr>
            <w:r w:rsidRPr="00C0378F">
              <w:t>unguarded and poorly maintained machinery and equipment</w:t>
            </w:r>
          </w:p>
          <w:p w:rsidR="00000000" w:rsidRPr="00C0378F" w:rsidP="00C0378F">
            <w:pPr>
              <w:pStyle w:val="ListBullet"/>
            </w:pPr>
            <w:r w:rsidRPr="00C0378F">
              <w:t>unlabelled chemicals and substances</w:t>
            </w:r>
          </w:p>
          <w:p w:rsidR="00000000" w:rsidP="00C0378F">
            <w:pPr>
              <w:pStyle w:val="ListBullet"/>
              <w:rPr>
                <w:lang w:val="en-NZ"/>
              </w:rPr>
            </w:pPr>
            <w:r w:rsidRPr="00C0378F">
              <w:t>untidy or noisy work areas.</w:t>
            </w:r>
          </w:p>
        </w:tc>
      </w:tr>
      <w:tr w:rsidTr="00C0378F">
        <w:tblPrEx>
          <w:tblW w:w="0" w:type="auto"/>
          <w:tblLayout w:type="fixed"/>
          <w:tblCellMar>
            <w:left w:w="62" w:type="dxa"/>
            <w:right w:w="62" w:type="dxa"/>
          </w:tblCellMar>
          <w:tblLook w:val="0000"/>
        </w:tblPrEx>
        <w:tc>
          <w:tcPr>
            <w:tcW w:w="3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78F">
            <w:pPr>
              <w:pStyle w:val="BodyText"/>
              <w:rPr>
                <w:lang w:val="en-NZ"/>
              </w:rPr>
            </w:pPr>
            <w:r w:rsidRPr="00C0378F">
              <w:rPr>
                <w:rStyle w:val="BoldandItalics"/>
              </w:rPr>
              <w:t>Procedures to control risks</w:t>
            </w:r>
            <w:r w:rsidRPr="00C0378F">
              <w:t xml:space="preserve"> may include actions, such as:</w:t>
            </w:r>
          </w:p>
        </w:tc>
        <w:tc>
          <w:tcPr>
            <w:tcW w:w="5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78F" w:rsidP="00C0378F">
            <w:pPr>
              <w:pStyle w:val="ListBullet"/>
            </w:pPr>
            <w:r w:rsidRPr="00C0378F">
              <w:t>as specified in WHS Acts, regulations and codes of practice</w:t>
            </w:r>
          </w:p>
          <w:p w:rsidR="00000000" w:rsidRPr="00C0378F" w:rsidP="00C0378F">
            <w:pPr>
              <w:pStyle w:val="ListBullet"/>
            </w:pPr>
            <w:r w:rsidRPr="00C0378F">
              <w:t>application of the hierarchy of control, namely:</w:t>
            </w:r>
          </w:p>
          <w:p w:rsidR="00000000" w:rsidRPr="00C0378F" w:rsidP="00C0378F">
            <w:pPr>
              <w:pStyle w:val="ListBullet2"/>
            </w:pPr>
            <w:r w:rsidRPr="00C0378F">
              <w:t>eliminate the risk</w:t>
            </w:r>
          </w:p>
          <w:p w:rsidR="00000000" w:rsidRPr="00C0378F" w:rsidP="00C0378F">
            <w:pPr>
              <w:pStyle w:val="ListBullet2"/>
            </w:pPr>
            <w:r w:rsidRPr="00C0378F">
              <w:t>reduce or minimise the risk through:</w:t>
            </w:r>
          </w:p>
          <w:p w:rsidR="00000000" w:rsidRPr="00C0378F" w:rsidP="00C0378F">
            <w:pPr>
              <w:pStyle w:val="ListBullet3"/>
            </w:pPr>
            <w:r w:rsidRPr="00C0378F">
              <w:t>engineering controls</w:t>
            </w:r>
          </w:p>
          <w:p w:rsidR="00000000" w:rsidRPr="00C0378F" w:rsidP="00C0378F">
            <w:pPr>
              <w:pStyle w:val="ListBullet3"/>
            </w:pPr>
            <w:r w:rsidRPr="00C0378F">
              <w:t>administrative controls</w:t>
            </w:r>
          </w:p>
          <w:p w:rsidR="00000000" w:rsidRPr="00C0378F" w:rsidP="00C0378F">
            <w:pPr>
              <w:pStyle w:val="ListBullet3"/>
            </w:pPr>
            <w:r w:rsidRPr="00C0378F">
              <w:t>personal protective equipment</w:t>
            </w:r>
          </w:p>
          <w:p w:rsidR="00000000" w:rsidRPr="00C0378F" w:rsidP="00C0378F">
            <w:pPr>
              <w:pStyle w:val="ListBullet"/>
            </w:pPr>
            <w:r w:rsidRPr="00C0378F">
              <w:t>regular consultation with workers.</w:t>
            </w:r>
          </w:p>
        </w:tc>
      </w:tr>
    </w:tbl>
    <w:p w:rsidR="00000000" w:rsidRPr="00C0378F" w:rsidP="00C0378F">
      <w:pPr>
        <w:pStyle w:val="BodyText"/>
      </w:pPr>
    </w:p>
    <w:p w:rsidR="00000000" w:rsidRPr="00C0378F" w:rsidP="00C0378F">
      <w:pPr>
        <w:pStyle w:val="AllowPageBreak"/>
      </w:pPr>
    </w:p>
    <w:p w:rsidR="00000000" w:rsidRPr="00C0378F" w:rsidP="00C0378F">
      <w:pPr>
        <w:pStyle w:val="Heading1"/>
      </w:pPr>
      <w:bookmarkStart w:id="12" w:name="O_507057"/>
      <w:bookmarkEnd w:id="12"/>
      <w:r w:rsidRPr="00C0378F">
        <w:t>Unit Sector(s)</w:t>
      </w:r>
    </w:p>
    <w:p w:rsidR="00000000" w:rsidRPr="00C0378F" w:rsidP="00C0378F">
      <w:pPr>
        <w:pStyle w:val="BodyText"/>
      </w:pPr>
      <w:r w:rsidRPr="00C0378F">
        <w:t>Regulation, Licensing and Risk – Work Health and Safety</w:t>
      </w:r>
    </w:p>
    <w:p w:rsidR="00000000" w:rsidRPr="00C0378F" w:rsidP="00C0378F"/>
    <w:sectPr w:rsidSect="00C037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8F" w:rsidRPr="00AD5682" w:rsidP="00AD5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82" w:rsidP="00C03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5682" w:rsidP="00C037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5682" w:rsidP="00C03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8F" w:rsidRPr="00AD5682" w:rsidP="00AD56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82" w:rsidRPr="002D2AF8" w:rsidP="00C0378F">
    <w:pPr>
      <w:pStyle w:val="Header"/>
      <w:framePr w:wrap="around"/>
    </w:pPr>
    <w:r>
      <w:fldChar w:fldCharType="begin"/>
    </w:r>
    <w:r>
      <w:instrText xml:space="preserve"> TITLE   \* MERGEFORMAT </w:instrText>
    </w:r>
    <w:r>
      <w:fldChar w:fldCharType="separate"/>
    </w:r>
    <w:r>
      <w:t>BSBWHS301A Maintain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AD5682" w:rsidP="00C03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7C7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0D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87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78F"/>
    <w:pPr>
      <w:spacing w:before="360" w:after="60"/>
      <w:outlineLvl w:val="0"/>
    </w:pPr>
    <w:rPr>
      <w:sz w:val="32"/>
    </w:rPr>
  </w:style>
  <w:style w:type="paragraph" w:styleId="Heading2">
    <w:name w:val="heading 2"/>
    <w:basedOn w:val="HeadingBase"/>
    <w:next w:val="BodyText"/>
    <w:link w:val="Heading2Char"/>
    <w:qFormat/>
    <w:rsid w:val="00C0378F"/>
    <w:pPr>
      <w:keepLines/>
      <w:spacing w:before="240" w:after="120"/>
      <w:outlineLvl w:val="1"/>
    </w:pPr>
    <w:rPr>
      <w:sz w:val="28"/>
      <w:szCs w:val="40"/>
    </w:rPr>
  </w:style>
  <w:style w:type="paragraph" w:styleId="Heading3">
    <w:name w:val="heading 3"/>
    <w:basedOn w:val="HeadingBase"/>
    <w:next w:val="BodyText"/>
    <w:link w:val="Heading3Char"/>
    <w:qFormat/>
    <w:rsid w:val="00C0378F"/>
    <w:pPr>
      <w:spacing w:before="180" w:after="120"/>
      <w:outlineLvl w:val="2"/>
    </w:pPr>
    <w:rPr>
      <w:spacing w:val="-10"/>
      <w:kern w:val="32"/>
    </w:rPr>
  </w:style>
  <w:style w:type="paragraph" w:styleId="Heading4">
    <w:name w:val="heading 4"/>
    <w:basedOn w:val="HeadingBase"/>
    <w:next w:val="BodyText"/>
    <w:link w:val="Heading4Char"/>
    <w:qFormat/>
    <w:rsid w:val="00C0378F"/>
    <w:pPr>
      <w:spacing w:before="160" w:after="120"/>
      <w:outlineLvl w:val="3"/>
    </w:pPr>
    <w:rPr>
      <w:sz w:val="22"/>
    </w:rPr>
  </w:style>
  <w:style w:type="paragraph" w:styleId="Heading5">
    <w:name w:val="heading 5"/>
    <w:basedOn w:val="HeadingBase"/>
    <w:next w:val="Normal"/>
    <w:link w:val="Heading5Char"/>
    <w:qFormat/>
    <w:rsid w:val="00C0378F"/>
    <w:pPr>
      <w:spacing w:before="80"/>
      <w:outlineLvl w:val="4"/>
    </w:pPr>
    <w:rPr>
      <w:color w:val="918585"/>
      <w:sz w:val="20"/>
    </w:rPr>
  </w:style>
  <w:style w:type="paragraph" w:styleId="Heading6">
    <w:name w:val="heading 6"/>
    <w:basedOn w:val="HeadingBase"/>
    <w:next w:val="Normal"/>
    <w:link w:val="Heading6Char"/>
    <w:qFormat/>
    <w:rsid w:val="00C0378F"/>
    <w:pPr>
      <w:spacing w:before="60"/>
      <w:outlineLvl w:val="5"/>
    </w:pPr>
    <w:rPr>
      <w:color w:val="918585"/>
      <w:sz w:val="20"/>
    </w:rPr>
  </w:style>
  <w:style w:type="paragraph" w:styleId="Heading7">
    <w:name w:val="heading 7"/>
    <w:basedOn w:val="Normal"/>
    <w:next w:val="Normal"/>
    <w:link w:val="Heading7Char"/>
    <w:qFormat/>
    <w:rsid w:val="00C0378F"/>
    <w:pPr>
      <w:ind w:left="720"/>
      <w:outlineLvl w:val="6"/>
    </w:pPr>
    <w:rPr>
      <w:i/>
    </w:rPr>
  </w:style>
  <w:style w:type="paragraph" w:styleId="Heading8">
    <w:name w:val="heading 8"/>
    <w:basedOn w:val="Normal"/>
    <w:next w:val="Normal"/>
    <w:link w:val="Heading8Char"/>
    <w:qFormat/>
    <w:rsid w:val="00C0378F"/>
    <w:pPr>
      <w:ind w:left="720"/>
      <w:outlineLvl w:val="7"/>
    </w:pPr>
    <w:rPr>
      <w:i/>
    </w:rPr>
  </w:style>
  <w:style w:type="paragraph" w:styleId="Heading9">
    <w:name w:val="heading 9"/>
    <w:basedOn w:val="Normal"/>
    <w:next w:val="Normal"/>
    <w:link w:val="Heading9Char"/>
    <w:qFormat/>
    <w:rsid w:val="00C0378F"/>
    <w:pPr>
      <w:ind w:left="720"/>
      <w:outlineLvl w:val="8"/>
    </w:pPr>
    <w:rPr>
      <w:i/>
    </w:rPr>
  </w:style>
  <w:style w:type="character" w:default="1" w:styleId="DefaultParagraphFont">
    <w:name w:val="Default Paragraph Font"/>
    <w:uiPriority w:val="1"/>
    <w:unhideWhenUsed/>
    <w:rsid w:val="00C03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78F"/>
  </w:style>
  <w:style w:type="character" w:customStyle="1" w:styleId="Heading1Char">
    <w:name w:val="Heading 1 Char"/>
    <w:basedOn w:val="DefaultParagraphFont"/>
    <w:link w:val="Heading1"/>
    <w:rsid w:val="00C0378F"/>
    <w:rPr>
      <w:rFonts w:ascii="Times New Roman" w:eastAsia="Times New Roman" w:hAnsi="Times New Roman" w:cs="Times New Roman"/>
      <w:b/>
      <w:sz w:val="32"/>
      <w:szCs w:val="20"/>
      <w:lang w:eastAsia="en-US"/>
    </w:rPr>
  </w:style>
  <w:style w:type="paragraph" w:styleId="BodyText">
    <w:name w:val="Body Text"/>
    <w:basedOn w:val="Normal"/>
    <w:link w:val="BodyTextChar"/>
    <w:rsid w:val="00C037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78F"/>
    <w:rPr>
      <w:rFonts w:ascii="Times New Roman" w:eastAsia="Times New Roman" w:hAnsi="Times New Roman" w:cs="Times New Roman"/>
      <w:sz w:val="24"/>
      <w:lang w:eastAsia="en-US"/>
    </w:rPr>
  </w:style>
  <w:style w:type="paragraph" w:styleId="ListBullet">
    <w:name w:val="List Bullet"/>
    <w:basedOn w:val="List"/>
    <w:rsid w:val="00C0378F"/>
    <w:pPr>
      <w:numPr>
        <w:numId w:val="14"/>
      </w:numPr>
      <w:tabs>
        <w:tab w:val="clear" w:pos="340"/>
      </w:tabs>
      <w:spacing w:before="40" w:after="40"/>
    </w:pPr>
  </w:style>
  <w:style w:type="character" w:customStyle="1" w:styleId="SpecialBold">
    <w:name w:val="Special Bold"/>
    <w:basedOn w:val="DefaultParagraphFont"/>
    <w:rsid w:val="00C0378F"/>
    <w:rPr>
      <w:b/>
      <w:spacing w:val="0"/>
    </w:rPr>
  </w:style>
  <w:style w:type="paragraph" w:styleId="ListBullet2">
    <w:name w:val="List Bullet 2"/>
    <w:basedOn w:val="List2"/>
    <w:rsid w:val="00C0378F"/>
    <w:pPr>
      <w:numPr>
        <w:numId w:val="15"/>
      </w:numPr>
      <w:tabs>
        <w:tab w:val="clear" w:pos="680"/>
      </w:tabs>
    </w:pPr>
  </w:style>
  <w:style w:type="character" w:styleId="Emphasis">
    <w:name w:val="Emphasis"/>
    <w:basedOn w:val="DefaultParagraphFont"/>
    <w:qFormat/>
    <w:rsid w:val="00C0378F"/>
    <w:rPr>
      <w:i/>
    </w:rPr>
  </w:style>
  <w:style w:type="paragraph" w:customStyle="1" w:styleId="SuperHeading">
    <w:name w:val="SuperHeading"/>
    <w:basedOn w:val="Normal"/>
    <w:rsid w:val="00C0378F"/>
    <w:pPr>
      <w:spacing w:before="240" w:after="120"/>
      <w:outlineLvl w:val="0"/>
    </w:pPr>
    <w:rPr>
      <w:rFonts w:ascii="Times New Roman" w:hAnsi="Times New Roman"/>
      <w:b/>
      <w:sz w:val="32"/>
    </w:rPr>
  </w:style>
  <w:style w:type="paragraph" w:customStyle="1" w:styleId="AllowPageBreak">
    <w:name w:val="AllowPageBreak"/>
    <w:rsid w:val="00C037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378F"/>
    <w:pPr>
      <w:numPr>
        <w:numId w:val="3"/>
      </w:numPr>
      <w:tabs>
        <w:tab w:val="clear" w:pos="1021"/>
      </w:tabs>
      <w:ind w:left="1037" w:hanging="357"/>
    </w:pPr>
  </w:style>
  <w:style w:type="character" w:customStyle="1" w:styleId="BoldandItalics">
    <w:name w:val="Bold and Italics"/>
    <w:qFormat/>
    <w:rsid w:val="00C0378F"/>
    <w:rPr>
      <w:b/>
      <w:i/>
      <w:u w:val="none"/>
    </w:rPr>
  </w:style>
  <w:style w:type="character" w:customStyle="1" w:styleId="Heading2Char">
    <w:name w:val="Heading 2 Char"/>
    <w:basedOn w:val="DefaultParagraphFont"/>
    <w:link w:val="Heading2"/>
    <w:rsid w:val="00C03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78F"/>
    <w:rPr>
      <w:rFonts w:ascii="Courier New" w:eastAsia="Times New Roman" w:hAnsi="Courier New" w:cs="Times New Roman"/>
      <w:i/>
      <w:szCs w:val="20"/>
      <w:lang w:eastAsia="en-US"/>
    </w:rPr>
  </w:style>
  <w:style w:type="paragraph" w:customStyle="1" w:styleId="HeadingBase">
    <w:name w:val="Heading Base"/>
    <w:rsid w:val="00C03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78F"/>
    <w:pPr>
      <w:tabs>
        <w:tab w:val="right" w:leader="dot" w:pos="9072"/>
      </w:tabs>
      <w:ind w:left="567"/>
    </w:pPr>
    <w:rPr>
      <w:szCs w:val="22"/>
    </w:rPr>
  </w:style>
  <w:style w:type="paragraph" w:customStyle="1" w:styleId="TOCBase">
    <w:name w:val="TOC Base"/>
    <w:rsid w:val="00C03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78F"/>
    <w:pPr>
      <w:tabs>
        <w:tab w:val="right" w:leader="dot" w:pos="9072"/>
      </w:tabs>
      <w:spacing w:before="40" w:after="40"/>
      <w:ind w:left="284"/>
    </w:pPr>
    <w:rPr>
      <w:rFonts w:ascii="Times New Roman" w:hAnsi="Times New Roman"/>
    </w:rPr>
  </w:style>
  <w:style w:type="paragraph" w:styleId="TOC1">
    <w:name w:val="toc 1"/>
    <w:basedOn w:val="TOCBase"/>
    <w:next w:val="Normal"/>
    <w:rsid w:val="00C03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78F"/>
    <w:rPr>
      <w:rFonts w:ascii="Times New Roman" w:eastAsia="Times New Roman" w:hAnsi="Times New Roman" w:cs="Times New Roman"/>
      <w:sz w:val="16"/>
      <w:lang w:eastAsia="en-US"/>
    </w:rPr>
  </w:style>
  <w:style w:type="paragraph" w:styleId="Title">
    <w:name w:val="Title"/>
    <w:basedOn w:val="HeadingBase"/>
    <w:link w:val="TitleChar"/>
    <w:qFormat/>
    <w:rsid w:val="00C0378F"/>
    <w:pPr>
      <w:spacing w:before="5040"/>
      <w:jc w:val="center"/>
    </w:pPr>
    <w:rPr>
      <w:sz w:val="48"/>
      <w:szCs w:val="72"/>
      <w:lang w:val="en-US"/>
    </w:rPr>
  </w:style>
  <w:style w:type="character" w:customStyle="1" w:styleId="TitleChar">
    <w:name w:val="Title Char"/>
    <w:basedOn w:val="DefaultParagraphFont"/>
    <w:link w:val="Title"/>
    <w:rsid w:val="00C03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78F"/>
    <w:pPr>
      <w:tabs>
        <w:tab w:val="left" w:pos="3600"/>
        <w:tab w:val="left" w:pos="3958"/>
      </w:tabs>
    </w:pPr>
  </w:style>
  <w:style w:type="paragraph" w:styleId="List">
    <w:name w:val="List"/>
    <w:basedOn w:val="BodyText"/>
    <w:next w:val="BodyText"/>
    <w:rsid w:val="00C0378F"/>
    <w:pPr>
      <w:tabs>
        <w:tab w:val="left" w:pos="340"/>
      </w:tabs>
      <w:spacing w:before="60" w:after="60"/>
      <w:ind w:left="340" w:hanging="340"/>
    </w:pPr>
  </w:style>
  <w:style w:type="paragraph" w:customStyle="1" w:styleId="Note">
    <w:name w:val="Note"/>
    <w:basedOn w:val="BodyText"/>
    <w:rsid w:val="00C03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78F"/>
    <w:pPr>
      <w:framePr w:wrap="auto" w:hAnchor="text" w:y="6049"/>
    </w:pPr>
    <w:rPr>
      <w:color w:val="000000"/>
      <w:sz w:val="40"/>
    </w:rPr>
  </w:style>
  <w:style w:type="paragraph" w:customStyle="1" w:styleId="TOCTitle">
    <w:name w:val="TOCTitle"/>
    <w:basedOn w:val="Heading1"/>
    <w:rsid w:val="00C0378F"/>
    <w:pPr>
      <w:spacing w:after="240"/>
      <w:jc w:val="center"/>
      <w:outlineLvl w:val="9"/>
    </w:pPr>
    <w:rPr>
      <w:caps/>
    </w:rPr>
  </w:style>
  <w:style w:type="paragraph" w:customStyle="1" w:styleId="Version">
    <w:name w:val="Version"/>
    <w:rsid w:val="00C03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78F"/>
    <w:pPr>
      <w:keepNext w:val="0"/>
      <w:tabs>
        <w:tab w:val="right" w:pos="4176"/>
      </w:tabs>
      <w:ind w:left="198" w:hanging="198"/>
    </w:pPr>
    <w:rPr>
      <w:rFonts w:ascii="Garamond" w:hAnsi="Garamond"/>
    </w:rPr>
  </w:style>
  <w:style w:type="paragraph" w:styleId="IndexHeading">
    <w:name w:val="index heading"/>
    <w:basedOn w:val="Normal"/>
    <w:next w:val="Index1"/>
    <w:semiHidden/>
    <w:rsid w:val="00C0378F"/>
    <w:pPr>
      <w:spacing w:before="120" w:after="120"/>
    </w:pPr>
    <w:rPr>
      <w:rFonts w:ascii="Arial" w:hAnsi="Arial"/>
      <w:b/>
      <w:color w:val="918585"/>
      <w:sz w:val="24"/>
    </w:rPr>
  </w:style>
  <w:style w:type="paragraph" w:styleId="Header">
    <w:name w:val="header"/>
    <w:basedOn w:val="Normal"/>
    <w:link w:val="HeaderChar"/>
    <w:rsid w:val="00C03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78F"/>
    <w:rPr>
      <w:rFonts w:ascii="Times New Roman" w:eastAsia="Times New Roman" w:hAnsi="Times New Roman" w:cs="Times New Roman"/>
      <w:sz w:val="16"/>
      <w:szCs w:val="20"/>
      <w:lang w:val="en-GB" w:eastAsia="en-US"/>
    </w:rPr>
  </w:style>
  <w:style w:type="paragraph" w:customStyle="1" w:styleId="Chapter">
    <w:name w:val="Chapter"/>
    <w:basedOn w:val="Normal"/>
    <w:rsid w:val="00C0378F"/>
    <w:pPr>
      <w:spacing w:before="240"/>
    </w:pPr>
    <w:rPr>
      <w:rFonts w:ascii="Times New Roman" w:hAnsi="Times New Roman"/>
      <w:smallCaps/>
      <w:spacing w:val="80"/>
      <w:sz w:val="28"/>
    </w:rPr>
  </w:style>
  <w:style w:type="paragraph" w:customStyle="1" w:styleId="InChapter">
    <w:name w:val="InChapter"/>
    <w:basedOn w:val="Heading3"/>
    <w:rsid w:val="00C0378F"/>
    <w:pPr>
      <w:spacing w:after="240"/>
      <w:outlineLvl w:val="9"/>
    </w:pPr>
    <w:rPr>
      <w:noProof/>
    </w:rPr>
  </w:style>
  <w:style w:type="paragraph" w:styleId="Index2">
    <w:name w:val="index 2"/>
    <w:basedOn w:val="Normal"/>
    <w:next w:val="Normal"/>
    <w:semiHidden/>
    <w:rsid w:val="00C0378F"/>
    <w:pPr>
      <w:tabs>
        <w:tab w:val="right" w:pos="4176"/>
      </w:tabs>
      <w:ind w:left="568" w:hanging="284"/>
    </w:pPr>
    <w:rPr>
      <w:rFonts w:ascii="Garamond" w:hAnsi="Garamond"/>
    </w:rPr>
  </w:style>
  <w:style w:type="paragraph" w:customStyle="1" w:styleId="Byline">
    <w:name w:val="Byline"/>
    <w:rsid w:val="00C03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78F"/>
    <w:pPr>
      <w:tabs>
        <w:tab w:val="clear" w:pos="3600"/>
        <w:tab w:val="clear" w:pos="3958"/>
      </w:tabs>
      <w:jc w:val="right"/>
    </w:pPr>
  </w:style>
  <w:style w:type="paragraph" w:styleId="Caption">
    <w:name w:val="caption"/>
    <w:basedOn w:val="BodyText"/>
    <w:next w:val="Normal"/>
    <w:qFormat/>
    <w:rsid w:val="00C0378F"/>
    <w:pPr>
      <w:framePr w:w="2268" w:hSpace="181" w:vSpace="181" w:wrap="around" w:vAnchor="text" w:hAnchor="page" w:x="1135" w:y="285" w:anchorLock="1"/>
    </w:pPr>
    <w:rPr>
      <w:i/>
    </w:rPr>
  </w:style>
  <w:style w:type="paragraph" w:customStyle="1" w:styleId="MiniTOCTitle">
    <w:name w:val="MiniTOCTitle"/>
    <w:basedOn w:val="Heading4"/>
    <w:rsid w:val="00C0378F"/>
    <w:pPr>
      <w:spacing w:before="240"/>
      <w:outlineLvl w:val="9"/>
    </w:pPr>
    <w:rPr>
      <w:noProof/>
      <w:sz w:val="24"/>
    </w:rPr>
  </w:style>
  <w:style w:type="paragraph" w:customStyle="1" w:styleId="MiniTOCItem">
    <w:name w:val="MiniTOCItem"/>
    <w:basedOn w:val="ListBullet"/>
    <w:rsid w:val="00C0378F"/>
    <w:pPr>
      <w:numPr>
        <w:numId w:val="0"/>
      </w:numPr>
      <w:tabs>
        <w:tab w:val="right" w:leader="dot" w:pos="6521"/>
      </w:tabs>
      <w:spacing w:before="0" w:after="0"/>
    </w:pPr>
  </w:style>
  <w:style w:type="paragraph" w:customStyle="1" w:styleId="TOFTitle">
    <w:name w:val="TOFTitle"/>
    <w:basedOn w:val="TOCTitle"/>
    <w:rsid w:val="00C0378F"/>
  </w:style>
  <w:style w:type="paragraph" w:styleId="TableofFigures">
    <w:name w:val="table of figures"/>
    <w:basedOn w:val="Normal"/>
    <w:next w:val="Normal"/>
    <w:semiHidden/>
    <w:rsid w:val="00C0378F"/>
    <w:pPr>
      <w:tabs>
        <w:tab w:val="right" w:leader="dot" w:pos="9072"/>
      </w:tabs>
      <w:ind w:left="970" w:hanging="403"/>
    </w:pPr>
    <w:rPr>
      <w:rFonts w:ascii="Times New Roman" w:hAnsi="Times New Roman"/>
      <w:b/>
    </w:rPr>
  </w:style>
  <w:style w:type="paragraph" w:styleId="ListNumber">
    <w:name w:val="List Number"/>
    <w:basedOn w:val="List"/>
    <w:rsid w:val="00C0378F"/>
    <w:pPr>
      <w:numPr>
        <w:numId w:val="12"/>
      </w:numPr>
    </w:pPr>
  </w:style>
  <w:style w:type="character" w:customStyle="1" w:styleId="WingdingSymbols">
    <w:name w:val="Wingding Symbols"/>
    <w:rsid w:val="00C0378F"/>
    <w:rPr>
      <w:rFonts w:ascii="Wingdings" w:hAnsi="Wingdings"/>
    </w:rPr>
  </w:style>
  <w:style w:type="paragraph" w:customStyle="1" w:styleId="TableHeading">
    <w:name w:val="Table Heading"/>
    <w:basedOn w:val="HeadingBase"/>
    <w:rsid w:val="00C0378F"/>
    <w:pPr>
      <w:keepLines/>
      <w:pBdr>
        <w:bottom w:val="single" w:sz="6" w:space="1" w:color="918585"/>
      </w:pBdr>
      <w:spacing w:before="240"/>
    </w:pPr>
  </w:style>
  <w:style w:type="character" w:customStyle="1" w:styleId="HotSpot">
    <w:name w:val="HotSpot"/>
    <w:rsid w:val="00C0378F"/>
    <w:rPr>
      <w:color w:val="0033CC"/>
      <w:u w:val="none"/>
    </w:rPr>
  </w:style>
  <w:style w:type="paragraph" w:customStyle="1" w:styleId="BodyTextRight">
    <w:name w:val="Body Text Right"/>
    <w:basedOn w:val="BodyText"/>
    <w:rsid w:val="00C0378F"/>
    <w:pPr>
      <w:spacing w:before="0" w:after="0"/>
      <w:jc w:val="right"/>
    </w:pPr>
  </w:style>
  <w:style w:type="paragraph" w:styleId="Index3">
    <w:name w:val="index 3"/>
    <w:basedOn w:val="ListNumber2"/>
    <w:next w:val="Normal"/>
    <w:semiHidden/>
    <w:rsid w:val="00C0378F"/>
    <w:pPr>
      <w:numPr>
        <w:numId w:val="0"/>
      </w:numPr>
      <w:tabs>
        <w:tab w:val="right" w:leader="dot" w:pos="4176"/>
      </w:tabs>
    </w:pPr>
  </w:style>
  <w:style w:type="paragraph" w:styleId="ListNumber2">
    <w:name w:val="List Number 2"/>
    <w:basedOn w:val="List2"/>
    <w:rsid w:val="00C0378F"/>
    <w:pPr>
      <w:numPr>
        <w:numId w:val="11"/>
      </w:numPr>
      <w:tabs>
        <w:tab w:val="clear" w:pos="1060"/>
      </w:tabs>
    </w:pPr>
  </w:style>
  <w:style w:type="paragraph" w:customStyle="1" w:styleId="MarginNote">
    <w:name w:val="Margin Note"/>
    <w:basedOn w:val="BodyText"/>
    <w:rsid w:val="00C03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78F"/>
    <w:rPr>
      <w:sz w:val="32"/>
    </w:rPr>
  </w:style>
  <w:style w:type="paragraph" w:customStyle="1" w:styleId="HeadingProcedure">
    <w:name w:val="Heading Procedure"/>
    <w:basedOn w:val="HeadingBase"/>
    <w:next w:val="Normal"/>
    <w:rsid w:val="00C0378F"/>
    <w:pPr>
      <w:tabs>
        <w:tab w:val="left" w:pos="0"/>
      </w:tabs>
      <w:spacing w:before="120" w:after="60"/>
    </w:pPr>
    <w:rPr>
      <w:i/>
      <w:color w:val="918585"/>
      <w:sz w:val="22"/>
    </w:rPr>
  </w:style>
  <w:style w:type="paragraph" w:customStyle="1" w:styleId="TableBodyText">
    <w:name w:val="Table Body Text"/>
    <w:basedOn w:val="BodyText"/>
    <w:rsid w:val="00C0378F"/>
    <w:pPr>
      <w:spacing w:before="60" w:after="60"/>
    </w:pPr>
  </w:style>
  <w:style w:type="paragraph" w:styleId="ListContinue">
    <w:name w:val="List Continue"/>
    <w:basedOn w:val="List"/>
    <w:rsid w:val="00C0378F"/>
    <w:pPr>
      <w:ind w:firstLine="0"/>
    </w:pPr>
  </w:style>
  <w:style w:type="paragraph" w:customStyle="1" w:styleId="ListNote">
    <w:name w:val="List Note"/>
    <w:basedOn w:val="List"/>
    <w:rsid w:val="00C0378F"/>
    <w:pPr>
      <w:pBdr>
        <w:top w:val="single" w:sz="6" w:space="2" w:color="918585"/>
        <w:bottom w:val="single" w:sz="6" w:space="2" w:color="918585"/>
      </w:pBdr>
      <w:tabs>
        <w:tab w:val="left" w:pos="1021"/>
      </w:tabs>
      <w:ind w:firstLine="0"/>
    </w:pPr>
  </w:style>
  <w:style w:type="paragraph" w:customStyle="1" w:styleId="Warning">
    <w:name w:val="Warning"/>
    <w:basedOn w:val="BodyText"/>
    <w:rsid w:val="00C0378F"/>
    <w:pPr>
      <w:shd w:val="clear" w:color="auto" w:fill="D9D9D9"/>
      <w:tabs>
        <w:tab w:val="left" w:pos="992"/>
      </w:tabs>
      <w:ind w:left="119" w:right="119"/>
    </w:pPr>
    <w:rPr>
      <w:sz w:val="20"/>
    </w:rPr>
  </w:style>
  <w:style w:type="paragraph" w:customStyle="1" w:styleId="MarginIcons">
    <w:name w:val="Margin Icons"/>
    <w:basedOn w:val="BodyText"/>
    <w:rsid w:val="00C03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78F"/>
    <w:rPr>
      <w:rFonts w:ascii="Courier New" w:hAnsi="Courier New"/>
    </w:rPr>
  </w:style>
  <w:style w:type="paragraph" w:customStyle="1" w:styleId="NoteBullet">
    <w:name w:val="Note Bullet"/>
    <w:basedOn w:val="Note"/>
    <w:rsid w:val="00C0378F"/>
    <w:pPr>
      <w:tabs>
        <w:tab w:val="clear" w:pos="680"/>
      </w:tabs>
      <w:spacing w:before="60" w:after="60"/>
    </w:pPr>
  </w:style>
  <w:style w:type="paragraph" w:customStyle="1" w:styleId="SubHeading2">
    <w:name w:val="SubHeading2"/>
    <w:basedOn w:val="HeadingBase"/>
    <w:rsid w:val="00C0378F"/>
    <w:pPr>
      <w:spacing w:before="240" w:after="60"/>
    </w:pPr>
    <w:rPr>
      <w:sz w:val="20"/>
    </w:rPr>
  </w:style>
  <w:style w:type="paragraph" w:customStyle="1" w:styleId="SubHeading1">
    <w:name w:val="SubHeading1"/>
    <w:basedOn w:val="HeadingBase"/>
    <w:rsid w:val="00C0378F"/>
    <w:pPr>
      <w:spacing w:before="240" w:after="60"/>
    </w:pPr>
    <w:rPr>
      <w:color w:val="918585"/>
      <w:sz w:val="22"/>
    </w:rPr>
  </w:style>
  <w:style w:type="paragraph" w:customStyle="1" w:styleId="SideHeading">
    <w:name w:val="Side Heading"/>
    <w:basedOn w:val="HeadingBase"/>
    <w:rsid w:val="00C03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78F"/>
    <w:pPr>
      <w:numPr>
        <w:numId w:val="13"/>
      </w:numPr>
    </w:pPr>
  </w:style>
  <w:style w:type="paragraph" w:styleId="PlainText">
    <w:name w:val="Plain Text"/>
    <w:basedOn w:val="Normal"/>
    <w:link w:val="PlainTextChar"/>
    <w:rsid w:val="00C0378F"/>
    <w:rPr>
      <w:sz w:val="20"/>
    </w:rPr>
  </w:style>
  <w:style w:type="character" w:customStyle="1" w:styleId="PlainTextChar">
    <w:name w:val="Plain Text Char"/>
    <w:basedOn w:val="DefaultParagraphFont"/>
    <w:link w:val="PlainText"/>
    <w:rsid w:val="00C0378F"/>
    <w:rPr>
      <w:rFonts w:ascii="Courier New" w:eastAsia="Times New Roman" w:hAnsi="Courier New" w:cs="Times New Roman"/>
      <w:sz w:val="20"/>
      <w:szCs w:val="20"/>
      <w:lang w:eastAsia="en-US"/>
    </w:rPr>
  </w:style>
  <w:style w:type="character" w:customStyle="1" w:styleId="MenuOption">
    <w:name w:val="Menu Option"/>
    <w:basedOn w:val="DefaultParagraphFont"/>
    <w:rsid w:val="00C0378F"/>
    <w:rPr>
      <w:b/>
      <w:smallCaps/>
    </w:rPr>
  </w:style>
  <w:style w:type="paragraph" w:customStyle="1" w:styleId="TableListNumber">
    <w:name w:val="Table List Number"/>
    <w:basedOn w:val="ListNumber"/>
    <w:rsid w:val="00C0378F"/>
    <w:pPr>
      <w:numPr>
        <w:numId w:val="0"/>
      </w:numPr>
    </w:pPr>
  </w:style>
  <w:style w:type="paragraph" w:styleId="TOC4">
    <w:name w:val="toc 4"/>
    <w:basedOn w:val="TOCBase"/>
    <w:next w:val="Normal"/>
    <w:semiHidden/>
    <w:rsid w:val="00C0378F"/>
    <w:pPr>
      <w:tabs>
        <w:tab w:val="right" w:leader="dot" w:pos="9071"/>
      </w:tabs>
      <w:ind w:left="1701"/>
    </w:pPr>
  </w:style>
  <w:style w:type="paragraph" w:customStyle="1" w:styleId="ListAlpha">
    <w:name w:val="List Alpha"/>
    <w:basedOn w:val="List"/>
    <w:rsid w:val="00C0378F"/>
    <w:pPr>
      <w:numPr>
        <w:numId w:val="10"/>
      </w:numPr>
    </w:pPr>
  </w:style>
  <w:style w:type="paragraph" w:customStyle="1" w:styleId="ListAlpha2">
    <w:name w:val="List Alpha 2"/>
    <w:basedOn w:val="List2"/>
    <w:rsid w:val="00C0378F"/>
    <w:pPr>
      <w:numPr>
        <w:numId w:val="9"/>
      </w:numPr>
    </w:pPr>
  </w:style>
  <w:style w:type="paragraph" w:styleId="List2">
    <w:name w:val="List 2"/>
    <w:basedOn w:val="BodyText"/>
    <w:rsid w:val="00C0378F"/>
    <w:pPr>
      <w:tabs>
        <w:tab w:val="left" w:pos="680"/>
      </w:tabs>
      <w:spacing w:before="60" w:after="60"/>
      <w:ind w:left="680" w:hanging="340"/>
    </w:pPr>
  </w:style>
  <w:style w:type="paragraph" w:styleId="List3">
    <w:name w:val="List 3"/>
    <w:basedOn w:val="BodyText"/>
    <w:rsid w:val="00C0378F"/>
    <w:pPr>
      <w:tabs>
        <w:tab w:val="left" w:pos="1021"/>
      </w:tabs>
      <w:spacing w:before="60" w:after="60"/>
      <w:ind w:left="1020" w:hanging="340"/>
    </w:pPr>
  </w:style>
  <w:style w:type="paragraph" w:styleId="List4">
    <w:name w:val="List 4"/>
    <w:basedOn w:val="BodyText"/>
    <w:rsid w:val="00C0378F"/>
    <w:pPr>
      <w:tabs>
        <w:tab w:val="left" w:pos="1361"/>
      </w:tabs>
      <w:spacing w:before="60" w:after="60"/>
      <w:ind w:left="1361" w:hanging="340"/>
    </w:pPr>
  </w:style>
  <w:style w:type="paragraph" w:styleId="List5">
    <w:name w:val="List 5"/>
    <w:basedOn w:val="BodyText"/>
    <w:rsid w:val="00C0378F"/>
    <w:pPr>
      <w:tabs>
        <w:tab w:val="left" w:pos="1701"/>
      </w:tabs>
      <w:spacing w:before="60" w:after="60"/>
      <w:ind w:left="1701" w:hanging="340"/>
    </w:pPr>
  </w:style>
  <w:style w:type="paragraph" w:styleId="ListBullet4">
    <w:name w:val="List Bullet 4"/>
    <w:basedOn w:val="List4"/>
    <w:rsid w:val="00C0378F"/>
    <w:pPr>
      <w:numPr>
        <w:numId w:val="4"/>
      </w:numPr>
    </w:pPr>
  </w:style>
  <w:style w:type="paragraph" w:styleId="ListBullet5">
    <w:name w:val="List Bullet 5"/>
    <w:basedOn w:val="List5"/>
    <w:rsid w:val="00C0378F"/>
    <w:pPr>
      <w:numPr>
        <w:numId w:val="5"/>
      </w:numPr>
    </w:pPr>
  </w:style>
  <w:style w:type="paragraph" w:styleId="ListContinue2">
    <w:name w:val="List Continue 2"/>
    <w:basedOn w:val="List2"/>
    <w:rsid w:val="00C0378F"/>
    <w:pPr>
      <w:ind w:firstLine="0"/>
    </w:pPr>
  </w:style>
  <w:style w:type="paragraph" w:styleId="ListContinue3">
    <w:name w:val="List Continue 3"/>
    <w:basedOn w:val="List3"/>
    <w:rsid w:val="00C0378F"/>
    <w:pPr>
      <w:ind w:left="1021" w:firstLine="0"/>
    </w:pPr>
  </w:style>
  <w:style w:type="paragraph" w:styleId="ListContinue4">
    <w:name w:val="List Continue 4"/>
    <w:basedOn w:val="List4"/>
    <w:rsid w:val="00C0378F"/>
    <w:pPr>
      <w:ind w:firstLine="0"/>
    </w:pPr>
  </w:style>
  <w:style w:type="paragraph" w:styleId="ListContinue5">
    <w:name w:val="List Continue 5"/>
    <w:basedOn w:val="List5"/>
    <w:rsid w:val="00C0378F"/>
    <w:pPr>
      <w:ind w:firstLine="0"/>
    </w:pPr>
  </w:style>
  <w:style w:type="paragraph" w:styleId="ListNumber3">
    <w:name w:val="List Number 3"/>
    <w:basedOn w:val="List3"/>
    <w:rsid w:val="00C0378F"/>
    <w:pPr>
      <w:numPr>
        <w:numId w:val="6"/>
      </w:numPr>
    </w:pPr>
  </w:style>
  <w:style w:type="paragraph" w:styleId="ListNumber4">
    <w:name w:val="List Number 4"/>
    <w:basedOn w:val="List4"/>
    <w:rsid w:val="00C0378F"/>
    <w:pPr>
      <w:numPr>
        <w:numId w:val="7"/>
      </w:numPr>
    </w:pPr>
  </w:style>
  <w:style w:type="paragraph" w:styleId="ListNumber5">
    <w:name w:val="List Number 5"/>
    <w:basedOn w:val="List5"/>
    <w:rsid w:val="00C0378F"/>
    <w:pPr>
      <w:numPr>
        <w:numId w:val="8"/>
      </w:numPr>
    </w:pPr>
  </w:style>
  <w:style w:type="paragraph" w:styleId="BlockText">
    <w:name w:val="Block Text"/>
    <w:basedOn w:val="Normal"/>
    <w:rsid w:val="00C0378F"/>
    <w:pPr>
      <w:spacing w:after="120"/>
      <w:ind w:left="1440" w:right="1440"/>
    </w:pPr>
  </w:style>
  <w:style w:type="character" w:customStyle="1" w:styleId="Subscript">
    <w:name w:val="Subscript"/>
    <w:basedOn w:val="DefaultParagraphFont"/>
    <w:rsid w:val="00C0378F"/>
    <w:rPr>
      <w:sz w:val="16"/>
      <w:vertAlign w:val="subscript"/>
    </w:rPr>
  </w:style>
  <w:style w:type="character" w:customStyle="1" w:styleId="Superscript">
    <w:name w:val="Superscript"/>
    <w:basedOn w:val="DefaultParagraphFont"/>
    <w:rsid w:val="00C0378F"/>
    <w:rPr>
      <w:sz w:val="16"/>
      <w:vertAlign w:val="superscript"/>
    </w:rPr>
  </w:style>
  <w:style w:type="character" w:customStyle="1" w:styleId="Symbols">
    <w:name w:val="Symbols"/>
    <w:basedOn w:val="DefaultParagraphFont"/>
    <w:rsid w:val="00C0378F"/>
    <w:rPr>
      <w:rFonts w:ascii="Symbol" w:hAnsi="Symbol"/>
    </w:rPr>
  </w:style>
  <w:style w:type="character" w:customStyle="1" w:styleId="MenuOptions">
    <w:name w:val="Menu Options"/>
    <w:basedOn w:val="DefaultParagraphFont"/>
    <w:rsid w:val="00C0378F"/>
    <w:rPr>
      <w:rFonts w:ascii="Arial Narrow" w:hAnsi="Arial Narrow"/>
      <w:smallCaps/>
    </w:rPr>
  </w:style>
  <w:style w:type="character" w:customStyle="1" w:styleId="Buttons">
    <w:name w:val="Buttons"/>
    <w:basedOn w:val="DefaultParagraphFont"/>
    <w:rsid w:val="00C0378F"/>
    <w:rPr>
      <w:b/>
    </w:rPr>
  </w:style>
  <w:style w:type="character" w:customStyle="1" w:styleId="Underlined">
    <w:name w:val="Underlined"/>
    <w:basedOn w:val="DefaultParagraphFont"/>
    <w:rsid w:val="00C0378F"/>
    <w:rPr>
      <w:u w:val="single"/>
    </w:rPr>
  </w:style>
  <w:style w:type="paragraph" w:customStyle="1" w:styleId="TableBodyTextRight">
    <w:name w:val="Table Body Text Right"/>
    <w:basedOn w:val="TableBodyText"/>
    <w:rsid w:val="00C0378F"/>
    <w:pPr>
      <w:widowControl w:val="0"/>
      <w:autoSpaceDE w:val="0"/>
      <w:autoSpaceDN w:val="0"/>
      <w:adjustRightInd w:val="0"/>
      <w:jc w:val="right"/>
    </w:pPr>
    <w:rPr>
      <w:rFonts w:cs="Arial"/>
      <w:szCs w:val="18"/>
    </w:rPr>
  </w:style>
  <w:style w:type="paragraph" w:customStyle="1" w:styleId="CopyrightText">
    <w:name w:val="Copyright Text"/>
    <w:basedOn w:val="BodyText"/>
    <w:rsid w:val="00C0378F"/>
    <w:rPr>
      <w:sz w:val="18"/>
    </w:rPr>
  </w:style>
  <w:style w:type="paragraph" w:customStyle="1" w:styleId="BodySmallRight">
    <w:name w:val="Body Small Right"/>
    <w:basedOn w:val="BodyTextRight"/>
    <w:rsid w:val="00C0378F"/>
    <w:rPr>
      <w:sz w:val="18"/>
      <w:szCs w:val="18"/>
    </w:rPr>
  </w:style>
  <w:style w:type="paragraph" w:customStyle="1" w:styleId="MarginEdition">
    <w:name w:val="Margin Edition"/>
    <w:basedOn w:val="MarginNote"/>
    <w:rsid w:val="00C0378F"/>
    <w:pPr>
      <w:spacing w:before="0" w:after="0"/>
    </w:pPr>
    <w:rPr>
      <w:rFonts w:ascii="Times New Roman" w:hAnsi="Times New Roman"/>
      <w:color w:val="999999"/>
    </w:rPr>
  </w:style>
  <w:style w:type="paragraph" w:customStyle="1" w:styleId="Spacer">
    <w:name w:val="Spacer"/>
    <w:basedOn w:val="Normal"/>
    <w:rsid w:val="00C0378F"/>
    <w:rPr>
      <w:sz w:val="2"/>
      <w:szCs w:val="2"/>
    </w:rPr>
  </w:style>
  <w:style w:type="character" w:customStyle="1" w:styleId="Small">
    <w:name w:val="Small"/>
    <w:basedOn w:val="DefaultParagraphFont"/>
    <w:rsid w:val="00C0378F"/>
    <w:rPr>
      <w:sz w:val="16"/>
    </w:rPr>
  </w:style>
  <w:style w:type="paragraph" w:customStyle="1" w:styleId="WideTable">
    <w:name w:val="Wide Table"/>
    <w:basedOn w:val="Normal"/>
    <w:rsid w:val="00C0378F"/>
    <w:pPr>
      <w:ind w:left="-1418"/>
    </w:pPr>
    <w:rPr>
      <w:sz w:val="2"/>
      <w:szCs w:val="2"/>
    </w:rPr>
  </w:style>
  <w:style w:type="character" w:styleId="PageNumber">
    <w:name w:val="page number"/>
    <w:basedOn w:val="DefaultParagraphFont"/>
    <w:rsid w:val="00C0378F"/>
  </w:style>
  <w:style w:type="paragraph" w:styleId="Quote">
    <w:name w:val="Quote"/>
    <w:basedOn w:val="Heading1"/>
    <w:link w:val="QuoteChar"/>
    <w:qFormat/>
    <w:rsid w:val="00C0378F"/>
    <w:rPr>
      <w:b w:val="0"/>
      <w:sz w:val="72"/>
      <w:szCs w:val="72"/>
      <w:lang w:val="en-NZ"/>
    </w:rPr>
  </w:style>
  <w:style w:type="character" w:customStyle="1" w:styleId="QuoteChar">
    <w:name w:val="Quote Char"/>
    <w:basedOn w:val="DefaultParagraphFont"/>
    <w:link w:val="Quote"/>
    <w:rsid w:val="00C03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78F"/>
    <w:pPr>
      <w:pageBreakBefore/>
    </w:pPr>
  </w:style>
  <w:style w:type="paragraph" w:customStyle="1" w:styleId="Border">
    <w:name w:val="Border"/>
    <w:basedOn w:val="Normal"/>
    <w:qFormat/>
    <w:rsid w:val="00C03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78F"/>
    <w:rPr>
      <w:b/>
      <w:bCs/>
      <w:i/>
      <w:iCs/>
      <w:color w:val="auto"/>
    </w:rPr>
  </w:style>
  <w:style w:type="paragraph" w:styleId="IntenseQuote">
    <w:name w:val="Intense Quote"/>
    <w:basedOn w:val="Normal"/>
    <w:next w:val="Normal"/>
    <w:link w:val="IntenseQuoteChar"/>
    <w:uiPriority w:val="30"/>
    <w:qFormat/>
    <w:rsid w:val="00C03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78F"/>
    <w:rPr>
      <w:smallCaps/>
      <w:color w:val="auto"/>
      <w:u w:val="single"/>
    </w:rPr>
  </w:style>
  <w:style w:type="character" w:styleId="IntenseReference">
    <w:name w:val="Intense Reference"/>
    <w:basedOn w:val="DefaultParagraphFont"/>
    <w:uiPriority w:val="32"/>
    <w:qFormat/>
    <w:rsid w:val="00C0378F"/>
    <w:rPr>
      <w:b/>
      <w:bCs/>
      <w:smallCaps/>
      <w:color w:val="auto"/>
      <w:spacing w:val="5"/>
      <w:u w:val="single"/>
    </w:rPr>
  </w:style>
  <w:style w:type="paragraph" w:customStyle="1" w:styleId="2ColumnHeading">
    <w:name w:val="2Column Heading"/>
    <w:basedOn w:val="BodyText"/>
    <w:qFormat/>
    <w:rsid w:val="00C0378F"/>
    <w:pPr>
      <w:spacing w:after="60"/>
      <w:ind w:left="-2268"/>
    </w:pPr>
    <w:rPr>
      <w:b/>
    </w:rPr>
  </w:style>
  <w:style w:type="paragraph" w:customStyle="1" w:styleId="Heading1TOC">
    <w:name w:val="Heading1 TOC"/>
    <w:basedOn w:val="Normal"/>
    <w:qFormat/>
    <w:rsid w:val="00C0378F"/>
    <w:pPr>
      <w:spacing w:before="240" w:after="120"/>
    </w:pPr>
    <w:rPr>
      <w:rFonts w:ascii="Times New Roman" w:hAnsi="Times New Roman"/>
      <w:b/>
      <w:sz w:val="32"/>
    </w:rPr>
  </w:style>
  <w:style w:type="paragraph" w:customStyle="1" w:styleId="Heading2TOC">
    <w:name w:val="Heading2 TOC"/>
    <w:basedOn w:val="Normal"/>
    <w:qFormat/>
    <w:rsid w:val="00C0378F"/>
    <w:pPr>
      <w:spacing w:before="240" w:after="60"/>
    </w:pPr>
    <w:rPr>
      <w:rFonts w:ascii="Times New Roman" w:hAnsi="Times New Roman"/>
      <w:b/>
      <w:sz w:val="28"/>
    </w:rPr>
  </w:style>
  <w:style w:type="character" w:customStyle="1" w:styleId="Underline">
    <w:name w:val="Underline"/>
    <w:basedOn w:val="DefaultParagraphFont"/>
    <w:qFormat/>
    <w:rsid w:val="00C0378F"/>
    <w:rPr>
      <w:u w:val="single"/>
    </w:rPr>
  </w:style>
  <w:style w:type="paragraph" w:styleId="BalloonText">
    <w:name w:val="Balloon Text"/>
    <w:basedOn w:val="Normal"/>
    <w:link w:val="BalloonTextChar"/>
    <w:rsid w:val="00C0378F"/>
    <w:rPr>
      <w:rFonts w:ascii="Tahoma" w:hAnsi="Tahoma" w:cs="Tahoma"/>
      <w:sz w:val="16"/>
      <w:szCs w:val="16"/>
    </w:rPr>
  </w:style>
  <w:style w:type="character" w:customStyle="1" w:styleId="BalloonTextChar">
    <w:name w:val="Balloon Text Char"/>
    <w:basedOn w:val="DefaultParagraphFont"/>
    <w:link w:val="BalloonText"/>
    <w:rsid w:val="00C03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7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78F"/>
    <w:rPr>
      <w:b/>
      <w:color w:val="660033"/>
      <w:spacing w:val="0"/>
    </w:rPr>
  </w:style>
  <w:style w:type="paragraph" w:customStyle="1" w:styleId="Nameditemlist">
    <w:name w:val="Named item list"/>
    <w:basedOn w:val="BodyText"/>
    <w:qFormat/>
    <w:rsid w:val="00C037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1657</Words>
  <Characters>10359</Characters>
  <Application>Microsoft Office Word</Application>
  <DocSecurity>0</DocSecurity>
  <Lines>338</Lines>
  <Paragraphs>183</Paragraphs>
  <ScaleCrop>false</ScaleCrop>
  <Company>Author-it Software Corporation Ltd.</Company>
  <LinksUpToDate>false</LinksUpToDate>
  <CharactersWithSpaces>11948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BSBWHS301A Maintain workplace safety</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2012-12-12T03:24:00Z</dcterms:created>
  <dcterms:modified xsi:type="dcterms:W3CDTF">2012-12-12T03:24:00Z</dcterms:modified>
</cp:coreProperties>
</file>