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740B" w:rsidP="00DF740B">
      <w:pPr>
        <w:pStyle w:val="Title"/>
      </w:pPr>
      <w:r>
        <w:fldChar w:fldCharType="begin"/>
      </w:r>
      <w:r>
        <w:instrText xml:space="preserve"> TITLE   \* MERGEFORMAT </w:instrText>
      </w:r>
      <w:r>
        <w:fldChar w:fldCharType="separate"/>
      </w:r>
      <w:r>
        <w:t>BSBSMB411A Manage specialist external advisory services</w:t>
      </w:r>
      <w:r>
        <w:fldChar w:fldCharType="end"/>
      </w:r>
    </w:p>
    <w:p w:rsidR="00DF740B" w:rsidP="00DF740B">
      <w:pPr>
        <w:pStyle w:val="Version"/>
        <w:sectPr w:rsidSect="006703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03BE" w:rsidP="006703BE">
      <w:pPr>
        <w:pStyle w:val="SuperHeading"/>
      </w:pPr>
      <w:r w:rsidRPr="006703BE">
        <w:t>BSBSMB411A Manage specialist external advisory services</w:t>
      </w:r>
    </w:p>
    <w:p w:rsidR="00000000" w:rsidRPr="006703BE" w:rsidP="006703BE">
      <w:pPr>
        <w:pStyle w:val="Heading1"/>
      </w:pPr>
      <w:bookmarkStart w:id="1" w:name="O_586670"/>
      <w:bookmarkEnd w:id="1"/>
      <w:r w:rsidRPr="006703BE">
        <w:t>Modification History</w:t>
      </w:r>
    </w:p>
    <w:tbl>
      <w:tblPr>
        <w:tblW w:w="0" w:type="auto"/>
        <w:tblLayout w:type="fixed"/>
        <w:tblCellMar>
          <w:left w:w="62" w:type="dxa"/>
          <w:right w:w="62" w:type="dxa"/>
        </w:tblCellMar>
        <w:tblLook w:val="0000"/>
      </w:tblPr>
      <w:tblGrid>
        <w:gridCol w:w="2379"/>
        <w:gridCol w:w="6322"/>
      </w:tblGrid>
      <w:tr w:rsidTr="006703BE">
        <w:tblPrEx>
          <w:tblW w:w="0" w:type="auto"/>
          <w:tblLayout w:type="fixed"/>
          <w:tblCellMar>
            <w:left w:w="62" w:type="dxa"/>
            <w:right w:w="62" w:type="dxa"/>
          </w:tblCellMar>
          <w:tblLook w:val="0000"/>
        </w:tblPrEx>
        <w:tc>
          <w:tcPr>
            <w:tcW w:w="23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3BE" w:rsidP="006703BE">
            <w:pPr>
              <w:pStyle w:val="BodyText"/>
            </w:pPr>
            <w:r w:rsidRPr="006703BE">
              <w:rPr>
                <w:rStyle w:val="SpecialBold"/>
              </w:rPr>
              <w:t>Release</w:t>
            </w:r>
          </w:p>
        </w:tc>
        <w:tc>
          <w:tcPr>
            <w:tcW w:w="6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3BE">
            <w:pPr>
              <w:pStyle w:val="BodyText"/>
              <w:rPr>
                <w:lang w:val="en-NZ"/>
              </w:rPr>
            </w:pPr>
            <w:r w:rsidRPr="006703BE">
              <w:rPr>
                <w:rStyle w:val="SpecialBold"/>
              </w:rPr>
              <w:t>Comments</w:t>
            </w:r>
          </w:p>
        </w:tc>
      </w:tr>
      <w:tr w:rsidTr="006703BE">
        <w:tblPrEx>
          <w:tblW w:w="0" w:type="auto"/>
          <w:tblLayout w:type="fixed"/>
          <w:tblCellMar>
            <w:left w:w="62" w:type="dxa"/>
            <w:right w:w="62" w:type="dxa"/>
          </w:tblCellMar>
          <w:tblLook w:val="0000"/>
        </w:tblPrEx>
        <w:trPr>
          <w:trHeight w:val="504"/>
        </w:trPr>
        <w:tc>
          <w:tcPr>
            <w:tcW w:w="23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3BE">
            <w:pPr>
              <w:pStyle w:val="BodyText"/>
              <w:rPr>
                <w:lang w:val="en-NZ"/>
              </w:rPr>
            </w:pPr>
            <w:r w:rsidRPr="006703BE">
              <w:t>Release 1</w:t>
            </w:r>
          </w:p>
        </w:tc>
        <w:tc>
          <w:tcPr>
            <w:tcW w:w="6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3BE" w:rsidP="006703BE">
            <w:pPr>
              <w:pStyle w:val="BodyText"/>
            </w:pPr>
            <w:r w:rsidRPr="006703BE">
              <w:t xml:space="preserve">This unit of competency first released with </w:t>
            </w:r>
            <w:r w:rsidRPr="006703BE">
              <w:rPr>
                <w:rStyle w:val="Emphasis"/>
              </w:rPr>
              <w:t>BSB07 Business Services Training Package v9.0</w:t>
            </w:r>
            <w:r w:rsidRPr="006703BE">
              <w:t>.</w:t>
            </w:r>
          </w:p>
        </w:tc>
      </w:tr>
    </w:tbl>
    <w:p w:rsidR="00000000" w:rsidRPr="006703BE" w:rsidP="006703BE">
      <w:pPr>
        <w:pStyle w:val="BodyText"/>
      </w:pPr>
    </w:p>
    <w:p w:rsidR="00000000" w:rsidRPr="006703BE" w:rsidP="006703BE">
      <w:pPr>
        <w:pStyle w:val="AllowPageBreak"/>
      </w:pPr>
    </w:p>
    <w:p w:rsidR="00000000" w:rsidRPr="006703BE" w:rsidP="006703BE">
      <w:pPr>
        <w:pStyle w:val="Heading1"/>
      </w:pPr>
      <w:bookmarkStart w:id="2" w:name="O_586671"/>
      <w:bookmarkEnd w:id="2"/>
      <w:r w:rsidRPr="006703BE">
        <w:t>Unit Descriptor</w:t>
      </w:r>
    </w:p>
    <w:p w:rsidR="00000000" w:rsidRPr="006703BE" w:rsidP="006703BE">
      <w:pPr>
        <w:pStyle w:val="BodyText"/>
      </w:pPr>
      <w:r w:rsidRPr="006703BE">
        <w:t>This unit describes the performance outcomes, skills and knowledg</w:t>
      </w:r>
      <w:r w:rsidRPr="006703BE">
        <w:t>e required to identify and select suitable external advisory services for a small business or work area operation, and to monitor and review the services provided.</w:t>
      </w:r>
    </w:p>
    <w:p w:rsidR="00000000" w:rsidRPr="006703BE" w:rsidP="006703BE">
      <w:pPr>
        <w:pStyle w:val="AllowPageBreak"/>
      </w:pPr>
    </w:p>
    <w:p w:rsidR="00000000" w:rsidRPr="006703BE" w:rsidP="006703BE">
      <w:pPr>
        <w:pStyle w:val="Heading1"/>
      </w:pPr>
      <w:bookmarkStart w:id="3" w:name="O_586672"/>
      <w:bookmarkEnd w:id="3"/>
      <w:r w:rsidRPr="006703BE">
        <w:t>Application of the Unit</w:t>
      </w:r>
    </w:p>
    <w:p w:rsidR="00000000" w:rsidRPr="006703BE" w:rsidP="006703BE">
      <w:pPr>
        <w:pStyle w:val="BodyText"/>
      </w:pPr>
      <w:r w:rsidRPr="006703BE">
        <w:t>This unit applies to individuals who use research a</w:t>
      </w:r>
      <w:r w:rsidRPr="006703BE">
        <w:t>nd organisational skills in planning the introduction of new or specialist services, resources or processes.</w:t>
      </w:r>
    </w:p>
    <w:p w:rsidR="00000000" w:rsidRPr="006703BE" w:rsidP="006703BE">
      <w:pPr>
        <w:pStyle w:val="AllowPageBreak"/>
      </w:pPr>
    </w:p>
    <w:p w:rsidR="00000000" w:rsidRPr="006703BE" w:rsidP="006703BE">
      <w:pPr>
        <w:pStyle w:val="Heading1"/>
      </w:pPr>
      <w:bookmarkStart w:id="4" w:name="O_586673"/>
      <w:bookmarkEnd w:id="4"/>
      <w:r w:rsidRPr="006703BE">
        <w:t>Licensing/Regulatory Information</w:t>
      </w:r>
    </w:p>
    <w:p w:rsidR="00000000" w:rsidRPr="006703BE" w:rsidP="006703BE">
      <w:pPr>
        <w:pStyle w:val="BodyText"/>
      </w:pPr>
      <w:r w:rsidRPr="006703BE">
        <w:t>No licensing, legislative or certification requ</w:t>
      </w:r>
      <w:r w:rsidRPr="006703BE">
        <w:t>irements apply to this unit at the time of publication.</w:t>
      </w:r>
    </w:p>
    <w:p w:rsidR="00000000" w:rsidRPr="006703BE" w:rsidP="006703BE">
      <w:pPr>
        <w:pStyle w:val="AllowPageBreak"/>
      </w:pPr>
    </w:p>
    <w:p w:rsidR="00000000" w:rsidRPr="006703BE" w:rsidP="006703BE">
      <w:pPr>
        <w:pStyle w:val="Heading1"/>
      </w:pPr>
      <w:bookmarkStart w:id="5" w:name="O_586674"/>
      <w:bookmarkEnd w:id="5"/>
      <w:r w:rsidRPr="006703BE">
        <w:t>Pre-Requisites</w:t>
      </w:r>
    </w:p>
    <w:p w:rsidR="00000000" w:rsidRPr="006703BE" w:rsidP="006703BE">
      <w:pPr>
        <w:pStyle w:val="BodyText"/>
      </w:pPr>
      <w:r w:rsidRPr="006703BE">
        <w:t>Not applicable.</w:t>
      </w:r>
    </w:p>
    <w:p w:rsidR="00000000" w:rsidRPr="006703BE" w:rsidP="006703BE">
      <w:pPr>
        <w:pStyle w:val="AllowPageBreak"/>
      </w:pPr>
    </w:p>
    <w:p w:rsidR="00000000" w:rsidRPr="006703BE" w:rsidP="006703BE">
      <w:pPr>
        <w:pStyle w:val="Heading1"/>
      </w:pPr>
      <w:bookmarkStart w:id="6" w:name="O_586675"/>
      <w:bookmarkEnd w:id="6"/>
      <w:r w:rsidRPr="006703BE">
        <w:t>Employability Skills Information</w:t>
      </w:r>
    </w:p>
    <w:p w:rsidR="00000000" w:rsidRPr="006703BE" w:rsidP="006703BE">
      <w:pPr>
        <w:pStyle w:val="BodyText"/>
      </w:pPr>
      <w:r w:rsidRPr="006703BE">
        <w:t>This unit contains employability skills.</w:t>
      </w:r>
    </w:p>
    <w:p w:rsidR="00000000" w:rsidRPr="006703BE" w:rsidP="006703BE">
      <w:pPr>
        <w:pStyle w:val="AllowPageBreak"/>
      </w:pPr>
    </w:p>
    <w:p w:rsidR="00000000" w:rsidRPr="006703BE" w:rsidP="006703BE">
      <w:pPr>
        <w:pStyle w:val="Heading1"/>
      </w:pPr>
      <w:bookmarkStart w:id="7" w:name="O_586676"/>
      <w:bookmarkEnd w:id="7"/>
      <w:r w:rsidRPr="006703BE">
        <w:t>Elements and Performance Criteria Pre-Conten</w:t>
      </w:r>
      <w:r w:rsidRPr="006703BE">
        <w:t>t</w:t>
      </w:r>
    </w:p>
    <w:tbl>
      <w:tblPr>
        <w:tblW w:w="0" w:type="auto"/>
        <w:tblLayout w:type="fixed"/>
        <w:tblCellMar>
          <w:left w:w="62" w:type="dxa"/>
          <w:right w:w="62" w:type="dxa"/>
        </w:tblCellMar>
        <w:tblLook w:val="0000"/>
      </w:tblPr>
      <w:tblGrid>
        <w:gridCol w:w="2430"/>
        <w:gridCol w:w="6300"/>
      </w:tblGrid>
      <w:tr w:rsidTr="006703BE">
        <w:tblPrEx>
          <w:tblW w:w="0" w:type="auto"/>
          <w:tblLayout w:type="fixed"/>
          <w:tblCellMar>
            <w:left w:w="62" w:type="dxa"/>
            <w:right w:w="62" w:type="dxa"/>
          </w:tblCellMar>
          <w:tblLook w:val="0000"/>
        </w:tblPrEx>
        <w:trPr>
          <w:tblHeader/>
        </w:trPr>
        <w:tc>
          <w:tcPr>
            <w:tcW w:w="243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6703BE" w:rsidP="006703BE">
            <w:pPr>
              <w:pStyle w:val="BodyText"/>
            </w:pPr>
            <w:r w:rsidRPr="006703BE">
              <w:rPr>
                <w:rStyle w:val="SpecialBold"/>
              </w:rPr>
              <w:t>Elements</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6703BE">
            <w:pPr>
              <w:pStyle w:val="BodyText"/>
              <w:rPr>
                <w:lang w:val="en-NZ"/>
              </w:rPr>
            </w:pPr>
            <w:r w:rsidRPr="006703BE">
              <w:rPr>
                <w:rStyle w:val="SpecialBold"/>
              </w:rPr>
              <w:t>Performance Criteria</w:t>
            </w:r>
          </w:p>
        </w:tc>
      </w:tr>
      <w:tr w:rsidTr="006703BE">
        <w:tblPrEx>
          <w:tblW w:w="0" w:type="auto"/>
          <w:tblLayout w:type="fixed"/>
          <w:tblCellMar>
            <w:left w:w="62" w:type="dxa"/>
            <w:right w:w="62" w:type="dxa"/>
          </w:tblCellMar>
          <w:tblLook w:val="0000"/>
        </w:tblPrEx>
        <w:tc>
          <w:tcPr>
            <w:tcW w:w="243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6703BE" w:rsidP="006703BE">
            <w:pPr>
              <w:pStyle w:val="BodyText"/>
            </w:pPr>
            <w:r w:rsidRPr="006703BE">
              <w:rPr>
                <w:rStyle w:val="Emphasis"/>
              </w:rPr>
              <w:t>Elements describe the essential outcomes of a unit of competency.</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6703BE" w:rsidP="006703BE">
            <w:pPr>
              <w:pStyle w:val="BodyText"/>
            </w:pPr>
            <w:r w:rsidRPr="006703BE">
              <w:rPr>
                <w:rStyle w:val="Emphasis"/>
              </w:rPr>
              <w:t>Performance criteria describe the performance needed to demonstrate achievement of the element. Where bold italicised text is used, further information is de</w:t>
            </w:r>
            <w:r w:rsidRPr="006703BE">
              <w:rPr>
                <w:rStyle w:val="Emphasis"/>
              </w:rPr>
              <w:t>tailed in the required skills and knowledge section and the range statement. Assessment of performance is to be consistent with the evidence guide.</w:t>
            </w:r>
          </w:p>
        </w:tc>
      </w:tr>
    </w:tbl>
    <w:p w:rsidR="00000000" w:rsidRPr="006703BE" w:rsidP="006703BE">
      <w:pPr>
        <w:pStyle w:val="BodyText"/>
      </w:pPr>
    </w:p>
    <w:p w:rsidR="00000000" w:rsidRPr="006703BE" w:rsidP="006703BE">
      <w:pPr>
        <w:pStyle w:val="AllowPageBreak"/>
      </w:pPr>
    </w:p>
    <w:p w:rsidR="00000000" w:rsidRPr="006703BE" w:rsidP="006703BE">
      <w:pPr>
        <w:pStyle w:val="Heading1"/>
      </w:pPr>
      <w:bookmarkStart w:id="8" w:name="O_586677"/>
      <w:bookmarkEnd w:id="8"/>
      <w:r w:rsidRPr="006703BE">
        <w:t>Elements and Performance Criteria</w:t>
      </w:r>
    </w:p>
    <w:tbl>
      <w:tblPr>
        <w:tblW w:w="0" w:type="auto"/>
        <w:tblLayout w:type="fixed"/>
        <w:tblCellMar>
          <w:left w:w="62" w:type="dxa"/>
          <w:right w:w="62" w:type="dxa"/>
        </w:tblCellMar>
        <w:tblLook w:val="0000"/>
      </w:tblPr>
      <w:tblGrid>
        <w:gridCol w:w="2430"/>
        <w:gridCol w:w="6300"/>
      </w:tblGrid>
      <w:tr w:rsidTr="006703B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3BE">
            <w:pPr>
              <w:pStyle w:val="BodyText"/>
              <w:rPr>
                <w:lang w:val="en-NZ"/>
              </w:rPr>
            </w:pPr>
            <w:r w:rsidRPr="006703BE">
              <w:t>1. Locate specialist external advisory services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3BE" w:rsidP="006703BE">
            <w:pPr>
              <w:pStyle w:val="BodyText"/>
            </w:pPr>
            <w:r w:rsidRPr="006703BE">
              <w:t xml:space="preserve">1.1 Identify skill gaps of current staff to determine the nature of the </w:t>
            </w:r>
            <w:r w:rsidRPr="006703BE">
              <w:rPr>
                <w:rStyle w:val="BoldandItalics"/>
              </w:rPr>
              <w:t xml:space="preserve">external expertise </w:t>
            </w:r>
            <w:r w:rsidRPr="006703BE">
              <w:t>required to meet the business need</w:t>
            </w:r>
          </w:p>
          <w:p w:rsidR="00000000" w:rsidRPr="006703BE" w:rsidP="006703BE">
            <w:pPr>
              <w:pStyle w:val="BodyText"/>
            </w:pPr>
            <w:r w:rsidRPr="006703BE">
              <w:t xml:space="preserve">1.2 Research </w:t>
            </w:r>
            <w:r w:rsidRPr="006703BE">
              <w:rPr>
                <w:rStyle w:val="BoldandItalics"/>
              </w:rPr>
              <w:t xml:space="preserve">information </w:t>
            </w:r>
            <w:r w:rsidRPr="006703BE">
              <w:t xml:space="preserve">about the specialist services to determine if there are any </w:t>
            </w:r>
            <w:r w:rsidRPr="006703BE">
              <w:rPr>
                <w:rStyle w:val="BoldandItalics"/>
              </w:rPr>
              <w:t xml:space="preserve">specific industry or regulatory requirements </w:t>
            </w:r>
            <w:r w:rsidRPr="006703BE">
              <w:t>that apply to  the service</w:t>
            </w:r>
          </w:p>
          <w:p w:rsidR="00000000" w:rsidRPr="006703BE" w:rsidP="006703BE">
            <w:pPr>
              <w:pStyle w:val="BodyText"/>
            </w:pPr>
            <w:r w:rsidRPr="006703BE">
              <w:t>1.3 Prioritise the services required by the business and document according to organisational procedures</w:t>
            </w:r>
          </w:p>
          <w:p w:rsidR="00000000" w:rsidP="006703BE">
            <w:pPr>
              <w:pStyle w:val="BodyText"/>
              <w:rPr>
                <w:lang w:val="en-NZ"/>
              </w:rPr>
            </w:pPr>
            <w:r w:rsidRPr="006703BE">
              <w:t xml:space="preserve">1.4 Determine the estimated cost of the services and identify the budget or funding source to purchase external expertise </w:t>
            </w:r>
          </w:p>
        </w:tc>
      </w:tr>
      <w:tr w:rsidTr="006703B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3BE">
            <w:pPr>
              <w:pStyle w:val="BodyText"/>
              <w:rPr>
                <w:lang w:val="en-NZ"/>
              </w:rPr>
            </w:pPr>
            <w:r w:rsidRPr="006703BE">
              <w:t>2. Select a specialist advisor or company</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3BE" w:rsidP="006703BE">
            <w:pPr>
              <w:pStyle w:val="BodyText"/>
            </w:pPr>
            <w:r w:rsidRPr="006703BE">
              <w:t>2.1 Organise a quote or advertise for the provision of the specialist service according to organisational requirements</w:t>
            </w:r>
          </w:p>
          <w:p w:rsidR="00000000" w:rsidRPr="006703BE" w:rsidP="006703BE">
            <w:pPr>
              <w:pStyle w:val="BodyText"/>
            </w:pPr>
            <w:r w:rsidRPr="006703BE">
              <w:t>2.2 Establish a process and criteria for shortlisting the potential contractors</w:t>
            </w:r>
          </w:p>
          <w:p w:rsidR="00000000" w:rsidRPr="006703BE" w:rsidP="006703BE">
            <w:pPr>
              <w:pStyle w:val="BodyText"/>
            </w:pPr>
            <w:r w:rsidRPr="006703BE">
              <w:t xml:space="preserve">2.3 Select the </w:t>
            </w:r>
            <w:r w:rsidRPr="006703BE">
              <w:t>most suitable applicant according to the established criteria and the business’ requirements and procedures</w:t>
            </w:r>
          </w:p>
          <w:p w:rsidR="00000000" w:rsidRPr="006703BE" w:rsidP="006703BE">
            <w:pPr>
              <w:pStyle w:val="BodyText"/>
            </w:pPr>
            <w:r w:rsidRPr="006703BE">
              <w:t>2.4 Document the selection process and outcome following organisational procedures</w:t>
            </w:r>
          </w:p>
          <w:p w:rsidR="00000000" w:rsidP="006703BE">
            <w:pPr>
              <w:pStyle w:val="BodyText"/>
              <w:rPr>
                <w:lang w:val="en-NZ"/>
              </w:rPr>
            </w:pPr>
            <w:r w:rsidRPr="006703BE">
              <w:t xml:space="preserve">2.5 Ensure successful and unsuccessful applicants are advised of </w:t>
            </w:r>
            <w:r w:rsidRPr="006703BE">
              <w:t>the outcome and provided with feedback if needed</w:t>
            </w:r>
          </w:p>
        </w:tc>
      </w:tr>
      <w:tr w:rsidTr="006703B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3BE">
            <w:pPr>
              <w:pStyle w:val="BodyText"/>
              <w:rPr>
                <w:lang w:val="en-NZ"/>
              </w:rPr>
            </w:pPr>
            <w:r w:rsidRPr="006703BE">
              <w:t>3. Negotiate services to be provided</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3BE" w:rsidP="006703BE">
            <w:pPr>
              <w:pStyle w:val="BodyText"/>
            </w:pPr>
            <w:r w:rsidRPr="006703BE">
              <w:t>3.1 Review and clearly specify the terms and conditions of the quotation or contract</w:t>
            </w:r>
          </w:p>
          <w:p w:rsidR="00000000" w:rsidRPr="006703BE" w:rsidP="006703BE">
            <w:pPr>
              <w:pStyle w:val="BodyText"/>
            </w:pPr>
            <w:r w:rsidRPr="006703BE">
              <w:t>3.2 Clarify and confirm what is required of the specialist advisor, including expectations of performance and outcomes</w:t>
            </w:r>
          </w:p>
          <w:p w:rsidR="00000000" w:rsidRPr="006703BE" w:rsidP="006703BE">
            <w:pPr>
              <w:pStyle w:val="BodyText"/>
            </w:pPr>
            <w:r w:rsidRPr="006703BE">
              <w:t>3.3 Obtain and action legal advice on contract requirements, if necessary</w:t>
            </w:r>
          </w:p>
          <w:p w:rsidR="00000000" w:rsidRPr="006703BE" w:rsidP="006703BE">
            <w:pPr>
              <w:pStyle w:val="BodyText"/>
            </w:pPr>
            <w:r w:rsidRPr="006703BE">
              <w:t>3.4 Formally sign off on the quotation or contract following or</w:t>
            </w:r>
            <w:r w:rsidRPr="006703BE">
              <w:t>ganisational procedures</w:t>
            </w:r>
          </w:p>
          <w:p w:rsidR="00000000" w:rsidP="006703BE">
            <w:pPr>
              <w:pStyle w:val="BodyText"/>
              <w:rPr>
                <w:lang w:val="en-NZ"/>
              </w:rPr>
            </w:pPr>
            <w:r w:rsidRPr="006703BE">
              <w:t>3.5 Familiarise the specialist advisor with the business and its personnel as part of induction</w:t>
            </w:r>
          </w:p>
        </w:tc>
      </w:tr>
      <w:tr w:rsidTr="006703B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3BE">
            <w:pPr>
              <w:pStyle w:val="BodyText"/>
              <w:rPr>
                <w:lang w:val="en-NZ"/>
              </w:rPr>
            </w:pPr>
            <w:r w:rsidRPr="006703BE">
              <w:t>4. Monitor performance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3BE" w:rsidP="006703BE">
            <w:pPr>
              <w:pStyle w:val="BodyText"/>
            </w:pPr>
            <w:r w:rsidRPr="006703BE">
              <w:t>4.1 Check that milestones and deliverables are achieved according to the terms and conditions of the quotation o</w:t>
            </w:r>
            <w:r w:rsidRPr="006703BE">
              <w:t>r contract</w:t>
            </w:r>
          </w:p>
          <w:p w:rsidR="00000000" w:rsidRPr="006703BE" w:rsidP="006703BE">
            <w:pPr>
              <w:pStyle w:val="BodyText"/>
            </w:pPr>
            <w:r w:rsidRPr="006703BE">
              <w:t>4.2 Discuss progress and review against agreed terms and conditions in line with organisational procedures</w:t>
            </w:r>
          </w:p>
          <w:p w:rsidR="00000000" w:rsidRPr="006703BE" w:rsidP="006703BE">
            <w:pPr>
              <w:pStyle w:val="BodyText"/>
            </w:pPr>
            <w:r w:rsidRPr="006703BE">
              <w:t>4.3 Collaborate to raise any issues or concerns, and follow up and document according to organisational procedures</w:t>
            </w:r>
          </w:p>
          <w:p w:rsidR="00000000" w:rsidRPr="006703BE" w:rsidP="006703BE">
            <w:pPr>
              <w:pStyle w:val="BodyText"/>
            </w:pPr>
            <w:r w:rsidRPr="006703BE">
              <w:t>4.4 Organise progress a</w:t>
            </w:r>
            <w:r w:rsidRPr="006703BE">
              <w:t>nd final payments against milestones and key deliverables in a timely manner according to organisational procedures</w:t>
            </w:r>
          </w:p>
          <w:p w:rsidR="00000000" w:rsidRPr="006703BE" w:rsidP="006703BE">
            <w:pPr>
              <w:pStyle w:val="BodyText"/>
            </w:pPr>
            <w:r w:rsidRPr="006703BE">
              <w:t>4.5 Evaluate effectiveness and suitability of the specialist advisor in achieving the objectives</w:t>
            </w:r>
          </w:p>
        </w:tc>
      </w:tr>
    </w:tbl>
    <w:p w:rsidR="00000000" w:rsidRPr="006703BE" w:rsidP="006703BE">
      <w:pPr>
        <w:pStyle w:val="BodyText"/>
      </w:pPr>
    </w:p>
    <w:p w:rsidR="00000000" w:rsidRPr="006703BE" w:rsidP="006703BE">
      <w:pPr>
        <w:pStyle w:val="AllowPageBreak"/>
      </w:pPr>
    </w:p>
    <w:p w:rsidR="00000000" w:rsidRPr="006703BE" w:rsidP="006703BE">
      <w:pPr>
        <w:pStyle w:val="Heading1"/>
      </w:pPr>
      <w:bookmarkStart w:id="9" w:name="O_586678"/>
      <w:bookmarkEnd w:id="9"/>
      <w:r w:rsidRPr="006703BE">
        <w:t>Required Skills and Know</w:t>
      </w:r>
      <w:r w:rsidRPr="006703BE">
        <w:t>ledge</w:t>
      </w:r>
    </w:p>
    <w:p w:rsidR="00000000" w:rsidRPr="006703BE" w:rsidP="006703BE">
      <w:pPr>
        <w:pStyle w:val="BodyText"/>
      </w:pPr>
      <w:r w:rsidRPr="006703BE">
        <w:rPr>
          <w:rStyle w:val="Emphasis"/>
        </w:rPr>
        <w:t>This section describes the skills and knowledge required for this unit.</w:t>
      </w:r>
    </w:p>
    <w:p w:rsidR="00000000" w:rsidRPr="006703BE" w:rsidP="006703BE">
      <w:pPr>
        <w:pStyle w:val="BodyText"/>
      </w:pPr>
    </w:p>
    <w:p w:rsidR="00000000" w:rsidRPr="006703BE" w:rsidP="006703BE">
      <w:pPr>
        <w:pStyle w:val="BodyText"/>
      </w:pPr>
      <w:r w:rsidRPr="006703BE">
        <w:rPr>
          <w:rStyle w:val="SpecialBold"/>
        </w:rPr>
        <w:t>Required skills</w:t>
      </w:r>
    </w:p>
    <w:p w:rsidR="00000000" w:rsidRPr="006703BE" w:rsidP="006703BE">
      <w:pPr>
        <w:pStyle w:val="BodyText"/>
      </w:pPr>
    </w:p>
    <w:p w:rsidR="00000000" w:rsidRPr="006703BE" w:rsidP="006703BE">
      <w:pPr>
        <w:pStyle w:val="ListBullet"/>
      </w:pPr>
      <w:r w:rsidRPr="006703BE">
        <w:t>analytical skills to identify required expertise for the business</w:t>
      </w:r>
    </w:p>
    <w:p w:rsidR="00000000" w:rsidRPr="006703BE" w:rsidP="006703BE">
      <w:pPr>
        <w:pStyle w:val="ListBullet"/>
      </w:pPr>
      <w:r w:rsidRPr="006703BE">
        <w:t>communication skills to request and convey information to others</w:t>
      </w:r>
    </w:p>
    <w:p w:rsidR="00000000" w:rsidRPr="006703BE" w:rsidP="006703BE">
      <w:pPr>
        <w:pStyle w:val="ListBullet"/>
      </w:pPr>
      <w:r w:rsidRPr="006703BE">
        <w:t>literacy skills to interpret a range of contractual information, business documentation and technical specifications</w:t>
      </w:r>
    </w:p>
    <w:p w:rsidR="00000000" w:rsidRPr="006703BE" w:rsidP="006703BE">
      <w:pPr>
        <w:pStyle w:val="ListBullet"/>
      </w:pPr>
      <w:r w:rsidRPr="006703BE">
        <w:t>negotiation and conflict-resolution skills to finalise and monitor contracted services</w:t>
      </w:r>
    </w:p>
    <w:p w:rsidR="00000000" w:rsidRPr="006703BE" w:rsidP="006703BE">
      <w:pPr>
        <w:pStyle w:val="ListBullet"/>
      </w:pPr>
      <w:r w:rsidRPr="006703BE">
        <w:t>numeracy skills to analyse and compare data, includi</w:t>
      </w:r>
      <w:r w:rsidRPr="006703BE">
        <w:t>ng quotations and costs</w:t>
      </w:r>
    </w:p>
    <w:p w:rsidR="00DF740B" w:rsidP="006703BE">
      <w:pPr>
        <w:pStyle w:val="ListBullet"/>
      </w:pPr>
      <w:r w:rsidRPr="006703BE">
        <w:t>research skills to source and analyse information about advisory services.</w:t>
      </w:r>
    </w:p>
    <w:p w:rsidR="00DF740B" w:rsidP="006703BE">
      <w:pPr>
        <w:pStyle w:val="ListBullet"/>
      </w:pPr>
    </w:p>
    <w:p w:rsidR="00000000" w:rsidRPr="006703BE" w:rsidP="006703BE">
      <w:pPr>
        <w:pStyle w:val="BodyText"/>
      </w:pPr>
      <w:r w:rsidRPr="006703BE">
        <w:rPr>
          <w:rStyle w:val="SpecialBold"/>
        </w:rPr>
        <w:t>Required knowledge</w:t>
      </w:r>
    </w:p>
    <w:p w:rsidR="00000000" w:rsidRPr="006703BE" w:rsidP="006703BE">
      <w:pPr>
        <w:pStyle w:val="BodyText"/>
      </w:pPr>
    </w:p>
    <w:p w:rsidR="00000000" w:rsidRPr="006703BE" w:rsidP="006703BE">
      <w:pPr>
        <w:pStyle w:val="ListBullet"/>
      </w:pPr>
      <w:r w:rsidRPr="006703BE">
        <w:t>key steps in engaging external specialist advisors or services</w:t>
      </w:r>
    </w:p>
    <w:p w:rsidR="00000000" w:rsidRPr="006703BE" w:rsidP="006703BE">
      <w:pPr>
        <w:pStyle w:val="ListBullet"/>
      </w:pPr>
      <w:r w:rsidRPr="006703BE">
        <w:t>negotiation and conflict-resolution strategies</w:t>
      </w:r>
    </w:p>
    <w:p w:rsidR="00000000" w:rsidRPr="006703BE" w:rsidP="006703BE">
      <w:pPr>
        <w:pStyle w:val="ListBullet"/>
      </w:pPr>
      <w:r w:rsidRPr="006703BE">
        <w:t>organisational and indus</w:t>
      </w:r>
      <w:r w:rsidRPr="006703BE">
        <w:t>try requirements relating to specialist advisory services for the business:</w:t>
      </w:r>
    </w:p>
    <w:p w:rsidR="00000000" w:rsidRPr="006703BE" w:rsidP="006703BE">
      <w:pPr>
        <w:pStyle w:val="ListBullet2"/>
      </w:pPr>
      <w:r w:rsidRPr="006703BE">
        <w:t>required licences, industry registration, government approval, and professional membership</w:t>
      </w:r>
    </w:p>
    <w:p w:rsidR="00000000" w:rsidRPr="006703BE" w:rsidP="006703BE">
      <w:pPr>
        <w:pStyle w:val="ListBullet2"/>
      </w:pPr>
      <w:r w:rsidRPr="006703BE">
        <w:t>minimum qualifications</w:t>
      </w:r>
    </w:p>
    <w:p w:rsidR="00000000" w:rsidRPr="006703BE" w:rsidP="006703BE">
      <w:pPr>
        <w:pStyle w:val="ListBullet2"/>
      </w:pPr>
      <w:r w:rsidRPr="006703BE">
        <w:t>vendor approval or certification.</w:t>
      </w:r>
    </w:p>
    <w:p w:rsidR="00000000" w:rsidRPr="006703BE" w:rsidP="006703BE">
      <w:pPr>
        <w:pStyle w:val="AllowPageBreak"/>
      </w:pPr>
    </w:p>
    <w:p w:rsidR="00000000" w:rsidRPr="006703BE" w:rsidP="006703BE">
      <w:pPr>
        <w:pStyle w:val="Heading1"/>
      </w:pPr>
      <w:bookmarkStart w:id="10" w:name="O_586679"/>
      <w:bookmarkEnd w:id="10"/>
      <w:r w:rsidRPr="006703BE">
        <w:t>Evidence Guide</w:t>
      </w:r>
    </w:p>
    <w:p w:rsidR="00000000" w:rsidRPr="006703BE" w:rsidP="006703BE">
      <w:pPr>
        <w:pStyle w:val="BodyText"/>
      </w:pPr>
      <w:r w:rsidRPr="006703BE">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6703BE" w:rsidP="006703BE">
      <w:pPr>
        <w:pStyle w:val="BodyText"/>
      </w:pPr>
    </w:p>
    <w:tbl>
      <w:tblPr>
        <w:tblW w:w="0" w:type="auto"/>
        <w:tblLayout w:type="fixed"/>
        <w:tblCellMar>
          <w:left w:w="62" w:type="dxa"/>
          <w:right w:w="62" w:type="dxa"/>
        </w:tblCellMar>
        <w:tblLook w:val="0000"/>
      </w:tblPr>
      <w:tblGrid>
        <w:gridCol w:w="2381"/>
        <w:gridCol w:w="6349"/>
      </w:tblGrid>
      <w:tr w:rsidTr="006703BE">
        <w:tblPrEx>
          <w:tblW w:w="0" w:type="auto"/>
          <w:tblLayout w:type="fixed"/>
          <w:tblCellMar>
            <w:left w:w="62" w:type="dxa"/>
            <w:right w:w="62" w:type="dxa"/>
          </w:tblCellMar>
          <w:tblLook w:val="0000"/>
        </w:tblPrEx>
        <w:tc>
          <w:tcPr>
            <w:tcW w:w="2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3BE">
            <w:pPr>
              <w:pStyle w:val="BodyText"/>
              <w:rPr>
                <w:lang w:val="en-NZ"/>
              </w:rPr>
            </w:pPr>
            <w:r w:rsidRPr="006703BE">
              <w:rPr>
                <w:rStyle w:val="SpecialBold"/>
              </w:rPr>
              <w:t>Overview of assessment</w:t>
            </w:r>
          </w:p>
        </w:tc>
        <w:tc>
          <w:tcPr>
            <w:tcW w:w="63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3BE">
            <w:pPr>
              <w:pStyle w:val="BodyText"/>
              <w:rPr>
                <w:lang w:val="en-NZ"/>
              </w:rPr>
            </w:pPr>
          </w:p>
        </w:tc>
      </w:tr>
      <w:tr w:rsidTr="006703BE">
        <w:tblPrEx>
          <w:tblW w:w="0" w:type="auto"/>
          <w:tblLayout w:type="fixed"/>
          <w:tblCellMar>
            <w:left w:w="62" w:type="dxa"/>
            <w:right w:w="62" w:type="dxa"/>
          </w:tblCellMar>
          <w:tblLook w:val="0000"/>
        </w:tblPrEx>
        <w:tc>
          <w:tcPr>
            <w:tcW w:w="2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3BE">
            <w:pPr>
              <w:pStyle w:val="BodyText"/>
              <w:rPr>
                <w:lang w:val="en-NZ"/>
              </w:rPr>
            </w:pPr>
            <w:r w:rsidRPr="006703BE">
              <w:rPr>
                <w:rStyle w:val="SpecialBold"/>
              </w:rPr>
              <w:t>Critical aspec</w:t>
            </w:r>
            <w:r w:rsidRPr="006703BE">
              <w:rPr>
                <w:rStyle w:val="SpecialBold"/>
              </w:rPr>
              <w:t>ts for assessment and evidence required to demonstrate competency in this unit</w:t>
            </w:r>
          </w:p>
        </w:tc>
        <w:tc>
          <w:tcPr>
            <w:tcW w:w="63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3BE" w:rsidP="006703BE">
            <w:pPr>
              <w:pStyle w:val="BodyText"/>
            </w:pPr>
            <w:r w:rsidRPr="006703BE">
              <w:t>Evidence of the ability to:</w:t>
            </w:r>
          </w:p>
          <w:p w:rsidR="00000000" w:rsidRPr="006703BE" w:rsidP="006703BE">
            <w:pPr>
              <w:pStyle w:val="BodyText"/>
            </w:pPr>
          </w:p>
          <w:p w:rsidR="00000000" w:rsidRPr="006703BE" w:rsidP="006703BE">
            <w:pPr>
              <w:pStyle w:val="ListBullet"/>
            </w:pPr>
            <w:r w:rsidRPr="006703BE">
              <w:t>locate and select a specialist external advisory service relevant to the business that meets specific organisational requirements</w:t>
            </w:r>
          </w:p>
          <w:p w:rsidR="00000000" w:rsidRPr="006703BE" w:rsidP="006703BE">
            <w:pPr>
              <w:pStyle w:val="ListBullet"/>
            </w:pPr>
            <w:r w:rsidRPr="006703BE">
              <w:t>negotiate and document the services required, including terms and conditions</w:t>
            </w:r>
          </w:p>
          <w:p w:rsidR="00000000" w:rsidP="006703BE">
            <w:pPr>
              <w:pStyle w:val="ListBullet"/>
              <w:rPr>
                <w:lang w:val="en-NZ"/>
              </w:rPr>
            </w:pPr>
            <w:r w:rsidRPr="006703BE">
              <w:t>monitor the milestones and deliverables, and evaluate the effectiveness of the specialist external advisory services.</w:t>
            </w:r>
          </w:p>
        </w:tc>
      </w:tr>
      <w:tr w:rsidTr="006703BE">
        <w:tblPrEx>
          <w:tblW w:w="0" w:type="auto"/>
          <w:tblLayout w:type="fixed"/>
          <w:tblCellMar>
            <w:left w:w="62" w:type="dxa"/>
            <w:right w:w="62" w:type="dxa"/>
          </w:tblCellMar>
          <w:tblLook w:val="0000"/>
        </w:tblPrEx>
        <w:tc>
          <w:tcPr>
            <w:tcW w:w="2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3BE">
            <w:pPr>
              <w:pStyle w:val="BodyText"/>
              <w:rPr>
                <w:lang w:val="en-NZ"/>
              </w:rPr>
            </w:pPr>
            <w:r w:rsidRPr="006703BE">
              <w:rPr>
                <w:rStyle w:val="SpecialBold"/>
              </w:rPr>
              <w:t>Context of and specific resources for assessment</w:t>
            </w:r>
          </w:p>
        </w:tc>
        <w:tc>
          <w:tcPr>
            <w:tcW w:w="63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3BE" w:rsidP="006703BE">
            <w:pPr>
              <w:pStyle w:val="BodyText"/>
            </w:pPr>
            <w:r w:rsidRPr="006703BE">
              <w:t xml:space="preserve">Assessment </w:t>
            </w:r>
            <w:r w:rsidRPr="006703BE">
              <w:t>must ensure:</w:t>
            </w:r>
          </w:p>
          <w:p w:rsidR="00000000" w:rsidRPr="006703BE" w:rsidP="006703BE">
            <w:pPr>
              <w:pStyle w:val="BodyText"/>
            </w:pPr>
          </w:p>
          <w:p w:rsidR="00000000" w:rsidRPr="006703BE" w:rsidP="006703BE">
            <w:pPr>
              <w:pStyle w:val="ListBullet"/>
            </w:pPr>
            <w:r w:rsidRPr="006703BE">
              <w:t>access to relevant documentation</w:t>
            </w:r>
          </w:p>
          <w:p w:rsidR="00000000" w:rsidP="006703BE">
            <w:pPr>
              <w:pStyle w:val="ListBullet"/>
              <w:rPr>
                <w:lang w:val="en-NZ"/>
              </w:rPr>
            </w:pPr>
            <w:r w:rsidRPr="006703BE">
              <w:t>candidate’s individual business need is used as the basis for assessment.</w:t>
            </w:r>
          </w:p>
        </w:tc>
      </w:tr>
      <w:tr w:rsidTr="006703BE">
        <w:tblPrEx>
          <w:tblW w:w="0" w:type="auto"/>
          <w:tblLayout w:type="fixed"/>
          <w:tblCellMar>
            <w:left w:w="62" w:type="dxa"/>
            <w:right w:w="62" w:type="dxa"/>
          </w:tblCellMar>
          <w:tblLook w:val="0000"/>
        </w:tblPrEx>
        <w:tc>
          <w:tcPr>
            <w:tcW w:w="2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3BE">
            <w:pPr>
              <w:pStyle w:val="BodyText"/>
              <w:rPr>
                <w:lang w:val="en-NZ"/>
              </w:rPr>
            </w:pPr>
            <w:r w:rsidRPr="006703BE">
              <w:rPr>
                <w:rStyle w:val="SpecialBold"/>
              </w:rPr>
              <w:t>Method of assessment</w:t>
            </w:r>
          </w:p>
        </w:tc>
        <w:tc>
          <w:tcPr>
            <w:tcW w:w="63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3BE" w:rsidP="006703BE">
            <w:pPr>
              <w:pStyle w:val="BodyText"/>
            </w:pPr>
            <w:r w:rsidRPr="006703BE">
              <w:t>A range of assessment methods should be used to assess practical skills and knowledge. The following examples ar</w:t>
            </w:r>
            <w:r w:rsidRPr="006703BE">
              <w:t>e appropriate for this unit:</w:t>
            </w:r>
          </w:p>
          <w:p w:rsidR="00000000" w:rsidRPr="006703BE" w:rsidP="006703BE">
            <w:pPr>
              <w:pStyle w:val="BodyText"/>
            </w:pPr>
          </w:p>
          <w:p w:rsidR="00000000" w:rsidRPr="006703BE" w:rsidP="006703BE">
            <w:pPr>
              <w:pStyle w:val="ListBullet"/>
            </w:pPr>
            <w:r w:rsidRPr="006703BE">
              <w:t>portfolio of prioritised information relating to external expert services or specialist advice relevant to the business</w:t>
            </w:r>
          </w:p>
          <w:p w:rsidR="00000000" w:rsidP="006703BE">
            <w:pPr>
              <w:pStyle w:val="ListBullet"/>
              <w:rPr>
                <w:lang w:val="en-NZ"/>
              </w:rPr>
            </w:pPr>
            <w:r w:rsidRPr="006703BE">
              <w:t>oral or written questioning to assess knowledge of specialist services relevant to the candidate’s busine</w:t>
            </w:r>
            <w:r w:rsidRPr="006703BE">
              <w:t>ss.</w:t>
            </w:r>
          </w:p>
        </w:tc>
      </w:tr>
      <w:tr w:rsidTr="006703BE">
        <w:tblPrEx>
          <w:tblW w:w="0" w:type="auto"/>
          <w:tblLayout w:type="fixed"/>
          <w:tblCellMar>
            <w:left w:w="62" w:type="dxa"/>
            <w:right w:w="62" w:type="dxa"/>
          </w:tblCellMar>
          <w:tblLook w:val="0000"/>
        </w:tblPrEx>
        <w:tc>
          <w:tcPr>
            <w:tcW w:w="23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3BE">
            <w:pPr>
              <w:pStyle w:val="BodyText"/>
              <w:rPr>
                <w:lang w:val="en-NZ"/>
              </w:rPr>
            </w:pPr>
            <w:r w:rsidRPr="006703BE">
              <w:rPr>
                <w:rStyle w:val="SpecialBold"/>
              </w:rPr>
              <w:t>Guidance information for assessment</w:t>
            </w:r>
          </w:p>
        </w:tc>
        <w:tc>
          <w:tcPr>
            <w:tcW w:w="63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3BE" w:rsidP="006703BE">
            <w:pPr>
              <w:pStyle w:val="BodyText"/>
            </w:pPr>
            <w:r w:rsidRPr="006703BE">
              <w:t>Holistic assessment with other units relevant to the industry sector, workplace and job role is recommended, for example:</w:t>
            </w:r>
          </w:p>
          <w:p w:rsidR="00000000" w:rsidRPr="006703BE" w:rsidP="006703BE">
            <w:pPr>
              <w:pStyle w:val="BodyText"/>
            </w:pPr>
          </w:p>
          <w:p w:rsidR="00000000" w:rsidRPr="006703BE" w:rsidP="006703BE">
            <w:pPr>
              <w:pStyle w:val="ListBullet"/>
            </w:pPr>
            <w:r w:rsidRPr="006703BE">
              <w:t>BSBSMB404A Undertake small business planning</w:t>
            </w:r>
          </w:p>
          <w:p w:rsidR="00000000" w:rsidRPr="006703BE" w:rsidP="006703BE">
            <w:pPr>
              <w:pStyle w:val="ListBullet"/>
            </w:pPr>
            <w:r w:rsidRPr="006703BE">
              <w:t>BSBSMB405B Monitor and manage small business operations</w:t>
            </w:r>
          </w:p>
          <w:p w:rsidR="00000000" w:rsidRPr="006703BE" w:rsidP="006703BE">
            <w:pPr>
              <w:pStyle w:val="ListBullet"/>
            </w:pPr>
            <w:r w:rsidRPr="006703BE">
              <w:t>BSBSMB410A Review and implement energy efficiency in business operations.</w:t>
            </w:r>
          </w:p>
        </w:tc>
      </w:tr>
    </w:tbl>
    <w:p w:rsidR="00000000" w:rsidRPr="006703BE" w:rsidP="006703BE">
      <w:pPr>
        <w:pStyle w:val="BodyText"/>
      </w:pPr>
    </w:p>
    <w:p w:rsidR="00000000" w:rsidRPr="006703BE" w:rsidP="006703BE">
      <w:pPr>
        <w:pStyle w:val="AllowPageBreak"/>
      </w:pPr>
    </w:p>
    <w:p w:rsidR="00000000" w:rsidRPr="006703BE" w:rsidP="006703BE">
      <w:pPr>
        <w:pStyle w:val="Heading1"/>
      </w:pPr>
      <w:bookmarkStart w:id="11" w:name="O_586680"/>
      <w:bookmarkEnd w:id="11"/>
      <w:r w:rsidRPr="006703BE">
        <w:t>Range Statement</w:t>
      </w:r>
    </w:p>
    <w:p w:rsidR="00000000" w:rsidRPr="006703BE" w:rsidP="006703BE">
      <w:pPr>
        <w:pStyle w:val="BodyText"/>
      </w:pPr>
      <w:r w:rsidRPr="006703BE">
        <w:rPr>
          <w:rStyle w:val="Emphasis"/>
        </w:rPr>
        <w:t>The range statement relates to the unit of competency as a whole. It allows for different w</w:t>
      </w:r>
      <w:r w:rsidRPr="006703BE">
        <w:rPr>
          <w:rStyle w:val="Emphasis"/>
        </w:rPr>
        <w:t xml:space="preserve">ork environments and situations that may affect performance. Bold italicised wording, if used in the performance criteria, is detailed below. Essential operating conditions that may be present with training and assessment (depending on the work situation, </w:t>
      </w:r>
      <w:r w:rsidRPr="006703BE">
        <w:rPr>
          <w:rStyle w:val="Emphasis"/>
        </w:rPr>
        <w:t>needs of the candidate, accessibility of the item, and local industry and regional contexts) may also be included.</w:t>
      </w:r>
    </w:p>
    <w:p w:rsidR="00000000" w:rsidRPr="006703BE" w:rsidP="006703BE">
      <w:pPr>
        <w:pStyle w:val="BodyText"/>
      </w:pPr>
    </w:p>
    <w:tbl>
      <w:tblPr>
        <w:tblW w:w="0" w:type="auto"/>
        <w:tblLayout w:type="fixed"/>
        <w:tblCellMar>
          <w:left w:w="62" w:type="dxa"/>
          <w:right w:w="62" w:type="dxa"/>
        </w:tblCellMar>
        <w:tblLook w:val="0000"/>
      </w:tblPr>
      <w:tblGrid>
        <w:gridCol w:w="2370"/>
        <w:gridCol w:w="6360"/>
      </w:tblGrid>
      <w:tr w:rsidTr="006703BE">
        <w:tblPrEx>
          <w:tblW w:w="0" w:type="auto"/>
          <w:tblLayout w:type="fixed"/>
          <w:tblCellMar>
            <w:left w:w="62" w:type="dxa"/>
            <w:right w:w="62" w:type="dxa"/>
          </w:tblCellMar>
          <w:tblLook w:val="0000"/>
        </w:tblPrEx>
        <w:tc>
          <w:tcPr>
            <w:tcW w:w="23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3BE">
            <w:pPr>
              <w:pStyle w:val="BodyText"/>
              <w:rPr>
                <w:lang w:val="en-NZ"/>
              </w:rPr>
            </w:pPr>
            <w:r w:rsidRPr="006703BE">
              <w:rPr>
                <w:rStyle w:val="BoldandItalics"/>
              </w:rPr>
              <w:t xml:space="preserve">External expertise </w:t>
            </w:r>
            <w:r w:rsidRPr="006703BE">
              <w:t>may include:</w:t>
            </w:r>
          </w:p>
        </w:tc>
        <w:tc>
          <w:tcPr>
            <w:tcW w:w="63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3BE" w:rsidP="006703BE">
            <w:pPr>
              <w:pStyle w:val="ListBullet"/>
            </w:pPr>
            <w:r w:rsidRPr="006703BE">
              <w:t>accounting and financial planning</w:t>
            </w:r>
          </w:p>
          <w:p w:rsidR="00000000" w:rsidRPr="006703BE" w:rsidP="006703BE">
            <w:pPr>
              <w:pStyle w:val="ListBullet"/>
            </w:pPr>
            <w:r w:rsidRPr="006703BE">
              <w:t>business development</w:t>
            </w:r>
          </w:p>
          <w:p w:rsidR="00000000" w:rsidRPr="006703BE" w:rsidP="006703BE">
            <w:pPr>
              <w:pStyle w:val="ListBullet"/>
            </w:pPr>
            <w:r w:rsidRPr="006703BE">
              <w:t>environmental and sustainability expertise:</w:t>
            </w:r>
          </w:p>
          <w:p w:rsidR="00000000" w:rsidRPr="006703BE" w:rsidP="006703BE">
            <w:pPr>
              <w:pStyle w:val="ListBullet2"/>
            </w:pPr>
            <w:r w:rsidRPr="006703BE">
              <w:t>energy</w:t>
            </w:r>
            <w:r w:rsidRPr="006703BE">
              <w:t xml:space="preserve"> efficiency and clean energy</w:t>
            </w:r>
          </w:p>
          <w:p w:rsidR="00000000" w:rsidRPr="006703BE" w:rsidP="006703BE">
            <w:pPr>
              <w:pStyle w:val="ListBullet2"/>
            </w:pPr>
            <w:r w:rsidRPr="006703BE">
              <w:t>fleet vehicles and transportation</w:t>
            </w:r>
          </w:p>
          <w:p w:rsidR="00000000" w:rsidRPr="006703BE" w:rsidP="006703BE">
            <w:pPr>
              <w:pStyle w:val="ListBullet2"/>
            </w:pPr>
            <w:r w:rsidRPr="006703BE">
              <w:t>product expertise</w:t>
            </w:r>
          </w:p>
          <w:p w:rsidR="00000000" w:rsidRPr="006703BE" w:rsidP="006703BE">
            <w:pPr>
              <w:pStyle w:val="ListBullet2"/>
            </w:pPr>
            <w:r w:rsidRPr="006703BE">
              <w:t>review and audit experience</w:t>
            </w:r>
          </w:p>
          <w:p w:rsidR="00000000" w:rsidRPr="006703BE" w:rsidP="006703BE">
            <w:pPr>
              <w:pStyle w:val="ListBullet2"/>
            </w:pPr>
            <w:r w:rsidRPr="006703BE">
              <w:t>waste management and recycling</w:t>
            </w:r>
          </w:p>
          <w:p w:rsidR="00000000" w:rsidRPr="006703BE" w:rsidP="006703BE">
            <w:pPr>
              <w:pStyle w:val="ListBullet"/>
            </w:pPr>
            <w:r w:rsidRPr="006703BE">
              <w:t>IT and computing:</w:t>
            </w:r>
          </w:p>
          <w:p w:rsidR="00000000" w:rsidRPr="006703BE" w:rsidP="006703BE">
            <w:pPr>
              <w:pStyle w:val="ListBullet2"/>
            </w:pPr>
            <w:r w:rsidRPr="006703BE">
              <w:t>cloud computing</w:t>
            </w:r>
          </w:p>
          <w:p w:rsidR="00000000" w:rsidRPr="006703BE" w:rsidP="006703BE">
            <w:pPr>
              <w:pStyle w:val="ListBullet2"/>
            </w:pPr>
            <w:r w:rsidRPr="006703BE">
              <w:t>supply of equipment</w:t>
            </w:r>
          </w:p>
          <w:p w:rsidR="00000000" w:rsidRPr="006703BE" w:rsidP="006703BE">
            <w:pPr>
              <w:pStyle w:val="ListBullet2"/>
            </w:pPr>
            <w:r w:rsidRPr="006703BE">
              <w:t>technical support</w:t>
            </w:r>
          </w:p>
          <w:p w:rsidR="00000000" w:rsidRPr="006703BE" w:rsidP="006703BE">
            <w:pPr>
              <w:pStyle w:val="ListBullet"/>
            </w:pPr>
            <w:r w:rsidRPr="006703BE">
              <w:t>trade skills</w:t>
            </w:r>
          </w:p>
          <w:p w:rsidR="00000000" w:rsidRPr="006703BE" w:rsidP="006703BE">
            <w:pPr>
              <w:pStyle w:val="ListBullet"/>
            </w:pPr>
            <w:r w:rsidRPr="006703BE">
              <w:t>legal</w:t>
            </w:r>
          </w:p>
          <w:p w:rsidR="00000000" w:rsidRPr="006703BE" w:rsidP="006703BE">
            <w:pPr>
              <w:pStyle w:val="ListBullet"/>
            </w:pPr>
            <w:r w:rsidRPr="006703BE">
              <w:t>project management</w:t>
            </w:r>
          </w:p>
          <w:p w:rsidR="00000000" w:rsidRPr="006703BE" w:rsidP="006703BE">
            <w:pPr>
              <w:pStyle w:val="ListBullet"/>
            </w:pPr>
            <w:r w:rsidRPr="006703BE">
              <w:t>research</w:t>
            </w:r>
          </w:p>
          <w:p w:rsidR="00000000" w:rsidRPr="006703BE" w:rsidP="006703BE">
            <w:pPr>
              <w:pStyle w:val="ListBullet"/>
            </w:pPr>
            <w:r w:rsidRPr="006703BE">
              <w:t>training:</w:t>
            </w:r>
          </w:p>
          <w:p w:rsidR="00000000" w:rsidRPr="006703BE" w:rsidP="006703BE">
            <w:pPr>
              <w:pStyle w:val="ListBullet2"/>
            </w:pPr>
            <w:r w:rsidRPr="006703BE">
              <w:t>accredited</w:t>
            </w:r>
          </w:p>
          <w:p w:rsidR="00000000" w:rsidP="006703BE">
            <w:pPr>
              <w:pStyle w:val="ListBullet2"/>
              <w:rPr>
                <w:lang w:val="en-NZ"/>
              </w:rPr>
            </w:pPr>
            <w:r w:rsidRPr="006703BE">
              <w:t>formal and non-formal.</w:t>
            </w:r>
          </w:p>
        </w:tc>
      </w:tr>
      <w:tr w:rsidTr="006703BE">
        <w:tblPrEx>
          <w:tblW w:w="0" w:type="auto"/>
          <w:tblLayout w:type="fixed"/>
          <w:tblCellMar>
            <w:left w:w="62" w:type="dxa"/>
            <w:right w:w="62" w:type="dxa"/>
          </w:tblCellMar>
          <w:tblLook w:val="0000"/>
        </w:tblPrEx>
        <w:tc>
          <w:tcPr>
            <w:tcW w:w="23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3BE">
            <w:pPr>
              <w:pStyle w:val="BodyText"/>
              <w:rPr>
                <w:lang w:val="en-NZ"/>
              </w:rPr>
            </w:pPr>
            <w:r w:rsidRPr="006703BE">
              <w:rPr>
                <w:rStyle w:val="BoldandItalics"/>
              </w:rPr>
              <w:t xml:space="preserve">Information </w:t>
            </w:r>
            <w:r w:rsidRPr="006703BE">
              <w:t>may include:</w:t>
            </w:r>
          </w:p>
        </w:tc>
        <w:tc>
          <w:tcPr>
            <w:tcW w:w="63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3BE" w:rsidP="006703BE">
            <w:pPr>
              <w:pStyle w:val="ListBullet"/>
            </w:pPr>
            <w:r w:rsidRPr="006703BE">
              <w:t>directories</w:t>
            </w:r>
          </w:p>
          <w:p w:rsidR="00000000" w:rsidRPr="006703BE" w:rsidP="006703BE">
            <w:pPr>
              <w:pStyle w:val="ListBullet"/>
            </w:pPr>
            <w:r w:rsidRPr="006703BE">
              <w:t>government departments, such as:</w:t>
            </w:r>
          </w:p>
          <w:p w:rsidR="00000000" w:rsidRPr="006703BE" w:rsidP="006703BE">
            <w:pPr>
              <w:pStyle w:val="ListBullet2"/>
            </w:pPr>
            <w:r w:rsidRPr="006703BE">
              <w:t>Consumer Affairs</w:t>
            </w:r>
          </w:p>
          <w:p w:rsidR="00000000" w:rsidRPr="006703BE" w:rsidP="006703BE">
            <w:pPr>
              <w:pStyle w:val="ListBullet2"/>
            </w:pPr>
            <w:r w:rsidRPr="006703BE">
              <w:t>Office of Fair Trading</w:t>
            </w:r>
          </w:p>
          <w:p w:rsidR="00000000" w:rsidRPr="006703BE" w:rsidP="006703BE">
            <w:pPr>
              <w:pStyle w:val="ListBullet"/>
            </w:pPr>
            <w:r w:rsidRPr="006703BE">
              <w:t>industry and professional associations</w:t>
            </w:r>
          </w:p>
          <w:p w:rsidR="00000000" w:rsidRPr="006703BE" w:rsidP="006703BE">
            <w:pPr>
              <w:pStyle w:val="ListBullet"/>
            </w:pPr>
            <w:r w:rsidRPr="006703BE">
              <w:t>networks and recommendations</w:t>
            </w:r>
          </w:p>
          <w:p w:rsidR="00000000" w:rsidP="006703BE">
            <w:pPr>
              <w:pStyle w:val="ListBullet"/>
              <w:rPr>
                <w:lang w:val="en-NZ"/>
              </w:rPr>
            </w:pPr>
            <w:r w:rsidRPr="006703BE">
              <w:t>newspaper and online advertisements.</w:t>
            </w:r>
          </w:p>
        </w:tc>
      </w:tr>
      <w:tr w:rsidTr="006703BE">
        <w:tblPrEx>
          <w:tblW w:w="0" w:type="auto"/>
          <w:tblLayout w:type="fixed"/>
          <w:tblCellMar>
            <w:left w:w="62" w:type="dxa"/>
            <w:right w:w="62" w:type="dxa"/>
          </w:tblCellMar>
          <w:tblLook w:val="0000"/>
        </w:tblPrEx>
        <w:tc>
          <w:tcPr>
            <w:tcW w:w="23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3BE">
            <w:pPr>
              <w:pStyle w:val="BodyText"/>
              <w:rPr>
                <w:lang w:val="en-NZ"/>
              </w:rPr>
            </w:pPr>
            <w:r w:rsidRPr="006703BE">
              <w:rPr>
                <w:rStyle w:val="BoldandItalics"/>
              </w:rPr>
              <w:t xml:space="preserve">Specific industry or regulatory requirements </w:t>
            </w:r>
            <w:r w:rsidRPr="006703BE">
              <w:t>may include:</w:t>
            </w:r>
          </w:p>
        </w:tc>
        <w:tc>
          <w:tcPr>
            <w:tcW w:w="63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3BE" w:rsidP="006703BE">
            <w:pPr>
              <w:pStyle w:val="ListBullet"/>
            </w:pPr>
            <w:r w:rsidRPr="006703BE">
              <w:t>government approvals</w:t>
            </w:r>
          </w:p>
          <w:p w:rsidR="00000000" w:rsidRPr="006703BE" w:rsidP="006703BE">
            <w:pPr>
              <w:pStyle w:val="ListBullet"/>
            </w:pPr>
            <w:r w:rsidRPr="006703BE">
              <w:t>licences, such as:</w:t>
            </w:r>
          </w:p>
          <w:p w:rsidR="00000000" w:rsidRPr="006703BE" w:rsidP="006703BE">
            <w:pPr>
              <w:pStyle w:val="ListBullet2"/>
            </w:pPr>
            <w:r w:rsidRPr="006703BE">
              <w:t>for financial planning</w:t>
            </w:r>
          </w:p>
          <w:p w:rsidR="00000000" w:rsidRPr="006703BE" w:rsidP="006703BE">
            <w:pPr>
              <w:pStyle w:val="ListBullet2"/>
            </w:pPr>
            <w:r w:rsidRPr="006703BE">
              <w:t>trade licences</w:t>
            </w:r>
          </w:p>
          <w:p w:rsidR="00000000" w:rsidRPr="006703BE" w:rsidP="006703BE">
            <w:pPr>
              <w:pStyle w:val="ListBullet"/>
            </w:pPr>
            <w:r w:rsidRPr="006703BE">
              <w:t>industry registration</w:t>
            </w:r>
          </w:p>
          <w:p w:rsidR="00000000" w:rsidRPr="006703BE" w:rsidP="006703BE">
            <w:pPr>
              <w:pStyle w:val="ListBullet"/>
            </w:pPr>
            <w:r w:rsidRPr="006703BE">
              <w:t>membership of professional associations</w:t>
            </w:r>
          </w:p>
          <w:p w:rsidR="00000000" w:rsidRPr="006703BE" w:rsidP="006703BE">
            <w:pPr>
              <w:pStyle w:val="ListBullet"/>
            </w:pPr>
            <w:r w:rsidRPr="006703BE">
              <w:t>minimum qualifications</w:t>
            </w:r>
          </w:p>
          <w:p w:rsidR="00000000" w:rsidRPr="006703BE" w:rsidP="006703BE">
            <w:pPr>
              <w:pStyle w:val="ListBullet"/>
            </w:pPr>
            <w:r w:rsidRPr="006703BE">
              <w:t>vendor approval or certification.</w:t>
            </w:r>
          </w:p>
        </w:tc>
      </w:tr>
    </w:tbl>
    <w:p w:rsidR="00000000" w:rsidRPr="006703BE" w:rsidP="006703BE">
      <w:pPr>
        <w:pStyle w:val="BodyText"/>
      </w:pPr>
    </w:p>
    <w:p w:rsidR="00000000" w:rsidRPr="006703BE" w:rsidP="006703BE">
      <w:pPr>
        <w:pStyle w:val="AllowPageBreak"/>
      </w:pPr>
    </w:p>
    <w:p w:rsidR="00000000" w:rsidRPr="006703BE" w:rsidP="006703BE">
      <w:pPr>
        <w:pStyle w:val="Heading1"/>
      </w:pPr>
      <w:bookmarkStart w:id="12" w:name="O_586681"/>
      <w:bookmarkEnd w:id="12"/>
      <w:r w:rsidRPr="006703BE">
        <w:t>Unit Sector(s)</w:t>
      </w:r>
    </w:p>
    <w:p w:rsidR="00000000" w:rsidRPr="006703BE" w:rsidP="006703BE">
      <w:pPr>
        <w:pStyle w:val="BodyText"/>
      </w:pPr>
      <w:r w:rsidRPr="006703BE">
        <w:t>Small Business</w:t>
      </w:r>
    </w:p>
    <w:p w:rsidR="00000000" w:rsidRPr="006703BE" w:rsidP="006703BE"/>
    <w:sectPr w:rsidSect="006703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3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3BE" w:rsidRPr="00DF740B" w:rsidP="00DF74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3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40B" w:rsidP="006703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F740B" w:rsidP="006703B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F740B" w:rsidP="006703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3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3BE" w:rsidRPr="00DF740B" w:rsidP="00DF740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3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40B" w:rsidRPr="002D2AF8" w:rsidP="006703BE">
    <w:pPr>
      <w:pStyle w:val="Header"/>
      <w:framePr w:wrap="around"/>
    </w:pPr>
    <w:r>
      <w:fldChar w:fldCharType="begin"/>
    </w:r>
    <w:r>
      <w:instrText xml:space="preserve"> TITLE   \* MERGEFORMAT </w:instrText>
    </w:r>
    <w:r>
      <w:fldChar w:fldCharType="separate"/>
    </w:r>
    <w:r>
      <w:t>BSBSMB411A Manage specialist external advisory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August 2013</w:t>
    </w:r>
    <w:r>
      <w:fldChar w:fldCharType="end"/>
    </w:r>
  </w:p>
  <w:p w:rsidR="00DF740B" w:rsidP="006703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F4D5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B08E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421D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3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03BE"/>
    <w:pPr>
      <w:spacing w:before="360" w:after="60"/>
      <w:outlineLvl w:val="0"/>
    </w:pPr>
    <w:rPr>
      <w:sz w:val="32"/>
    </w:rPr>
  </w:style>
  <w:style w:type="paragraph" w:styleId="Heading2">
    <w:name w:val="heading 2"/>
    <w:basedOn w:val="HeadingBase"/>
    <w:next w:val="BodyText"/>
    <w:link w:val="Heading2Char"/>
    <w:qFormat/>
    <w:rsid w:val="006703BE"/>
    <w:pPr>
      <w:keepLines/>
      <w:spacing w:before="240" w:after="120"/>
      <w:outlineLvl w:val="1"/>
    </w:pPr>
    <w:rPr>
      <w:sz w:val="28"/>
      <w:szCs w:val="40"/>
    </w:rPr>
  </w:style>
  <w:style w:type="paragraph" w:styleId="Heading3">
    <w:name w:val="heading 3"/>
    <w:basedOn w:val="HeadingBase"/>
    <w:next w:val="BodyText"/>
    <w:link w:val="Heading3Char"/>
    <w:qFormat/>
    <w:rsid w:val="006703BE"/>
    <w:pPr>
      <w:spacing w:before="180" w:after="120"/>
      <w:outlineLvl w:val="2"/>
    </w:pPr>
    <w:rPr>
      <w:spacing w:val="-10"/>
      <w:kern w:val="32"/>
    </w:rPr>
  </w:style>
  <w:style w:type="paragraph" w:styleId="Heading4">
    <w:name w:val="heading 4"/>
    <w:basedOn w:val="HeadingBase"/>
    <w:next w:val="BodyText"/>
    <w:link w:val="Heading4Char"/>
    <w:qFormat/>
    <w:rsid w:val="006703BE"/>
    <w:pPr>
      <w:spacing w:before="160" w:after="120"/>
      <w:outlineLvl w:val="3"/>
    </w:pPr>
    <w:rPr>
      <w:sz w:val="22"/>
    </w:rPr>
  </w:style>
  <w:style w:type="paragraph" w:styleId="Heading5">
    <w:name w:val="heading 5"/>
    <w:basedOn w:val="HeadingBase"/>
    <w:next w:val="Normal"/>
    <w:link w:val="Heading5Char"/>
    <w:qFormat/>
    <w:rsid w:val="006703BE"/>
    <w:pPr>
      <w:spacing w:before="80"/>
      <w:outlineLvl w:val="4"/>
    </w:pPr>
    <w:rPr>
      <w:color w:val="918585"/>
      <w:sz w:val="20"/>
    </w:rPr>
  </w:style>
  <w:style w:type="paragraph" w:styleId="Heading6">
    <w:name w:val="heading 6"/>
    <w:basedOn w:val="HeadingBase"/>
    <w:next w:val="Normal"/>
    <w:link w:val="Heading6Char"/>
    <w:qFormat/>
    <w:rsid w:val="006703BE"/>
    <w:pPr>
      <w:spacing w:before="60"/>
      <w:outlineLvl w:val="5"/>
    </w:pPr>
    <w:rPr>
      <w:color w:val="918585"/>
      <w:sz w:val="20"/>
    </w:rPr>
  </w:style>
  <w:style w:type="paragraph" w:styleId="Heading7">
    <w:name w:val="heading 7"/>
    <w:basedOn w:val="Normal"/>
    <w:next w:val="Normal"/>
    <w:link w:val="Heading7Char"/>
    <w:qFormat/>
    <w:rsid w:val="006703BE"/>
    <w:pPr>
      <w:ind w:left="720"/>
      <w:outlineLvl w:val="6"/>
    </w:pPr>
    <w:rPr>
      <w:i/>
    </w:rPr>
  </w:style>
  <w:style w:type="paragraph" w:styleId="Heading8">
    <w:name w:val="heading 8"/>
    <w:basedOn w:val="Normal"/>
    <w:next w:val="Normal"/>
    <w:link w:val="Heading8Char"/>
    <w:qFormat/>
    <w:rsid w:val="006703BE"/>
    <w:pPr>
      <w:ind w:left="720"/>
      <w:outlineLvl w:val="7"/>
    </w:pPr>
    <w:rPr>
      <w:i/>
    </w:rPr>
  </w:style>
  <w:style w:type="paragraph" w:styleId="Heading9">
    <w:name w:val="heading 9"/>
    <w:basedOn w:val="Normal"/>
    <w:next w:val="Normal"/>
    <w:link w:val="Heading9Char"/>
    <w:qFormat/>
    <w:rsid w:val="006703BE"/>
    <w:pPr>
      <w:ind w:left="720"/>
      <w:outlineLvl w:val="8"/>
    </w:pPr>
    <w:rPr>
      <w:i/>
    </w:rPr>
  </w:style>
  <w:style w:type="character" w:default="1" w:styleId="DefaultParagraphFont">
    <w:name w:val="Default Paragraph Font"/>
    <w:uiPriority w:val="1"/>
    <w:unhideWhenUsed/>
    <w:rsid w:val="006703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03BE"/>
  </w:style>
  <w:style w:type="character" w:customStyle="1" w:styleId="Heading1Char">
    <w:name w:val="Heading 1 Char"/>
    <w:basedOn w:val="DefaultParagraphFont"/>
    <w:link w:val="Heading1"/>
    <w:rsid w:val="006703BE"/>
    <w:rPr>
      <w:rFonts w:ascii="Times New Roman" w:eastAsia="Times New Roman" w:hAnsi="Times New Roman" w:cs="Times New Roman"/>
      <w:b/>
      <w:sz w:val="32"/>
      <w:szCs w:val="20"/>
      <w:lang w:eastAsia="en-US"/>
    </w:rPr>
  </w:style>
  <w:style w:type="paragraph" w:styleId="BodyText">
    <w:name w:val="Body Text"/>
    <w:basedOn w:val="Normal"/>
    <w:link w:val="BodyTextChar"/>
    <w:rsid w:val="006703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03BE"/>
    <w:rPr>
      <w:rFonts w:ascii="Times New Roman" w:eastAsia="Times New Roman" w:hAnsi="Times New Roman" w:cs="Times New Roman"/>
      <w:sz w:val="24"/>
      <w:lang w:eastAsia="en-US"/>
    </w:rPr>
  </w:style>
  <w:style w:type="paragraph" w:styleId="ListBullet">
    <w:name w:val="List Bullet"/>
    <w:basedOn w:val="List"/>
    <w:rsid w:val="006703BE"/>
    <w:pPr>
      <w:numPr>
        <w:numId w:val="13"/>
      </w:numPr>
      <w:tabs>
        <w:tab w:val="clear" w:pos="340"/>
      </w:tabs>
      <w:spacing w:before="40" w:after="40"/>
    </w:pPr>
  </w:style>
  <w:style w:type="character" w:customStyle="1" w:styleId="SpecialBold">
    <w:name w:val="Special Bold"/>
    <w:basedOn w:val="DefaultParagraphFont"/>
    <w:rsid w:val="006703BE"/>
    <w:rPr>
      <w:b/>
      <w:spacing w:val="0"/>
    </w:rPr>
  </w:style>
  <w:style w:type="paragraph" w:styleId="ListBullet2">
    <w:name w:val="List Bullet 2"/>
    <w:basedOn w:val="List2"/>
    <w:rsid w:val="006703BE"/>
    <w:pPr>
      <w:numPr>
        <w:numId w:val="14"/>
      </w:numPr>
      <w:tabs>
        <w:tab w:val="clear" w:pos="680"/>
      </w:tabs>
    </w:pPr>
  </w:style>
  <w:style w:type="character" w:styleId="Emphasis">
    <w:name w:val="Emphasis"/>
    <w:basedOn w:val="DefaultParagraphFont"/>
    <w:qFormat/>
    <w:rsid w:val="006703BE"/>
    <w:rPr>
      <w:i/>
    </w:rPr>
  </w:style>
  <w:style w:type="paragraph" w:customStyle="1" w:styleId="SuperHeading">
    <w:name w:val="SuperHeading"/>
    <w:basedOn w:val="Normal"/>
    <w:rsid w:val="006703BE"/>
    <w:pPr>
      <w:spacing w:before="240" w:after="120"/>
      <w:outlineLvl w:val="0"/>
    </w:pPr>
    <w:rPr>
      <w:rFonts w:ascii="Times New Roman" w:hAnsi="Times New Roman"/>
      <w:b/>
      <w:sz w:val="32"/>
    </w:rPr>
  </w:style>
  <w:style w:type="paragraph" w:customStyle="1" w:styleId="AllowPageBreak">
    <w:name w:val="AllowPageBreak"/>
    <w:rsid w:val="006703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703BE"/>
    <w:rPr>
      <w:b/>
      <w:i/>
      <w:u w:val="none"/>
    </w:rPr>
  </w:style>
  <w:style w:type="character" w:customStyle="1" w:styleId="Heading2Char">
    <w:name w:val="Heading 2 Char"/>
    <w:basedOn w:val="DefaultParagraphFont"/>
    <w:link w:val="Heading2"/>
    <w:rsid w:val="006703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03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03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03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03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03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03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03BE"/>
    <w:rPr>
      <w:rFonts w:ascii="Courier New" w:eastAsia="Times New Roman" w:hAnsi="Courier New" w:cs="Times New Roman"/>
      <w:i/>
      <w:szCs w:val="20"/>
      <w:lang w:eastAsia="en-US"/>
    </w:rPr>
  </w:style>
  <w:style w:type="paragraph" w:customStyle="1" w:styleId="HeadingBase">
    <w:name w:val="Heading Base"/>
    <w:rsid w:val="006703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03BE"/>
    <w:pPr>
      <w:tabs>
        <w:tab w:val="right" w:leader="dot" w:pos="9072"/>
      </w:tabs>
      <w:ind w:left="567"/>
    </w:pPr>
    <w:rPr>
      <w:szCs w:val="22"/>
    </w:rPr>
  </w:style>
  <w:style w:type="paragraph" w:customStyle="1" w:styleId="TOCBase">
    <w:name w:val="TOC Base"/>
    <w:rsid w:val="006703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03BE"/>
    <w:pPr>
      <w:tabs>
        <w:tab w:val="right" w:leader="dot" w:pos="9072"/>
      </w:tabs>
      <w:spacing w:before="40" w:after="40"/>
      <w:ind w:left="284"/>
    </w:pPr>
    <w:rPr>
      <w:rFonts w:ascii="Times New Roman" w:hAnsi="Times New Roman"/>
    </w:rPr>
  </w:style>
  <w:style w:type="paragraph" w:styleId="TOC1">
    <w:name w:val="toc 1"/>
    <w:basedOn w:val="TOCBase"/>
    <w:next w:val="Normal"/>
    <w:rsid w:val="006703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03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03BE"/>
    <w:rPr>
      <w:rFonts w:ascii="Times New Roman" w:eastAsia="Times New Roman" w:hAnsi="Times New Roman" w:cs="Times New Roman"/>
      <w:sz w:val="16"/>
      <w:lang w:eastAsia="en-US"/>
    </w:rPr>
  </w:style>
  <w:style w:type="paragraph" w:styleId="Title">
    <w:name w:val="Title"/>
    <w:basedOn w:val="HeadingBase"/>
    <w:link w:val="TitleChar"/>
    <w:qFormat/>
    <w:rsid w:val="006703BE"/>
    <w:pPr>
      <w:spacing w:before="5040"/>
      <w:jc w:val="center"/>
    </w:pPr>
    <w:rPr>
      <w:sz w:val="48"/>
      <w:szCs w:val="72"/>
      <w:lang w:val="en-US"/>
    </w:rPr>
  </w:style>
  <w:style w:type="character" w:customStyle="1" w:styleId="TitleChar">
    <w:name w:val="Title Char"/>
    <w:basedOn w:val="DefaultParagraphFont"/>
    <w:link w:val="Title"/>
    <w:rsid w:val="006703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03BE"/>
    <w:pPr>
      <w:tabs>
        <w:tab w:val="left" w:pos="3600"/>
        <w:tab w:val="left" w:pos="3958"/>
      </w:tabs>
    </w:pPr>
  </w:style>
  <w:style w:type="paragraph" w:styleId="List">
    <w:name w:val="List"/>
    <w:basedOn w:val="BodyText"/>
    <w:next w:val="BodyText"/>
    <w:rsid w:val="006703BE"/>
    <w:pPr>
      <w:tabs>
        <w:tab w:val="left" w:pos="340"/>
      </w:tabs>
      <w:spacing w:before="60" w:after="60"/>
      <w:ind w:left="340" w:hanging="340"/>
    </w:pPr>
  </w:style>
  <w:style w:type="paragraph" w:customStyle="1" w:styleId="Note">
    <w:name w:val="Note"/>
    <w:basedOn w:val="BodyText"/>
    <w:rsid w:val="006703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03BE"/>
    <w:pPr>
      <w:framePr w:wrap="auto" w:hAnchor="text" w:y="6049"/>
    </w:pPr>
    <w:rPr>
      <w:color w:val="000000"/>
      <w:sz w:val="40"/>
    </w:rPr>
  </w:style>
  <w:style w:type="paragraph" w:customStyle="1" w:styleId="TOCTitle">
    <w:name w:val="TOCTitle"/>
    <w:basedOn w:val="Heading1"/>
    <w:rsid w:val="006703BE"/>
    <w:pPr>
      <w:spacing w:after="240"/>
      <w:jc w:val="center"/>
      <w:outlineLvl w:val="9"/>
    </w:pPr>
    <w:rPr>
      <w:caps/>
    </w:rPr>
  </w:style>
  <w:style w:type="paragraph" w:customStyle="1" w:styleId="Version">
    <w:name w:val="Version"/>
    <w:rsid w:val="006703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03BE"/>
    <w:pPr>
      <w:keepNext w:val="0"/>
      <w:tabs>
        <w:tab w:val="right" w:pos="4176"/>
      </w:tabs>
      <w:ind w:left="198" w:hanging="198"/>
    </w:pPr>
    <w:rPr>
      <w:rFonts w:ascii="Garamond" w:hAnsi="Garamond"/>
    </w:rPr>
  </w:style>
  <w:style w:type="paragraph" w:styleId="IndexHeading">
    <w:name w:val="index heading"/>
    <w:basedOn w:val="Normal"/>
    <w:next w:val="Index1"/>
    <w:semiHidden/>
    <w:rsid w:val="006703BE"/>
    <w:pPr>
      <w:spacing w:before="120" w:after="120"/>
    </w:pPr>
    <w:rPr>
      <w:rFonts w:ascii="Arial" w:hAnsi="Arial"/>
      <w:b/>
      <w:color w:val="918585"/>
      <w:sz w:val="24"/>
    </w:rPr>
  </w:style>
  <w:style w:type="paragraph" w:styleId="Header">
    <w:name w:val="header"/>
    <w:basedOn w:val="Normal"/>
    <w:link w:val="HeaderChar"/>
    <w:rsid w:val="006703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03BE"/>
    <w:rPr>
      <w:rFonts w:ascii="Times New Roman" w:eastAsia="Times New Roman" w:hAnsi="Times New Roman" w:cs="Times New Roman"/>
      <w:sz w:val="16"/>
      <w:szCs w:val="20"/>
      <w:lang w:val="en-GB" w:eastAsia="en-US"/>
    </w:rPr>
  </w:style>
  <w:style w:type="paragraph" w:customStyle="1" w:styleId="Chapter">
    <w:name w:val="Chapter"/>
    <w:basedOn w:val="Normal"/>
    <w:rsid w:val="006703BE"/>
    <w:pPr>
      <w:spacing w:before="240"/>
    </w:pPr>
    <w:rPr>
      <w:rFonts w:ascii="Times New Roman" w:hAnsi="Times New Roman"/>
      <w:smallCaps/>
      <w:spacing w:val="80"/>
      <w:sz w:val="28"/>
    </w:rPr>
  </w:style>
  <w:style w:type="paragraph" w:customStyle="1" w:styleId="InChapter">
    <w:name w:val="InChapter"/>
    <w:basedOn w:val="Heading3"/>
    <w:rsid w:val="006703BE"/>
    <w:pPr>
      <w:spacing w:after="240"/>
      <w:outlineLvl w:val="9"/>
    </w:pPr>
    <w:rPr>
      <w:noProof/>
    </w:rPr>
  </w:style>
  <w:style w:type="paragraph" w:styleId="Index2">
    <w:name w:val="index 2"/>
    <w:basedOn w:val="Normal"/>
    <w:next w:val="Normal"/>
    <w:semiHidden/>
    <w:rsid w:val="006703BE"/>
    <w:pPr>
      <w:tabs>
        <w:tab w:val="right" w:pos="4176"/>
      </w:tabs>
      <w:ind w:left="568" w:hanging="284"/>
    </w:pPr>
    <w:rPr>
      <w:rFonts w:ascii="Garamond" w:hAnsi="Garamond"/>
    </w:rPr>
  </w:style>
  <w:style w:type="paragraph" w:customStyle="1" w:styleId="Byline">
    <w:name w:val="Byline"/>
    <w:rsid w:val="006703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03BE"/>
    <w:pPr>
      <w:tabs>
        <w:tab w:val="clear" w:pos="3600"/>
        <w:tab w:val="clear" w:pos="3958"/>
      </w:tabs>
      <w:jc w:val="right"/>
    </w:pPr>
  </w:style>
  <w:style w:type="paragraph" w:styleId="Caption">
    <w:name w:val="caption"/>
    <w:basedOn w:val="BodyText"/>
    <w:next w:val="Normal"/>
    <w:qFormat/>
    <w:rsid w:val="006703BE"/>
    <w:pPr>
      <w:framePr w:w="2268" w:hSpace="181" w:vSpace="181" w:wrap="around" w:vAnchor="text" w:hAnchor="page" w:x="1135" w:y="285" w:anchorLock="1"/>
    </w:pPr>
    <w:rPr>
      <w:i/>
    </w:rPr>
  </w:style>
  <w:style w:type="paragraph" w:customStyle="1" w:styleId="MiniTOCTitle">
    <w:name w:val="MiniTOCTitle"/>
    <w:basedOn w:val="Heading4"/>
    <w:rsid w:val="006703BE"/>
    <w:pPr>
      <w:spacing w:before="240"/>
      <w:outlineLvl w:val="9"/>
    </w:pPr>
    <w:rPr>
      <w:noProof/>
      <w:sz w:val="24"/>
    </w:rPr>
  </w:style>
  <w:style w:type="paragraph" w:customStyle="1" w:styleId="MiniTOCItem">
    <w:name w:val="MiniTOCItem"/>
    <w:basedOn w:val="ListBullet"/>
    <w:rsid w:val="006703BE"/>
    <w:pPr>
      <w:numPr>
        <w:numId w:val="0"/>
      </w:numPr>
      <w:tabs>
        <w:tab w:val="right" w:leader="dot" w:pos="6521"/>
      </w:tabs>
      <w:spacing w:before="0" w:after="0"/>
    </w:pPr>
  </w:style>
  <w:style w:type="paragraph" w:customStyle="1" w:styleId="TOFTitle">
    <w:name w:val="TOFTitle"/>
    <w:basedOn w:val="TOCTitle"/>
    <w:rsid w:val="006703BE"/>
  </w:style>
  <w:style w:type="paragraph" w:styleId="TableofFigures">
    <w:name w:val="table of figures"/>
    <w:basedOn w:val="Normal"/>
    <w:next w:val="Normal"/>
    <w:semiHidden/>
    <w:rsid w:val="006703BE"/>
    <w:pPr>
      <w:tabs>
        <w:tab w:val="right" w:leader="dot" w:pos="9072"/>
      </w:tabs>
      <w:ind w:left="970" w:hanging="403"/>
    </w:pPr>
    <w:rPr>
      <w:rFonts w:ascii="Times New Roman" w:hAnsi="Times New Roman"/>
      <w:b/>
    </w:rPr>
  </w:style>
  <w:style w:type="paragraph" w:styleId="ListNumber">
    <w:name w:val="List Number"/>
    <w:basedOn w:val="List"/>
    <w:rsid w:val="006703BE"/>
    <w:pPr>
      <w:numPr>
        <w:numId w:val="11"/>
      </w:numPr>
    </w:pPr>
  </w:style>
  <w:style w:type="character" w:customStyle="1" w:styleId="WingdingSymbols">
    <w:name w:val="Wingding Symbols"/>
    <w:rsid w:val="006703BE"/>
    <w:rPr>
      <w:rFonts w:ascii="Wingdings" w:hAnsi="Wingdings"/>
    </w:rPr>
  </w:style>
  <w:style w:type="paragraph" w:customStyle="1" w:styleId="TableHeading">
    <w:name w:val="Table Heading"/>
    <w:basedOn w:val="HeadingBase"/>
    <w:rsid w:val="006703BE"/>
    <w:pPr>
      <w:keepLines/>
      <w:pBdr>
        <w:bottom w:val="single" w:sz="6" w:space="1" w:color="918585"/>
      </w:pBdr>
      <w:spacing w:before="240"/>
    </w:pPr>
  </w:style>
  <w:style w:type="character" w:customStyle="1" w:styleId="HotSpot">
    <w:name w:val="HotSpot"/>
    <w:rsid w:val="006703BE"/>
    <w:rPr>
      <w:color w:val="0033CC"/>
      <w:u w:val="none"/>
    </w:rPr>
  </w:style>
  <w:style w:type="paragraph" w:customStyle="1" w:styleId="BodyTextRight">
    <w:name w:val="Body Text Right"/>
    <w:basedOn w:val="BodyText"/>
    <w:rsid w:val="006703BE"/>
    <w:pPr>
      <w:spacing w:before="0" w:after="0"/>
      <w:jc w:val="right"/>
    </w:pPr>
  </w:style>
  <w:style w:type="paragraph" w:styleId="Index3">
    <w:name w:val="index 3"/>
    <w:basedOn w:val="ListNumber2"/>
    <w:next w:val="Normal"/>
    <w:semiHidden/>
    <w:rsid w:val="006703BE"/>
    <w:pPr>
      <w:numPr>
        <w:numId w:val="0"/>
      </w:numPr>
      <w:tabs>
        <w:tab w:val="right" w:leader="dot" w:pos="4176"/>
      </w:tabs>
    </w:pPr>
  </w:style>
  <w:style w:type="paragraph" w:styleId="ListNumber2">
    <w:name w:val="List Number 2"/>
    <w:basedOn w:val="List2"/>
    <w:rsid w:val="006703BE"/>
    <w:pPr>
      <w:numPr>
        <w:numId w:val="10"/>
      </w:numPr>
      <w:tabs>
        <w:tab w:val="clear" w:pos="1060"/>
      </w:tabs>
    </w:pPr>
  </w:style>
  <w:style w:type="paragraph" w:customStyle="1" w:styleId="MarginNote">
    <w:name w:val="Margin Note"/>
    <w:basedOn w:val="BodyText"/>
    <w:rsid w:val="006703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03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03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03BE"/>
    <w:rPr>
      <w:sz w:val="32"/>
    </w:rPr>
  </w:style>
  <w:style w:type="paragraph" w:customStyle="1" w:styleId="HeadingProcedure">
    <w:name w:val="Heading Procedure"/>
    <w:basedOn w:val="HeadingBase"/>
    <w:next w:val="Normal"/>
    <w:rsid w:val="006703BE"/>
    <w:pPr>
      <w:tabs>
        <w:tab w:val="left" w:pos="0"/>
      </w:tabs>
      <w:spacing w:before="120" w:after="60"/>
    </w:pPr>
    <w:rPr>
      <w:i/>
      <w:color w:val="918585"/>
      <w:sz w:val="22"/>
    </w:rPr>
  </w:style>
  <w:style w:type="paragraph" w:customStyle="1" w:styleId="TableBodyText">
    <w:name w:val="Table Body Text"/>
    <w:basedOn w:val="BodyText"/>
    <w:rsid w:val="006703BE"/>
    <w:pPr>
      <w:spacing w:before="60" w:after="60"/>
    </w:pPr>
  </w:style>
  <w:style w:type="paragraph" w:styleId="ListContinue">
    <w:name w:val="List Continue"/>
    <w:basedOn w:val="List"/>
    <w:rsid w:val="006703BE"/>
    <w:pPr>
      <w:ind w:firstLine="0"/>
    </w:pPr>
  </w:style>
  <w:style w:type="paragraph" w:customStyle="1" w:styleId="ListNote">
    <w:name w:val="List Note"/>
    <w:basedOn w:val="List"/>
    <w:rsid w:val="006703BE"/>
    <w:pPr>
      <w:pBdr>
        <w:top w:val="single" w:sz="6" w:space="2" w:color="918585"/>
        <w:bottom w:val="single" w:sz="6" w:space="2" w:color="918585"/>
      </w:pBdr>
      <w:tabs>
        <w:tab w:val="left" w:pos="1021"/>
      </w:tabs>
      <w:ind w:firstLine="0"/>
    </w:pPr>
  </w:style>
  <w:style w:type="paragraph" w:customStyle="1" w:styleId="Warning">
    <w:name w:val="Warning"/>
    <w:basedOn w:val="BodyText"/>
    <w:rsid w:val="006703BE"/>
    <w:pPr>
      <w:shd w:val="clear" w:color="auto" w:fill="D9D9D9"/>
      <w:tabs>
        <w:tab w:val="left" w:pos="992"/>
      </w:tabs>
      <w:ind w:left="119" w:right="119"/>
    </w:pPr>
    <w:rPr>
      <w:sz w:val="20"/>
    </w:rPr>
  </w:style>
  <w:style w:type="paragraph" w:customStyle="1" w:styleId="MarginIcons">
    <w:name w:val="Margin Icons"/>
    <w:basedOn w:val="BodyText"/>
    <w:rsid w:val="006703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03BE"/>
    <w:rPr>
      <w:rFonts w:ascii="Courier New" w:hAnsi="Courier New"/>
    </w:rPr>
  </w:style>
  <w:style w:type="paragraph" w:customStyle="1" w:styleId="NoteBullet">
    <w:name w:val="Note Bullet"/>
    <w:basedOn w:val="Note"/>
    <w:rsid w:val="006703BE"/>
    <w:pPr>
      <w:tabs>
        <w:tab w:val="clear" w:pos="680"/>
      </w:tabs>
      <w:spacing w:before="60" w:after="60"/>
    </w:pPr>
  </w:style>
  <w:style w:type="paragraph" w:customStyle="1" w:styleId="SubHeading2">
    <w:name w:val="SubHeading2"/>
    <w:basedOn w:val="HeadingBase"/>
    <w:rsid w:val="006703BE"/>
    <w:pPr>
      <w:spacing w:before="240" w:after="60"/>
    </w:pPr>
    <w:rPr>
      <w:sz w:val="20"/>
    </w:rPr>
  </w:style>
  <w:style w:type="paragraph" w:customStyle="1" w:styleId="SubHeading1">
    <w:name w:val="SubHeading1"/>
    <w:basedOn w:val="HeadingBase"/>
    <w:rsid w:val="006703BE"/>
    <w:pPr>
      <w:spacing w:before="240" w:after="60"/>
    </w:pPr>
    <w:rPr>
      <w:color w:val="918585"/>
      <w:sz w:val="22"/>
    </w:rPr>
  </w:style>
  <w:style w:type="paragraph" w:customStyle="1" w:styleId="SideHeading">
    <w:name w:val="Side Heading"/>
    <w:basedOn w:val="HeadingBase"/>
    <w:rsid w:val="006703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03BE"/>
    <w:pPr>
      <w:numPr>
        <w:numId w:val="12"/>
      </w:numPr>
    </w:pPr>
  </w:style>
  <w:style w:type="paragraph" w:styleId="PlainText">
    <w:name w:val="Plain Text"/>
    <w:basedOn w:val="Normal"/>
    <w:link w:val="PlainTextChar"/>
    <w:rsid w:val="006703BE"/>
    <w:rPr>
      <w:sz w:val="20"/>
    </w:rPr>
  </w:style>
  <w:style w:type="character" w:customStyle="1" w:styleId="PlainTextChar">
    <w:name w:val="Plain Text Char"/>
    <w:basedOn w:val="DefaultParagraphFont"/>
    <w:link w:val="PlainText"/>
    <w:rsid w:val="006703BE"/>
    <w:rPr>
      <w:rFonts w:ascii="Courier New" w:eastAsia="Times New Roman" w:hAnsi="Courier New" w:cs="Times New Roman"/>
      <w:sz w:val="20"/>
      <w:szCs w:val="20"/>
      <w:lang w:eastAsia="en-US"/>
    </w:rPr>
  </w:style>
  <w:style w:type="character" w:customStyle="1" w:styleId="MenuOption">
    <w:name w:val="Menu Option"/>
    <w:basedOn w:val="DefaultParagraphFont"/>
    <w:rsid w:val="006703BE"/>
    <w:rPr>
      <w:b/>
      <w:smallCaps/>
    </w:rPr>
  </w:style>
  <w:style w:type="paragraph" w:customStyle="1" w:styleId="TableListNumber">
    <w:name w:val="Table List Number"/>
    <w:basedOn w:val="ListNumber"/>
    <w:rsid w:val="006703BE"/>
    <w:pPr>
      <w:numPr>
        <w:numId w:val="0"/>
      </w:numPr>
    </w:pPr>
  </w:style>
  <w:style w:type="paragraph" w:styleId="TOC4">
    <w:name w:val="toc 4"/>
    <w:basedOn w:val="TOCBase"/>
    <w:next w:val="Normal"/>
    <w:semiHidden/>
    <w:rsid w:val="006703BE"/>
    <w:pPr>
      <w:tabs>
        <w:tab w:val="right" w:leader="dot" w:pos="9071"/>
      </w:tabs>
      <w:ind w:left="1701"/>
    </w:pPr>
  </w:style>
  <w:style w:type="paragraph" w:customStyle="1" w:styleId="ListAlpha">
    <w:name w:val="List Alpha"/>
    <w:basedOn w:val="List"/>
    <w:rsid w:val="006703BE"/>
    <w:pPr>
      <w:numPr>
        <w:numId w:val="9"/>
      </w:numPr>
    </w:pPr>
  </w:style>
  <w:style w:type="paragraph" w:customStyle="1" w:styleId="ListAlpha2">
    <w:name w:val="List Alpha 2"/>
    <w:basedOn w:val="List2"/>
    <w:rsid w:val="006703BE"/>
    <w:pPr>
      <w:numPr>
        <w:numId w:val="8"/>
      </w:numPr>
    </w:pPr>
  </w:style>
  <w:style w:type="paragraph" w:styleId="List2">
    <w:name w:val="List 2"/>
    <w:basedOn w:val="BodyText"/>
    <w:rsid w:val="006703BE"/>
    <w:pPr>
      <w:tabs>
        <w:tab w:val="left" w:pos="680"/>
      </w:tabs>
      <w:spacing w:before="60" w:after="60"/>
      <w:ind w:left="680" w:hanging="340"/>
    </w:pPr>
  </w:style>
  <w:style w:type="paragraph" w:styleId="List3">
    <w:name w:val="List 3"/>
    <w:basedOn w:val="BodyText"/>
    <w:rsid w:val="006703BE"/>
    <w:pPr>
      <w:tabs>
        <w:tab w:val="left" w:pos="1021"/>
      </w:tabs>
      <w:spacing w:before="60" w:after="60"/>
      <w:ind w:left="1020" w:hanging="340"/>
    </w:pPr>
  </w:style>
  <w:style w:type="paragraph" w:styleId="List4">
    <w:name w:val="List 4"/>
    <w:basedOn w:val="BodyText"/>
    <w:rsid w:val="006703BE"/>
    <w:pPr>
      <w:tabs>
        <w:tab w:val="left" w:pos="1361"/>
      </w:tabs>
      <w:spacing w:before="60" w:after="60"/>
      <w:ind w:left="1361" w:hanging="340"/>
    </w:pPr>
  </w:style>
  <w:style w:type="paragraph" w:styleId="List5">
    <w:name w:val="List 5"/>
    <w:basedOn w:val="BodyText"/>
    <w:rsid w:val="006703BE"/>
    <w:pPr>
      <w:tabs>
        <w:tab w:val="left" w:pos="1701"/>
      </w:tabs>
      <w:spacing w:before="60" w:after="60"/>
      <w:ind w:left="1701" w:hanging="340"/>
    </w:pPr>
  </w:style>
  <w:style w:type="paragraph" w:styleId="ListBullet3">
    <w:name w:val="List Bullet 3"/>
    <w:basedOn w:val="List3"/>
    <w:rsid w:val="006703BE"/>
    <w:pPr>
      <w:numPr>
        <w:numId w:val="15"/>
      </w:numPr>
      <w:tabs>
        <w:tab w:val="clear" w:pos="1021"/>
      </w:tabs>
      <w:ind w:left="1037" w:hanging="357"/>
    </w:pPr>
  </w:style>
  <w:style w:type="paragraph" w:styleId="ListBullet4">
    <w:name w:val="List Bullet 4"/>
    <w:basedOn w:val="List4"/>
    <w:rsid w:val="006703BE"/>
    <w:pPr>
      <w:numPr>
        <w:numId w:val="3"/>
      </w:numPr>
    </w:pPr>
  </w:style>
  <w:style w:type="paragraph" w:styleId="ListBullet5">
    <w:name w:val="List Bullet 5"/>
    <w:basedOn w:val="List5"/>
    <w:rsid w:val="006703BE"/>
    <w:pPr>
      <w:numPr>
        <w:numId w:val="4"/>
      </w:numPr>
    </w:pPr>
  </w:style>
  <w:style w:type="paragraph" w:styleId="ListContinue2">
    <w:name w:val="List Continue 2"/>
    <w:basedOn w:val="List2"/>
    <w:rsid w:val="006703BE"/>
    <w:pPr>
      <w:ind w:firstLine="0"/>
    </w:pPr>
  </w:style>
  <w:style w:type="paragraph" w:styleId="ListContinue3">
    <w:name w:val="List Continue 3"/>
    <w:basedOn w:val="List3"/>
    <w:rsid w:val="006703BE"/>
    <w:pPr>
      <w:ind w:left="1021" w:firstLine="0"/>
    </w:pPr>
  </w:style>
  <w:style w:type="paragraph" w:styleId="ListContinue4">
    <w:name w:val="List Continue 4"/>
    <w:basedOn w:val="List4"/>
    <w:rsid w:val="006703BE"/>
    <w:pPr>
      <w:ind w:firstLine="0"/>
    </w:pPr>
  </w:style>
  <w:style w:type="paragraph" w:styleId="ListContinue5">
    <w:name w:val="List Continue 5"/>
    <w:basedOn w:val="List5"/>
    <w:rsid w:val="006703BE"/>
    <w:pPr>
      <w:ind w:firstLine="0"/>
    </w:pPr>
  </w:style>
  <w:style w:type="paragraph" w:styleId="ListNumber3">
    <w:name w:val="List Number 3"/>
    <w:basedOn w:val="List3"/>
    <w:rsid w:val="006703BE"/>
    <w:pPr>
      <w:numPr>
        <w:numId w:val="5"/>
      </w:numPr>
    </w:pPr>
  </w:style>
  <w:style w:type="paragraph" w:styleId="ListNumber4">
    <w:name w:val="List Number 4"/>
    <w:basedOn w:val="List4"/>
    <w:rsid w:val="006703BE"/>
    <w:pPr>
      <w:numPr>
        <w:numId w:val="6"/>
      </w:numPr>
    </w:pPr>
  </w:style>
  <w:style w:type="paragraph" w:styleId="ListNumber5">
    <w:name w:val="List Number 5"/>
    <w:basedOn w:val="List5"/>
    <w:rsid w:val="006703BE"/>
    <w:pPr>
      <w:numPr>
        <w:numId w:val="7"/>
      </w:numPr>
    </w:pPr>
  </w:style>
  <w:style w:type="paragraph" w:styleId="BlockText">
    <w:name w:val="Block Text"/>
    <w:basedOn w:val="Normal"/>
    <w:rsid w:val="006703BE"/>
    <w:pPr>
      <w:spacing w:after="120"/>
      <w:ind w:left="1440" w:right="1440"/>
    </w:pPr>
  </w:style>
  <w:style w:type="character" w:customStyle="1" w:styleId="Subscript">
    <w:name w:val="Subscript"/>
    <w:basedOn w:val="DefaultParagraphFont"/>
    <w:rsid w:val="006703BE"/>
    <w:rPr>
      <w:sz w:val="16"/>
      <w:vertAlign w:val="subscript"/>
    </w:rPr>
  </w:style>
  <w:style w:type="character" w:customStyle="1" w:styleId="Superscript">
    <w:name w:val="Superscript"/>
    <w:basedOn w:val="DefaultParagraphFont"/>
    <w:rsid w:val="006703BE"/>
    <w:rPr>
      <w:sz w:val="16"/>
      <w:vertAlign w:val="superscript"/>
    </w:rPr>
  </w:style>
  <w:style w:type="character" w:customStyle="1" w:styleId="Symbols">
    <w:name w:val="Symbols"/>
    <w:basedOn w:val="DefaultParagraphFont"/>
    <w:rsid w:val="006703BE"/>
    <w:rPr>
      <w:rFonts w:ascii="Symbol" w:hAnsi="Symbol"/>
    </w:rPr>
  </w:style>
  <w:style w:type="character" w:customStyle="1" w:styleId="MenuOptions">
    <w:name w:val="Menu Options"/>
    <w:basedOn w:val="DefaultParagraphFont"/>
    <w:rsid w:val="006703BE"/>
    <w:rPr>
      <w:rFonts w:ascii="Arial Narrow" w:hAnsi="Arial Narrow"/>
      <w:smallCaps/>
    </w:rPr>
  </w:style>
  <w:style w:type="character" w:customStyle="1" w:styleId="Buttons">
    <w:name w:val="Buttons"/>
    <w:basedOn w:val="DefaultParagraphFont"/>
    <w:rsid w:val="006703BE"/>
    <w:rPr>
      <w:b/>
    </w:rPr>
  </w:style>
  <w:style w:type="character" w:customStyle="1" w:styleId="Underlined">
    <w:name w:val="Underlined"/>
    <w:basedOn w:val="DefaultParagraphFont"/>
    <w:rsid w:val="006703BE"/>
    <w:rPr>
      <w:u w:val="single"/>
    </w:rPr>
  </w:style>
  <w:style w:type="paragraph" w:customStyle="1" w:styleId="TableBodyTextRight">
    <w:name w:val="Table Body Text Right"/>
    <w:basedOn w:val="TableBodyText"/>
    <w:rsid w:val="006703BE"/>
    <w:pPr>
      <w:widowControl w:val="0"/>
      <w:autoSpaceDE w:val="0"/>
      <w:autoSpaceDN w:val="0"/>
      <w:adjustRightInd w:val="0"/>
      <w:jc w:val="right"/>
    </w:pPr>
    <w:rPr>
      <w:rFonts w:cs="Arial"/>
      <w:szCs w:val="18"/>
    </w:rPr>
  </w:style>
  <w:style w:type="paragraph" w:customStyle="1" w:styleId="CopyrightText">
    <w:name w:val="Copyright Text"/>
    <w:basedOn w:val="BodyText"/>
    <w:rsid w:val="006703BE"/>
    <w:rPr>
      <w:sz w:val="18"/>
    </w:rPr>
  </w:style>
  <w:style w:type="paragraph" w:customStyle="1" w:styleId="BodySmallRight">
    <w:name w:val="Body Small Right"/>
    <w:basedOn w:val="BodyTextRight"/>
    <w:rsid w:val="006703BE"/>
    <w:rPr>
      <w:sz w:val="18"/>
      <w:szCs w:val="18"/>
    </w:rPr>
  </w:style>
  <w:style w:type="paragraph" w:customStyle="1" w:styleId="MarginEdition">
    <w:name w:val="Margin Edition"/>
    <w:basedOn w:val="MarginNote"/>
    <w:rsid w:val="006703BE"/>
    <w:pPr>
      <w:spacing w:before="0" w:after="0"/>
    </w:pPr>
    <w:rPr>
      <w:rFonts w:ascii="Times New Roman" w:hAnsi="Times New Roman"/>
      <w:color w:val="999999"/>
    </w:rPr>
  </w:style>
  <w:style w:type="paragraph" w:customStyle="1" w:styleId="Spacer">
    <w:name w:val="Spacer"/>
    <w:basedOn w:val="Normal"/>
    <w:rsid w:val="006703BE"/>
    <w:rPr>
      <w:sz w:val="2"/>
      <w:szCs w:val="2"/>
    </w:rPr>
  </w:style>
  <w:style w:type="character" w:customStyle="1" w:styleId="Small">
    <w:name w:val="Small"/>
    <w:basedOn w:val="DefaultParagraphFont"/>
    <w:rsid w:val="006703BE"/>
    <w:rPr>
      <w:sz w:val="16"/>
    </w:rPr>
  </w:style>
  <w:style w:type="paragraph" w:customStyle="1" w:styleId="WideTable">
    <w:name w:val="Wide Table"/>
    <w:basedOn w:val="Normal"/>
    <w:rsid w:val="006703BE"/>
    <w:pPr>
      <w:ind w:left="-1418"/>
    </w:pPr>
    <w:rPr>
      <w:sz w:val="2"/>
      <w:szCs w:val="2"/>
    </w:rPr>
  </w:style>
  <w:style w:type="character" w:styleId="PageNumber">
    <w:name w:val="page number"/>
    <w:basedOn w:val="DefaultParagraphFont"/>
    <w:rsid w:val="006703BE"/>
  </w:style>
  <w:style w:type="paragraph" w:styleId="Quote">
    <w:name w:val="Quote"/>
    <w:basedOn w:val="Heading1"/>
    <w:link w:val="QuoteChar"/>
    <w:qFormat/>
    <w:rsid w:val="006703BE"/>
    <w:rPr>
      <w:b w:val="0"/>
      <w:sz w:val="72"/>
      <w:szCs w:val="72"/>
      <w:lang w:val="en-NZ"/>
    </w:rPr>
  </w:style>
  <w:style w:type="character" w:customStyle="1" w:styleId="QuoteChar">
    <w:name w:val="Quote Char"/>
    <w:basedOn w:val="DefaultParagraphFont"/>
    <w:link w:val="Quote"/>
    <w:rsid w:val="006703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03BE"/>
    <w:pPr>
      <w:pageBreakBefore/>
    </w:pPr>
  </w:style>
  <w:style w:type="paragraph" w:customStyle="1" w:styleId="Border">
    <w:name w:val="Border"/>
    <w:basedOn w:val="Normal"/>
    <w:qFormat/>
    <w:rsid w:val="006703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03BE"/>
    <w:rPr>
      <w:b/>
      <w:bCs/>
      <w:i/>
      <w:iCs/>
      <w:color w:val="auto"/>
    </w:rPr>
  </w:style>
  <w:style w:type="paragraph" w:styleId="IntenseQuote">
    <w:name w:val="Intense Quote"/>
    <w:basedOn w:val="Normal"/>
    <w:next w:val="Normal"/>
    <w:link w:val="IntenseQuoteChar"/>
    <w:uiPriority w:val="30"/>
    <w:qFormat/>
    <w:rsid w:val="006703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03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03BE"/>
    <w:rPr>
      <w:smallCaps/>
      <w:color w:val="auto"/>
      <w:u w:val="single"/>
    </w:rPr>
  </w:style>
  <w:style w:type="character" w:styleId="IntenseReference">
    <w:name w:val="Intense Reference"/>
    <w:basedOn w:val="DefaultParagraphFont"/>
    <w:uiPriority w:val="32"/>
    <w:qFormat/>
    <w:rsid w:val="006703BE"/>
    <w:rPr>
      <w:b/>
      <w:bCs/>
      <w:smallCaps/>
      <w:color w:val="auto"/>
      <w:spacing w:val="5"/>
      <w:u w:val="single"/>
    </w:rPr>
  </w:style>
  <w:style w:type="paragraph" w:customStyle="1" w:styleId="2ColumnHeading">
    <w:name w:val="2Column Heading"/>
    <w:basedOn w:val="BodyText"/>
    <w:qFormat/>
    <w:rsid w:val="006703BE"/>
    <w:pPr>
      <w:spacing w:after="60"/>
      <w:ind w:left="-2268"/>
    </w:pPr>
    <w:rPr>
      <w:b/>
    </w:rPr>
  </w:style>
  <w:style w:type="paragraph" w:customStyle="1" w:styleId="Heading1TOC">
    <w:name w:val="Heading1 TOC"/>
    <w:basedOn w:val="Normal"/>
    <w:qFormat/>
    <w:rsid w:val="006703BE"/>
    <w:pPr>
      <w:spacing w:before="240" w:after="120"/>
    </w:pPr>
    <w:rPr>
      <w:rFonts w:ascii="Times New Roman" w:hAnsi="Times New Roman"/>
      <w:b/>
      <w:sz w:val="32"/>
    </w:rPr>
  </w:style>
  <w:style w:type="paragraph" w:customStyle="1" w:styleId="Heading2TOC">
    <w:name w:val="Heading2 TOC"/>
    <w:basedOn w:val="Normal"/>
    <w:qFormat/>
    <w:rsid w:val="006703BE"/>
    <w:pPr>
      <w:spacing w:before="240" w:after="60"/>
    </w:pPr>
    <w:rPr>
      <w:rFonts w:ascii="Times New Roman" w:hAnsi="Times New Roman"/>
      <w:b/>
      <w:sz w:val="28"/>
    </w:rPr>
  </w:style>
  <w:style w:type="character" w:customStyle="1" w:styleId="Underline">
    <w:name w:val="Underline"/>
    <w:basedOn w:val="DefaultParagraphFont"/>
    <w:qFormat/>
    <w:rsid w:val="006703BE"/>
    <w:rPr>
      <w:u w:val="single"/>
    </w:rPr>
  </w:style>
  <w:style w:type="paragraph" w:styleId="BalloonText">
    <w:name w:val="Balloon Text"/>
    <w:basedOn w:val="Normal"/>
    <w:link w:val="BalloonTextChar"/>
    <w:rsid w:val="006703BE"/>
    <w:rPr>
      <w:rFonts w:ascii="Tahoma" w:hAnsi="Tahoma" w:cs="Tahoma"/>
      <w:sz w:val="16"/>
      <w:szCs w:val="16"/>
    </w:rPr>
  </w:style>
  <w:style w:type="character" w:customStyle="1" w:styleId="BalloonTextChar">
    <w:name w:val="Balloon Text Char"/>
    <w:basedOn w:val="DefaultParagraphFont"/>
    <w:link w:val="BalloonText"/>
    <w:rsid w:val="006703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03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03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03BE"/>
    <w:rPr>
      <w:b/>
      <w:color w:val="660033"/>
      <w:spacing w:val="0"/>
    </w:rPr>
  </w:style>
  <w:style w:type="paragraph" w:customStyle="1" w:styleId="Nameditemlist">
    <w:name w:val="Named item list"/>
    <w:basedOn w:val="BodyText"/>
    <w:qFormat/>
    <w:rsid w:val="006703B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1039</Words>
  <Characters>6653</Characters>
  <Application>Microsoft Office Word</Application>
  <DocSecurity>0</DocSecurity>
  <Lines>229</Lines>
  <Paragraphs>125</Paragraphs>
  <ScaleCrop>false</ScaleCrop>
  <Company>Author-it Software Corporation Ltd.</Company>
  <LinksUpToDate>false</LinksUpToDate>
  <CharactersWithSpaces>7625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BSBSMB411A Manage specialist external advisory services</dc:title>
  <dc:subject>Approved</dc:subject>
  <dc:creator>Innovation and Business Skills Australia</dc:creator>
  <cp:keywords>Release: 1</cp:keywords>
  <dc:description>Review Date: 12 April 2008</dc:description>
  <cp:lastModifiedBy>TPCMS</cp:lastModifiedBy>
  <cp:revision>3</cp:revision>
  <dcterms:created xsi:type="dcterms:W3CDTF">2013-08-27T02:18:00Z</dcterms:created>
  <dcterms:modified xsi:type="dcterms:W3CDTF">2013-08-27T02:18:00Z</dcterms:modified>
</cp:coreProperties>
</file>