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029" w:rsidP="00164029">
      <w:pPr>
        <w:pStyle w:val="Title"/>
      </w:pPr>
      <w:r>
        <w:fldChar w:fldCharType="begin"/>
      </w:r>
      <w:r>
        <w:instrText xml:space="preserve"> TITLE   \* MERGEFORMAT </w:instrText>
      </w:r>
      <w:r>
        <w:fldChar w:fldCharType="separate"/>
      </w:r>
      <w:r>
        <w:t>BSBRKG607B Document and monitor the record creating context</w:t>
      </w:r>
      <w:r>
        <w:fldChar w:fldCharType="end"/>
      </w:r>
    </w:p>
    <w:p w:rsidR="00164029" w:rsidP="00164029">
      <w:pPr>
        <w:pStyle w:val="Version"/>
        <w:sectPr w:rsidSect="009725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725F6" w:rsidP="009725F6">
      <w:pPr>
        <w:pStyle w:val="SuperHeading"/>
      </w:pPr>
      <w:r w:rsidRPr="009725F6">
        <w:t>BSBRKG607B Document and monitor the record creating context</w:t>
      </w:r>
    </w:p>
    <w:p w:rsidR="00000000" w:rsidRPr="009725F6" w:rsidP="009725F6">
      <w:pPr>
        <w:pStyle w:val="SuperHeading"/>
      </w:pPr>
    </w:p>
    <w:p w:rsidR="00000000" w:rsidRPr="009725F6" w:rsidP="009725F6">
      <w:pPr>
        <w:pStyle w:val="Heading1"/>
      </w:pPr>
      <w:bookmarkStart w:id="1" w:name="O_67587"/>
      <w:bookmarkEnd w:id="1"/>
      <w:r w:rsidRPr="009725F6">
        <w:t>Modification History</w:t>
      </w:r>
    </w:p>
    <w:p w:rsidR="00000000" w:rsidRPr="009725F6" w:rsidP="009725F6">
      <w:pPr>
        <w:pStyle w:val="BodyText"/>
      </w:pPr>
      <w:r w:rsidRPr="009725F6">
        <w:t>Not applicable.</w:t>
      </w:r>
    </w:p>
    <w:p w:rsidR="00000000" w:rsidRPr="009725F6" w:rsidP="009725F6">
      <w:pPr>
        <w:pStyle w:val="AllowPageBreak"/>
      </w:pPr>
    </w:p>
    <w:p w:rsidR="00000000" w:rsidRPr="009725F6" w:rsidP="009725F6">
      <w:pPr>
        <w:pStyle w:val="Heading1"/>
      </w:pPr>
      <w:bookmarkStart w:id="2" w:name="O_67588"/>
      <w:bookmarkEnd w:id="2"/>
      <w:r w:rsidRPr="009725F6">
        <w:t>Unit Descriptor</w:t>
      </w:r>
    </w:p>
    <w:tbl>
      <w:tblPr>
        <w:tblW w:w="0" w:type="auto"/>
        <w:tblLayout w:type="fixed"/>
        <w:tblCellMar>
          <w:left w:w="62" w:type="dxa"/>
          <w:right w:w="62" w:type="dxa"/>
        </w:tblCellMar>
        <w:tblLook w:val="0000"/>
      </w:tblPr>
      <w:tblGrid>
        <w:gridCol w:w="2662"/>
        <w:gridCol w:w="5860"/>
      </w:tblGrid>
      <w:tr w:rsidTr="00164029">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BodyText"/>
            </w:pPr>
            <w:r w:rsidRPr="009725F6">
              <w:t>This unit describes the performance outcomes, skills and knowledge required to monitor and do</w:t>
            </w:r>
            <w:r w:rsidRPr="009725F6">
              <w:t>cument changes to the particular context or environment in which specific records were or are created, and in which they are used and maintained.</w:t>
            </w:r>
          </w:p>
          <w:p w:rsidR="00000000" w:rsidRPr="009725F6" w:rsidP="009725F6">
            <w:pPr>
              <w:pStyle w:val="BodyText"/>
            </w:pPr>
            <w:r w:rsidRPr="009725F6">
              <w:t>No licensing, legislative, regulatory or certification requirements apply to this unit at the time of endorsem</w:t>
            </w:r>
            <w:r w:rsidRPr="009725F6">
              <w:t>ent.</w:t>
            </w:r>
          </w:p>
        </w:tc>
      </w:tr>
    </w:tbl>
    <w:p w:rsidR="00000000" w:rsidRPr="009725F6" w:rsidP="009725F6">
      <w:pPr>
        <w:pStyle w:val="BodyText"/>
      </w:pPr>
    </w:p>
    <w:p w:rsidR="00000000" w:rsidRPr="009725F6" w:rsidP="009725F6">
      <w:pPr>
        <w:pStyle w:val="AllowPageBreak"/>
      </w:pPr>
    </w:p>
    <w:p w:rsidR="00000000" w:rsidRPr="009725F6" w:rsidP="009725F6">
      <w:pPr>
        <w:pStyle w:val="Heading1"/>
      </w:pPr>
      <w:bookmarkStart w:id="3" w:name="O_67589"/>
      <w:bookmarkEnd w:id="3"/>
      <w:r w:rsidRPr="009725F6">
        <w:t>Application of the Unit</w:t>
      </w:r>
    </w:p>
    <w:tbl>
      <w:tblPr>
        <w:tblW w:w="0" w:type="auto"/>
        <w:tblLayout w:type="fixed"/>
        <w:tblCellMar>
          <w:left w:w="62" w:type="dxa"/>
          <w:right w:w="62" w:type="dxa"/>
        </w:tblCellMar>
        <w:tblLook w:val="0000"/>
      </w:tblPr>
      <w:tblGrid>
        <w:gridCol w:w="2750"/>
        <w:gridCol w:w="5772"/>
      </w:tblGrid>
      <w:tr w:rsidTr="00164029">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BodyText"/>
            </w:pPr>
            <w:r w:rsidRPr="009725F6">
              <w:t xml:space="preserve">This unit applies to individuals with understanding and specialist knowledge, with depth in some areas of business or records systems. The </w:t>
            </w:r>
            <w:r w:rsidRPr="009725F6">
              <w:t>application is in relation to individuals with specialist knowledge in business or records systems. These people will generally be senior staff in a specialist recordkeeping environment with responsibility for a team, though they may also be individuals wi</w:t>
            </w:r>
            <w:r w:rsidRPr="009725F6">
              <w:t>th sole responsibility for recordkeeping systems within larger enterprises.</w:t>
            </w:r>
          </w:p>
          <w:p w:rsidR="00000000" w:rsidRPr="009725F6" w:rsidP="009725F6">
            <w:pPr>
              <w:pStyle w:val="BodyText"/>
            </w:pPr>
            <w:r w:rsidRPr="009725F6">
              <w:t>Examples of changes which should be monitored are reorganisations, down sizing, outsourcing, amalgamations or takeovers, major legislative change or change of government.</w:t>
            </w:r>
          </w:p>
        </w:tc>
      </w:tr>
    </w:tbl>
    <w:p w:rsidR="00000000" w:rsidRPr="009725F6" w:rsidP="009725F6">
      <w:pPr>
        <w:pStyle w:val="BodyText"/>
      </w:pPr>
    </w:p>
    <w:p w:rsidR="00000000" w:rsidRPr="009725F6" w:rsidP="009725F6">
      <w:pPr>
        <w:pStyle w:val="AllowPageBreak"/>
      </w:pPr>
    </w:p>
    <w:p w:rsidR="00000000" w:rsidRPr="009725F6" w:rsidP="009725F6">
      <w:pPr>
        <w:pStyle w:val="Heading1"/>
      </w:pPr>
      <w:bookmarkStart w:id="4" w:name="O_67590"/>
      <w:bookmarkEnd w:id="4"/>
      <w:r w:rsidRPr="009725F6">
        <w:t>Licensing/Regulatory Information</w:t>
      </w:r>
    </w:p>
    <w:p w:rsidR="00000000" w:rsidRPr="009725F6" w:rsidP="009725F6">
      <w:pPr>
        <w:pStyle w:val="BodyText"/>
      </w:pPr>
      <w:r w:rsidRPr="009725F6">
        <w:t>Not applicable.</w:t>
      </w:r>
    </w:p>
    <w:p w:rsidR="00000000" w:rsidRPr="009725F6" w:rsidP="009725F6">
      <w:pPr>
        <w:pStyle w:val="AllowPageBreak"/>
      </w:pPr>
    </w:p>
    <w:p w:rsidR="00000000" w:rsidRPr="009725F6" w:rsidP="009725F6">
      <w:pPr>
        <w:pStyle w:val="Heading1"/>
      </w:pPr>
      <w:bookmarkStart w:id="5" w:name="O_67592"/>
      <w:bookmarkEnd w:id="5"/>
      <w:r w:rsidRPr="009725F6">
        <w:t>Pre-Requisites</w:t>
      </w:r>
    </w:p>
    <w:tbl>
      <w:tblPr>
        <w:tblW w:w="0" w:type="auto"/>
        <w:tblLayout w:type="fixed"/>
        <w:tblCellMar>
          <w:left w:w="62" w:type="dxa"/>
          <w:right w:w="62" w:type="dxa"/>
        </w:tblCellMar>
        <w:tblLook w:val="0000"/>
      </w:tblPr>
      <w:tblGrid>
        <w:gridCol w:w="2775"/>
        <w:gridCol w:w="1295"/>
        <w:gridCol w:w="4452"/>
      </w:tblGrid>
      <w:tr w:rsidTr="0016402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p>
        </w:tc>
      </w:tr>
      <w:tr w:rsidTr="001640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p>
        </w:tc>
      </w:tr>
      <w:tr w:rsidTr="001640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BodyText"/>
            </w:pPr>
          </w:p>
        </w:tc>
      </w:tr>
    </w:tbl>
    <w:p w:rsidR="00000000" w:rsidRPr="009725F6" w:rsidP="009725F6">
      <w:pPr>
        <w:pStyle w:val="BodyText"/>
      </w:pPr>
    </w:p>
    <w:p w:rsidR="00000000" w:rsidRPr="009725F6" w:rsidP="009725F6">
      <w:pPr>
        <w:pStyle w:val="AllowPageBreak"/>
      </w:pPr>
    </w:p>
    <w:p w:rsidR="00000000" w:rsidRPr="009725F6" w:rsidP="009725F6">
      <w:pPr>
        <w:pStyle w:val="Heading1"/>
      </w:pPr>
      <w:bookmarkStart w:id="6" w:name="O_67591"/>
      <w:bookmarkEnd w:id="6"/>
      <w:r w:rsidRPr="009725F6">
        <w:t>Employability Skills Information</w:t>
      </w:r>
    </w:p>
    <w:tbl>
      <w:tblPr>
        <w:tblW w:w="0" w:type="auto"/>
        <w:tblLayout w:type="fixed"/>
        <w:tblCellMar>
          <w:left w:w="62" w:type="dxa"/>
          <w:right w:w="62" w:type="dxa"/>
        </w:tblCellMar>
        <w:tblLook w:val="0000"/>
      </w:tblPr>
      <w:tblGrid>
        <w:gridCol w:w="2802"/>
        <w:gridCol w:w="5720"/>
      </w:tblGrid>
      <w:tr w:rsidTr="001640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BodyText"/>
            </w:pPr>
            <w:r w:rsidRPr="009725F6">
              <w:t>This unit contains employability skills.</w:t>
            </w:r>
          </w:p>
        </w:tc>
      </w:tr>
    </w:tbl>
    <w:p w:rsidR="00000000" w:rsidRPr="009725F6" w:rsidP="009725F6">
      <w:pPr>
        <w:pStyle w:val="BodyText"/>
      </w:pPr>
    </w:p>
    <w:p w:rsidR="00000000" w:rsidRPr="009725F6" w:rsidP="009725F6">
      <w:pPr>
        <w:pStyle w:val="AllowPageBreak"/>
      </w:pPr>
    </w:p>
    <w:p w:rsidR="00000000" w:rsidRPr="009725F6" w:rsidP="009725F6">
      <w:pPr>
        <w:pStyle w:val="Heading1"/>
      </w:pPr>
      <w:bookmarkStart w:id="7" w:name="O_67593"/>
      <w:bookmarkEnd w:id="7"/>
      <w:r w:rsidRPr="009725F6">
        <w:t>Elements and Performance Criteria Pre-Content</w:t>
      </w:r>
    </w:p>
    <w:tbl>
      <w:tblPr>
        <w:tblW w:w="0" w:type="auto"/>
        <w:tblLayout w:type="fixed"/>
        <w:tblCellMar>
          <w:left w:w="62" w:type="dxa"/>
          <w:right w:w="62" w:type="dxa"/>
        </w:tblCellMar>
        <w:tblLook w:val="0000"/>
      </w:tblPr>
      <w:tblGrid>
        <w:gridCol w:w="2590"/>
        <w:gridCol w:w="5932"/>
      </w:tblGrid>
      <w:tr w:rsidTr="0016402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BodyText"/>
            </w:pPr>
            <w:r w:rsidRPr="009725F6">
              <w:t>Performance criteria describe the performance needed to demonstrate achievement of the element. Where bold italicised text is used, further info</w:t>
            </w:r>
            <w:r w:rsidRPr="009725F6">
              <w:t>rmation is detailed in the required skills and knowledge section and the range statement. Assessment of performance is to be consistent with the evidence guide.</w:t>
            </w:r>
          </w:p>
        </w:tc>
      </w:tr>
    </w:tbl>
    <w:p w:rsidR="00000000" w:rsidRPr="009725F6" w:rsidP="009725F6">
      <w:pPr>
        <w:pStyle w:val="BodyText"/>
      </w:pPr>
    </w:p>
    <w:p w:rsidR="00000000" w:rsidRPr="009725F6" w:rsidP="009725F6">
      <w:pPr>
        <w:pStyle w:val="AllowPageBreak"/>
      </w:pPr>
    </w:p>
    <w:p w:rsidR="00000000" w:rsidRPr="009725F6" w:rsidP="009725F6">
      <w:pPr>
        <w:pStyle w:val="Heading1"/>
      </w:pPr>
      <w:bookmarkStart w:id="8" w:name="O_67594"/>
      <w:bookmarkEnd w:id="8"/>
      <w:r w:rsidRPr="009725F6">
        <w:t>Elements and Performance Criteria</w:t>
      </w:r>
    </w:p>
    <w:tbl>
      <w:tblPr>
        <w:tblW w:w="0" w:type="auto"/>
        <w:tblLayout w:type="fixed"/>
        <w:tblCellMar>
          <w:left w:w="62" w:type="dxa"/>
          <w:right w:w="62" w:type="dxa"/>
        </w:tblCellMar>
        <w:tblLook w:val="0000"/>
      </w:tblPr>
      <w:tblGrid>
        <w:gridCol w:w="2590"/>
        <w:gridCol w:w="5932"/>
      </w:tblGrid>
      <w:tr w:rsidTr="00164029">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BodyText"/>
            </w:pPr>
            <w:r w:rsidRPr="009725F6">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PERFORMANCE CRITERIA</w:t>
            </w:r>
          </w:p>
        </w:tc>
      </w:tr>
      <w:tr w:rsidTr="0016402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List"/>
              <w:rPr>
                <w:lang w:val="en-NZ"/>
              </w:rPr>
            </w:pPr>
            <w:r w:rsidRPr="009725F6">
              <w:t>1.</w:t>
            </w:r>
            <w:r w:rsidRPr="009725F6">
              <w:tab/>
            </w:r>
            <w:r w:rsidRPr="009725F6">
              <w:t>Identify the context of the organisation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List2"/>
            </w:pPr>
            <w:r w:rsidRPr="009725F6">
              <w:t>1.1.</w:t>
            </w:r>
            <w:r w:rsidRPr="009725F6">
              <w:tab/>
              <w:t>Determine and document the nature of the organisation and its jurisdiction</w:t>
            </w:r>
          </w:p>
          <w:p w:rsidR="00000000" w:rsidP="009725F6">
            <w:pPr>
              <w:pStyle w:val="List2"/>
              <w:rPr>
                <w:lang w:val="en-NZ"/>
              </w:rPr>
            </w:pPr>
            <w:r w:rsidRPr="009725F6">
              <w:t>1.2.</w:t>
            </w:r>
            <w:r w:rsidRPr="009725F6">
              <w:tab/>
              <w:t>Establish regulatory framework specific to the organisation</w:t>
            </w:r>
          </w:p>
        </w:tc>
      </w:tr>
      <w:tr w:rsidTr="0016402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List"/>
              <w:rPr>
                <w:lang w:val="en-NZ"/>
              </w:rPr>
            </w:pPr>
            <w:r w:rsidRPr="009725F6">
              <w:t>2.</w:t>
            </w:r>
            <w:r w:rsidRPr="009725F6">
              <w:tab/>
              <w:t>Establish accountability requirements for creators of records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List2"/>
            </w:pPr>
            <w:r w:rsidRPr="009725F6">
              <w:t>2.1.</w:t>
            </w:r>
            <w:r w:rsidRPr="009725F6">
              <w:tab/>
              <w:t xml:space="preserve">Identify creators of records by establishing all parts of the organisation which create records </w:t>
            </w:r>
          </w:p>
          <w:p w:rsidR="00000000" w:rsidRPr="009725F6" w:rsidP="009725F6">
            <w:pPr>
              <w:pStyle w:val="List2"/>
            </w:pPr>
            <w:r w:rsidRPr="009725F6">
              <w:t>2.2.</w:t>
            </w:r>
            <w:r w:rsidRPr="009725F6">
              <w:tab/>
              <w:t>Determine and document accountability requirements and functional responsibilities of the creators of records</w:t>
            </w:r>
          </w:p>
          <w:p w:rsidR="00000000" w:rsidP="009725F6">
            <w:pPr>
              <w:pStyle w:val="List2"/>
              <w:rPr>
                <w:lang w:val="en-NZ"/>
              </w:rPr>
            </w:pPr>
            <w:r w:rsidRPr="009725F6">
              <w:t>2.3.</w:t>
            </w:r>
            <w:r w:rsidRPr="009725F6">
              <w:tab/>
              <w:t xml:space="preserve">Verify and document authentic sources </w:t>
            </w:r>
            <w:r w:rsidRPr="009725F6">
              <w:t>used in the research, in accordance with organisational and external standards</w:t>
            </w:r>
          </w:p>
        </w:tc>
      </w:tr>
      <w:tr w:rsidTr="0016402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List"/>
              <w:rPr>
                <w:lang w:val="en-NZ"/>
              </w:rPr>
            </w:pPr>
            <w:r w:rsidRPr="009725F6">
              <w:t>3.</w:t>
            </w:r>
            <w:r w:rsidRPr="009725F6">
              <w:tab/>
              <w:t>Identify contextual changes over time</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List2"/>
            </w:pPr>
            <w:r w:rsidRPr="009725F6">
              <w:t>3.1.</w:t>
            </w:r>
            <w:r w:rsidRPr="009725F6">
              <w:tab/>
              <w:t>Map the functions generating the records and the regulatory framework governing them, to the organisational structures</w:t>
            </w:r>
          </w:p>
          <w:p w:rsidR="00000000" w:rsidP="009725F6">
            <w:pPr>
              <w:pStyle w:val="List2"/>
              <w:rPr>
                <w:lang w:val="en-NZ"/>
              </w:rPr>
            </w:pPr>
            <w:r w:rsidRPr="009725F6">
              <w:t>3.2.</w:t>
            </w:r>
            <w:r w:rsidRPr="009725F6">
              <w:tab/>
              <w:t>Identi</w:t>
            </w:r>
            <w:r w:rsidRPr="009725F6">
              <w:t xml:space="preserve">fy and document </w:t>
            </w:r>
            <w:r w:rsidRPr="009725F6">
              <w:rPr>
                <w:rStyle w:val="BoldandItalics"/>
              </w:rPr>
              <w:t>changes</w:t>
            </w:r>
            <w:r w:rsidRPr="009725F6">
              <w:t xml:space="preserve"> to the administrative and functional context over time</w:t>
            </w:r>
          </w:p>
        </w:tc>
      </w:tr>
      <w:tr w:rsidTr="0016402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List"/>
              <w:rPr>
                <w:lang w:val="en-NZ"/>
              </w:rPr>
            </w:pPr>
            <w:r w:rsidRPr="009725F6">
              <w:t>4.</w:t>
            </w:r>
            <w:r w:rsidRPr="009725F6">
              <w:tab/>
              <w:t>Monitor changes to organisational structures, functions and responsibilities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List2"/>
            </w:pPr>
            <w:r w:rsidRPr="009725F6">
              <w:t>4.1.</w:t>
            </w:r>
            <w:r w:rsidRPr="009725F6">
              <w:tab/>
              <w:t xml:space="preserve">Monitor changes which impact on organisational structures </w:t>
            </w:r>
          </w:p>
          <w:p w:rsidR="00000000" w:rsidRPr="009725F6" w:rsidP="009725F6">
            <w:pPr>
              <w:pStyle w:val="List2"/>
            </w:pPr>
            <w:r w:rsidRPr="009725F6">
              <w:t>4.2.</w:t>
            </w:r>
            <w:r w:rsidRPr="009725F6">
              <w:tab/>
              <w:t xml:space="preserve">Review and update </w:t>
            </w:r>
            <w:r w:rsidRPr="009725F6">
              <w:rPr>
                <w:rStyle w:val="BoldandItalics"/>
              </w:rPr>
              <w:t>documentation</w:t>
            </w:r>
            <w:r w:rsidRPr="009725F6">
              <w:t xml:space="preserve"> in light of identified changes</w:t>
            </w:r>
          </w:p>
        </w:tc>
      </w:tr>
    </w:tbl>
    <w:p w:rsidR="00000000" w:rsidRPr="009725F6" w:rsidP="009725F6">
      <w:pPr>
        <w:pStyle w:val="BodyText"/>
      </w:pPr>
    </w:p>
    <w:p w:rsidR="00000000" w:rsidRPr="009725F6" w:rsidP="009725F6">
      <w:pPr>
        <w:pStyle w:val="AllowPageBreak"/>
      </w:pPr>
    </w:p>
    <w:p w:rsidR="00000000" w:rsidRPr="009725F6" w:rsidP="009725F6">
      <w:pPr>
        <w:pStyle w:val="Heading1"/>
      </w:pPr>
      <w:bookmarkStart w:id="9" w:name="O_67595"/>
      <w:bookmarkEnd w:id="9"/>
      <w:r w:rsidRPr="009725F6">
        <w:t>Required Skills and Knowledge</w:t>
      </w:r>
    </w:p>
    <w:tbl>
      <w:tblPr>
        <w:tblW w:w="0" w:type="auto"/>
        <w:tblLayout w:type="fixed"/>
        <w:tblCellMar>
          <w:left w:w="62" w:type="dxa"/>
          <w:right w:w="62" w:type="dxa"/>
        </w:tblCellMar>
        <w:tblLook w:val="0000"/>
      </w:tblPr>
      <w:tblGrid>
        <w:gridCol w:w="8522"/>
      </w:tblGrid>
      <w:tr w:rsidTr="001640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REQUIRED SKILLS AND KNOWLEDGE</w:t>
            </w:r>
          </w:p>
        </w:tc>
      </w:tr>
      <w:tr w:rsidTr="001640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t>This section describes the skills and knowledge required for this unit.</w:t>
            </w:r>
          </w:p>
        </w:tc>
      </w:tr>
      <w:tr w:rsidTr="001640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Required skills</w:t>
            </w:r>
          </w:p>
        </w:tc>
      </w:tr>
      <w:tr w:rsidTr="001640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ListBullet"/>
            </w:pPr>
            <w:r w:rsidRPr="009725F6">
              <w:t>communication and negotiation sk</w:t>
            </w:r>
            <w:r w:rsidRPr="009725F6">
              <w:t xml:space="preserve">ills to explain complex relationships and processes effectively to users and management, and to consult with relevant stakeholders </w:t>
            </w:r>
          </w:p>
          <w:p w:rsidR="00000000" w:rsidRPr="009725F6" w:rsidP="009725F6">
            <w:pPr>
              <w:pStyle w:val="ListBullet"/>
            </w:pPr>
            <w:r w:rsidRPr="009725F6">
              <w:t>information management skills to analyse and synthesise documentation, verbally delivered information, and observed behaviou</w:t>
            </w:r>
            <w:r w:rsidRPr="009725F6">
              <w:t>rs</w:t>
            </w:r>
          </w:p>
          <w:p w:rsidR="00000000" w:rsidRPr="009725F6" w:rsidP="009725F6">
            <w:pPr>
              <w:pStyle w:val="ListBullet"/>
            </w:pPr>
            <w:r w:rsidRPr="009725F6">
              <w:t>literacy skills to prepare, compile, and write complex documents and reports, and to document complex relationships and processes</w:t>
            </w:r>
          </w:p>
          <w:p w:rsidR="00000000" w:rsidP="009725F6">
            <w:pPr>
              <w:pStyle w:val="ListBullet"/>
              <w:rPr>
                <w:lang w:val="en-NZ"/>
              </w:rPr>
            </w:pPr>
            <w:r w:rsidRPr="009725F6">
              <w:t>problem-solving skills to solve recordkeeping problems.</w:t>
            </w:r>
          </w:p>
        </w:tc>
      </w:tr>
      <w:tr w:rsidTr="001640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Required knowledge</w:t>
            </w:r>
          </w:p>
        </w:tc>
      </w:tr>
      <w:tr w:rsidTr="001640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ListBullet"/>
            </w:pPr>
            <w:r w:rsidRPr="009725F6">
              <w:t>administrative history and regulatory context of area subject to functional analysis</w:t>
            </w:r>
          </w:p>
          <w:p w:rsidR="00000000" w:rsidRPr="009725F6" w:rsidP="009725F6">
            <w:pPr>
              <w:pStyle w:val="ListBullet"/>
            </w:pPr>
            <w:r w:rsidRPr="009725F6">
              <w:t>business in which area subject to functional analysis is engaged</w:t>
            </w:r>
          </w:p>
          <w:p w:rsidR="00000000" w:rsidRPr="009725F6" w:rsidP="009725F6">
            <w:pPr>
              <w:pStyle w:val="ListBullet"/>
            </w:pPr>
            <w:r w:rsidRPr="009725F6">
              <w:t>key provisions of relevant legislation and regulations from all forms of government, national standards an</w:t>
            </w:r>
            <w:r w:rsidRPr="009725F6">
              <w:t>d other documentation that may affect aspects of business operations, such as:</w:t>
            </w:r>
          </w:p>
          <w:p w:rsidR="00000000" w:rsidRPr="009725F6" w:rsidP="009725F6">
            <w:pPr>
              <w:pStyle w:val="ListBullet2"/>
            </w:pPr>
            <w:r w:rsidRPr="009725F6">
              <w:t>anti-discrimination legislation</w:t>
            </w:r>
          </w:p>
          <w:p w:rsidR="00000000" w:rsidRPr="009725F6" w:rsidP="009725F6">
            <w:pPr>
              <w:pStyle w:val="ListBullet2"/>
            </w:pPr>
            <w:r w:rsidRPr="009725F6">
              <w:t>AS 1203:1996 Microfilming of engineering documents</w:t>
            </w:r>
          </w:p>
          <w:p w:rsidR="00000000" w:rsidRPr="009725F6" w:rsidP="009725F6">
            <w:pPr>
              <w:pStyle w:val="ListBullet2"/>
            </w:pPr>
            <w:r w:rsidRPr="009725F6">
              <w:t>AS 2840:1986 Microfilming newspapers for archival purposes</w:t>
            </w:r>
          </w:p>
          <w:p w:rsidR="00000000" w:rsidRPr="009725F6" w:rsidP="009725F6">
            <w:pPr>
              <w:pStyle w:val="ListBullet2"/>
            </w:pPr>
            <w:r w:rsidRPr="009725F6">
              <w:t>AS 3674:1989 Storage of microfilm</w:t>
            </w:r>
          </w:p>
          <w:p w:rsidR="00000000" w:rsidRPr="009725F6" w:rsidP="009725F6">
            <w:pPr>
              <w:pStyle w:val="ListBullet2"/>
            </w:pPr>
            <w:r w:rsidRPr="009725F6">
              <w:t>AS 4003:1996 Permanent paper</w:t>
            </w:r>
          </w:p>
          <w:p w:rsidR="00000000" w:rsidRPr="009725F6" w:rsidP="009725F6">
            <w:pPr>
              <w:pStyle w:val="ListBullet2"/>
            </w:pPr>
            <w:r w:rsidRPr="009725F6">
              <w:t>AS 5044.1:2002 AGLS Metadata element set</w:t>
            </w:r>
          </w:p>
          <w:p w:rsidR="00000000" w:rsidRPr="009725F6" w:rsidP="009725F6">
            <w:pPr>
              <w:pStyle w:val="ListBullet2"/>
            </w:pPr>
            <w:r w:rsidRPr="009725F6">
              <w:t>AS ISO 15489:2004 Records management</w:t>
            </w:r>
          </w:p>
          <w:p w:rsidR="00000000" w:rsidRPr="009725F6" w:rsidP="009725F6">
            <w:pPr>
              <w:pStyle w:val="ListBullet2"/>
            </w:pPr>
            <w:r w:rsidRPr="009725F6">
              <w:t>AS/NZS 4360:2004 Risk management</w:t>
            </w:r>
          </w:p>
          <w:p w:rsidR="00000000" w:rsidRPr="009725F6" w:rsidP="009725F6">
            <w:pPr>
              <w:pStyle w:val="ListBullet2"/>
            </w:pPr>
            <w:r w:rsidRPr="009725F6">
              <w:t>AS ISO 23081.1:2006 Information and documentation - Records management processes - Metadata for records - Principles</w:t>
            </w:r>
          </w:p>
          <w:p w:rsidR="00000000" w:rsidRPr="009725F6" w:rsidP="009725F6">
            <w:pPr>
              <w:pStyle w:val="ListBullet2"/>
            </w:pPr>
            <w:r w:rsidRPr="009725F6">
              <w:t>AS 5090:2003 Work process analysis for recordkeeping</w:t>
            </w:r>
          </w:p>
          <w:p w:rsidR="00000000" w:rsidRPr="009725F6" w:rsidP="009725F6">
            <w:pPr>
              <w:pStyle w:val="ListBullet2"/>
            </w:pPr>
            <w:r w:rsidRPr="009725F6">
              <w:t>Australian Stock Exchange(ASX) Principles of Good Corporate Governance</w:t>
            </w:r>
          </w:p>
          <w:p w:rsidR="00000000" w:rsidRPr="009725F6" w:rsidP="009725F6">
            <w:pPr>
              <w:pStyle w:val="ListBullet2"/>
            </w:pPr>
            <w:r w:rsidRPr="009725F6">
              <w:t>codes of practice</w:t>
            </w:r>
          </w:p>
          <w:p w:rsidR="00000000" w:rsidRPr="009725F6" w:rsidP="009725F6">
            <w:pPr>
              <w:pStyle w:val="ListBullet2"/>
            </w:pPr>
            <w:r w:rsidRPr="009725F6">
              <w:t>ethical principles</w:t>
            </w:r>
          </w:p>
          <w:p w:rsidR="00000000" w:rsidRPr="009725F6" w:rsidP="009725F6">
            <w:pPr>
              <w:pStyle w:val="ListBullet2"/>
            </w:pPr>
            <w:r w:rsidRPr="009725F6">
              <w:t>archives and records legislation</w:t>
            </w:r>
          </w:p>
          <w:p w:rsidR="00000000" w:rsidRPr="009725F6" w:rsidP="009725F6">
            <w:pPr>
              <w:pStyle w:val="ListBullet2"/>
            </w:pPr>
            <w:r w:rsidRPr="009725F6">
              <w:t>occupational health and safety</w:t>
            </w:r>
          </w:p>
          <w:p w:rsidR="00000000" w:rsidRPr="009725F6" w:rsidP="009725F6">
            <w:pPr>
              <w:pStyle w:val="ListBullet2"/>
            </w:pPr>
            <w:r w:rsidRPr="009725F6">
              <w:t>privacy and freedom of informa</w:t>
            </w:r>
            <w:r w:rsidRPr="009725F6">
              <w:t>tion</w:t>
            </w:r>
          </w:p>
          <w:p w:rsidR="00000000" w:rsidRPr="009725F6" w:rsidP="009725F6">
            <w:pPr>
              <w:pStyle w:val="ListBullet"/>
            </w:pPr>
            <w:r w:rsidRPr="009725F6">
              <w:t>general principles and processes of records management and records management systems, such as:</w:t>
            </w:r>
          </w:p>
          <w:p w:rsidR="00000000" w:rsidRPr="009725F6" w:rsidP="009725F6">
            <w:pPr>
              <w:pStyle w:val="ListBullet2"/>
            </w:pPr>
            <w:r w:rsidRPr="009725F6">
              <w:t>systems of control</w:t>
            </w:r>
          </w:p>
          <w:p w:rsidR="00000000" w:rsidRPr="009725F6" w:rsidP="009725F6">
            <w:pPr>
              <w:pStyle w:val="ListBullet2"/>
            </w:pPr>
            <w:r w:rsidRPr="009725F6">
              <w:t>records continuum theory</w:t>
            </w:r>
          </w:p>
          <w:p w:rsidR="00000000" w:rsidRPr="009725F6" w:rsidP="009725F6">
            <w:pPr>
              <w:pStyle w:val="ListBullet2"/>
            </w:pPr>
            <w:r w:rsidRPr="009725F6">
              <w:t xml:space="preserve">mandate and ownership of business process </w:t>
            </w:r>
          </w:p>
          <w:p w:rsidR="00000000" w:rsidRPr="009725F6" w:rsidP="009725F6">
            <w:pPr>
              <w:pStyle w:val="ListBullet"/>
            </w:pPr>
            <w:r w:rsidRPr="009725F6">
              <w:t>organisational business functions, structure, context and culture</w:t>
            </w:r>
          </w:p>
          <w:p w:rsidR="00000000" w:rsidRPr="009725F6" w:rsidP="009725F6">
            <w:pPr>
              <w:pStyle w:val="ListBullet"/>
            </w:pPr>
            <w:r w:rsidRPr="009725F6">
              <w:t>organisational policies, strategies and procedures, particularly those relating to records access and security</w:t>
            </w:r>
          </w:p>
          <w:p w:rsidR="00000000" w:rsidRPr="009725F6" w:rsidP="009725F6">
            <w:pPr>
              <w:pStyle w:val="ListBullet"/>
            </w:pPr>
            <w:r w:rsidRPr="009725F6">
              <w:t>technologies used in recordkeeping such as multimedia, records system packages and workflow packages.</w:t>
            </w:r>
          </w:p>
        </w:tc>
      </w:tr>
    </w:tbl>
    <w:p w:rsidR="00000000" w:rsidRPr="009725F6" w:rsidP="009725F6">
      <w:pPr>
        <w:pStyle w:val="BodyText"/>
      </w:pPr>
    </w:p>
    <w:p w:rsidR="00000000" w:rsidRPr="009725F6" w:rsidP="009725F6">
      <w:pPr>
        <w:pStyle w:val="AllowPageBreak"/>
      </w:pPr>
    </w:p>
    <w:p w:rsidR="00000000" w:rsidRPr="009725F6" w:rsidP="009725F6">
      <w:pPr>
        <w:pStyle w:val="Heading1"/>
      </w:pPr>
      <w:bookmarkStart w:id="10" w:name="O_67596"/>
      <w:bookmarkEnd w:id="10"/>
      <w:r w:rsidRPr="009725F6">
        <w:t>Evidence Guide</w:t>
      </w:r>
    </w:p>
    <w:tbl>
      <w:tblPr>
        <w:tblW w:w="9570" w:type="dxa"/>
        <w:tblLayout w:type="fixed"/>
        <w:tblCellMar>
          <w:left w:w="62" w:type="dxa"/>
          <w:right w:w="62" w:type="dxa"/>
        </w:tblCellMar>
        <w:tblLook w:val="0000"/>
      </w:tblPr>
      <w:tblGrid>
        <w:gridCol w:w="3908"/>
        <w:gridCol w:w="5662"/>
      </w:tblGrid>
      <w:tr w:rsidTr="001640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EVIDENCE GUIDE</w:t>
            </w:r>
          </w:p>
        </w:tc>
      </w:tr>
      <w:tr w:rsidTr="001640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t>The Evidence Guide provides advice on assessment and must be read in conjunction with the performance criteria, required skills and knowledge, range statement and the Assessment Guidelines for the Training Package.</w:t>
            </w:r>
          </w:p>
        </w:tc>
      </w:tr>
      <w:tr w:rsidTr="001640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p>
        </w:tc>
      </w:tr>
      <w:tr w:rsidTr="001640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BodyText"/>
            </w:pPr>
            <w:r w:rsidRPr="009725F6">
              <w:t>Evidence of thefollowing is essential:</w:t>
            </w:r>
          </w:p>
          <w:p w:rsidR="00000000" w:rsidP="009725F6">
            <w:pPr>
              <w:pStyle w:val="ListBullet"/>
              <w:rPr>
                <w:lang w:val="en-NZ"/>
              </w:rPr>
            </w:pPr>
            <w:r w:rsidRPr="009725F6">
              <w:t xml:space="preserve">documenting an analysis of the organisation's record creating context and the implications </w:t>
            </w:r>
            <w:r w:rsidRPr="009725F6">
              <w:t>of changes to it in terms of records.</w:t>
            </w:r>
          </w:p>
        </w:tc>
      </w:tr>
      <w:tr w:rsidTr="001640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BodyText"/>
            </w:pPr>
            <w:r w:rsidRPr="009725F6">
              <w:t>Assessment must ensure:</w:t>
            </w:r>
          </w:p>
          <w:p w:rsidR="00000000" w:rsidRPr="009725F6" w:rsidP="009725F6">
            <w:pPr>
              <w:pStyle w:val="ListBullet"/>
            </w:pPr>
            <w:r w:rsidRPr="009725F6">
              <w:t>access to appropriate documentation and resources normally used in the workplace</w:t>
            </w:r>
          </w:p>
          <w:p w:rsidR="00000000" w:rsidP="009725F6">
            <w:pPr>
              <w:pStyle w:val="ListBullet"/>
              <w:rPr>
                <w:lang w:val="en-NZ"/>
              </w:rPr>
            </w:pPr>
            <w:r w:rsidRPr="009725F6">
              <w:t>access to examples of records, recordkeeping systems and polic</w:t>
            </w:r>
            <w:r w:rsidRPr="009725F6">
              <w:t>ies.</w:t>
            </w:r>
          </w:p>
        </w:tc>
      </w:tr>
      <w:tr w:rsidTr="001640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BodyText"/>
            </w:pPr>
            <w:r w:rsidRPr="009725F6">
              <w:t>A range of assessment methods should be used to assess practical skills and knowledge. The following examples are appropriate for this unit:</w:t>
            </w:r>
          </w:p>
          <w:p w:rsidR="00000000" w:rsidRPr="009725F6" w:rsidP="009725F6">
            <w:pPr>
              <w:pStyle w:val="ListBullet"/>
            </w:pPr>
            <w:r w:rsidRPr="009725F6">
              <w:t>assessment of reports on the organisational record creating context</w:t>
            </w:r>
          </w:p>
          <w:p w:rsidR="00000000" w:rsidRPr="009725F6" w:rsidP="009725F6">
            <w:pPr>
              <w:pStyle w:val="ListBullet"/>
            </w:pPr>
            <w:r w:rsidRPr="009725F6">
              <w:t xml:space="preserve">direct questioning </w:t>
            </w:r>
            <w:r w:rsidRPr="009725F6">
              <w:t>combined with review of portfolios of evidence and third party workplace reports of on-the-job performance by the candidate</w:t>
            </w:r>
          </w:p>
          <w:p w:rsidR="00000000" w:rsidRPr="009725F6" w:rsidP="009725F6">
            <w:pPr>
              <w:pStyle w:val="ListBullet"/>
            </w:pPr>
            <w:r w:rsidRPr="009725F6">
              <w:t>observation of presentations on the record creating context</w:t>
            </w:r>
          </w:p>
          <w:p w:rsidR="00000000" w:rsidRPr="009725F6" w:rsidP="009725F6">
            <w:pPr>
              <w:pStyle w:val="ListBullet"/>
            </w:pPr>
            <w:r w:rsidRPr="009725F6">
              <w:t>oral or written questioning to assess knowledge and understanding</w:t>
            </w:r>
          </w:p>
          <w:p w:rsidR="00000000" w:rsidRPr="009725F6" w:rsidP="009725F6">
            <w:pPr>
              <w:pStyle w:val="ListBullet"/>
            </w:pPr>
            <w:r w:rsidRPr="009725F6">
              <w:t>review of authenticated documents from the workplace or training environment</w:t>
            </w:r>
          </w:p>
          <w:p w:rsidR="00000000" w:rsidP="009725F6">
            <w:pPr>
              <w:pStyle w:val="ListBullet"/>
              <w:rPr>
                <w:lang w:val="en-NZ"/>
              </w:rPr>
            </w:pPr>
            <w:r w:rsidRPr="009725F6">
              <w:t>review of testimony from team members, colleagues, supervisors or managers.</w:t>
            </w:r>
          </w:p>
        </w:tc>
      </w:tr>
      <w:tr w:rsidTr="001640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BodyText"/>
            </w:pPr>
            <w:r w:rsidRPr="009725F6">
              <w:t>Holistic assessment with other units relevant to the industry sect</w:t>
            </w:r>
            <w:r w:rsidRPr="009725F6">
              <w:t>or, workplace and job role is recommended, for example:</w:t>
            </w:r>
          </w:p>
          <w:p w:rsidR="00000000" w:rsidRPr="009725F6" w:rsidP="009725F6">
            <w:pPr>
              <w:pStyle w:val="ListBullet"/>
            </w:pPr>
            <w:r w:rsidRPr="009725F6">
              <w:t>administration units</w:t>
            </w:r>
          </w:p>
          <w:p w:rsidR="00000000" w:rsidRPr="009725F6" w:rsidP="009725F6">
            <w:pPr>
              <w:pStyle w:val="ListBullet"/>
            </w:pPr>
            <w:r w:rsidRPr="009725F6">
              <w:t>other knowledge management units.</w:t>
            </w:r>
          </w:p>
        </w:tc>
      </w:tr>
    </w:tbl>
    <w:p w:rsidR="00000000" w:rsidRPr="009725F6" w:rsidP="009725F6">
      <w:pPr>
        <w:pStyle w:val="BodyText"/>
      </w:pPr>
    </w:p>
    <w:p w:rsidR="00000000" w:rsidRPr="009725F6" w:rsidP="009725F6">
      <w:pPr>
        <w:pStyle w:val="AllowPageBreak"/>
      </w:pPr>
    </w:p>
    <w:p w:rsidR="00000000" w:rsidRPr="009725F6" w:rsidP="009725F6">
      <w:pPr>
        <w:pStyle w:val="Heading1"/>
      </w:pPr>
      <w:bookmarkStart w:id="11" w:name="O_67597"/>
      <w:bookmarkEnd w:id="11"/>
      <w:r w:rsidRPr="009725F6">
        <w:t>Range Statement</w:t>
      </w:r>
    </w:p>
    <w:tbl>
      <w:tblPr>
        <w:tblW w:w="0" w:type="auto"/>
        <w:tblLayout w:type="fixed"/>
        <w:tblCellMar>
          <w:left w:w="62" w:type="dxa"/>
          <w:right w:w="62" w:type="dxa"/>
        </w:tblCellMar>
        <w:tblLook w:val="0000"/>
      </w:tblPr>
      <w:tblGrid>
        <w:gridCol w:w="3517"/>
        <w:gridCol w:w="5005"/>
      </w:tblGrid>
      <w:tr w:rsidTr="001640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RANGE STATEMENT</w:t>
            </w:r>
          </w:p>
        </w:tc>
      </w:tr>
      <w:tr w:rsidTr="001640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t>The range statement relates to the unit of competency as a whole. It allows for different work environments and situations that may affect performance. Bold italicised wording, if used in the performance criteria, is detailed below. Essential operating con</w:t>
            </w:r>
            <w:r w:rsidRPr="009725F6">
              <w:t>ditions that may be present with training and assessment (depending on the work situation, needs of the candidate, accessibility of the item, and local industry and regional contexts) may also be included.</w:t>
            </w:r>
          </w:p>
        </w:tc>
      </w:tr>
      <w:tr w:rsidTr="0016402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BoldandItalics"/>
              </w:rPr>
              <w:t>Changes</w:t>
            </w:r>
            <w:r w:rsidRPr="009725F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ListBullet"/>
            </w:pPr>
            <w:r w:rsidRPr="009725F6">
              <w:t>amalgamations or take-over</w:t>
            </w:r>
            <w:r w:rsidRPr="009725F6">
              <w:t>s</w:t>
            </w:r>
          </w:p>
          <w:p w:rsidR="00000000" w:rsidRPr="009725F6" w:rsidP="009725F6">
            <w:pPr>
              <w:pStyle w:val="ListBullet"/>
            </w:pPr>
            <w:r w:rsidRPr="009725F6">
              <w:t>changes in legislation or government</w:t>
            </w:r>
          </w:p>
          <w:p w:rsidR="00000000" w:rsidRPr="009725F6" w:rsidP="009725F6">
            <w:pPr>
              <w:pStyle w:val="ListBullet"/>
            </w:pPr>
            <w:r w:rsidRPr="009725F6">
              <w:t>downsizing</w:t>
            </w:r>
          </w:p>
          <w:p w:rsidR="00000000" w:rsidRPr="009725F6" w:rsidP="009725F6">
            <w:pPr>
              <w:pStyle w:val="ListBullet"/>
            </w:pPr>
            <w:r w:rsidRPr="009725F6">
              <w:t>re-organisations</w:t>
            </w:r>
          </w:p>
          <w:p w:rsidR="00000000" w:rsidP="009725F6">
            <w:pPr>
              <w:pStyle w:val="ListBullet"/>
              <w:rPr>
                <w:lang w:val="en-NZ"/>
              </w:rPr>
            </w:pPr>
            <w:r w:rsidRPr="009725F6">
              <w:t>restructuring</w:t>
            </w:r>
          </w:p>
        </w:tc>
      </w:tr>
      <w:tr w:rsidTr="00164029">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BoldandItalics"/>
              </w:rPr>
              <w:t>Documentation</w:t>
            </w:r>
            <w:r w:rsidRPr="009725F6">
              <w:t xml:space="preserve"> may include: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ListBullet"/>
            </w:pPr>
            <w:r w:rsidRPr="009725F6">
              <w:t>a finding aid</w:t>
            </w:r>
          </w:p>
          <w:p w:rsidR="00000000" w:rsidRPr="009725F6" w:rsidP="009725F6">
            <w:pPr>
              <w:pStyle w:val="ListBullet"/>
            </w:pPr>
            <w:r w:rsidRPr="009725F6">
              <w:t>administrative history</w:t>
            </w:r>
          </w:p>
          <w:p w:rsidR="00000000" w:rsidRPr="009725F6" w:rsidP="009725F6">
            <w:pPr>
              <w:pStyle w:val="ListBullet"/>
            </w:pPr>
            <w:r w:rsidRPr="009725F6">
              <w:t>establishment chart and functional analysis</w:t>
            </w:r>
          </w:p>
          <w:p w:rsidR="00000000" w:rsidRPr="009725F6" w:rsidP="009725F6">
            <w:pPr>
              <w:pStyle w:val="ListBullet"/>
            </w:pPr>
            <w:r w:rsidRPr="009725F6">
              <w:t>system administrator's documentation and users' register</w:t>
            </w:r>
          </w:p>
        </w:tc>
      </w:tr>
    </w:tbl>
    <w:p w:rsidR="00164029" w:rsidP="009725F6">
      <w:pPr>
        <w:pStyle w:val="BodyText"/>
      </w:pPr>
    </w:p>
    <w:p w:rsidR="00164029" w:rsidP="009725F6">
      <w:pPr>
        <w:pStyle w:val="BodyText"/>
      </w:pPr>
    </w:p>
    <w:p w:rsidR="00000000" w:rsidRPr="009725F6" w:rsidP="009725F6">
      <w:pPr>
        <w:pStyle w:val="Heading1"/>
      </w:pPr>
      <w:bookmarkStart w:id="12" w:name="O_67598"/>
      <w:bookmarkEnd w:id="12"/>
      <w:r w:rsidRPr="009725F6">
        <w:t>Unit Sector(s)</w:t>
      </w:r>
    </w:p>
    <w:tbl>
      <w:tblPr>
        <w:tblW w:w="0" w:type="auto"/>
        <w:tblLayout w:type="fixed"/>
        <w:tblCellMar>
          <w:left w:w="62" w:type="dxa"/>
          <w:right w:w="62" w:type="dxa"/>
        </w:tblCellMar>
        <w:tblLook w:val="0000"/>
      </w:tblPr>
      <w:tblGrid>
        <w:gridCol w:w="2654"/>
        <w:gridCol w:w="5868"/>
      </w:tblGrid>
      <w:tr w:rsidTr="0016402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BodyText"/>
            </w:pPr>
          </w:p>
        </w:tc>
      </w:tr>
    </w:tbl>
    <w:p w:rsidR="00000000" w:rsidRPr="009725F6" w:rsidP="009725F6">
      <w:pPr>
        <w:pStyle w:val="BodyText"/>
      </w:pPr>
    </w:p>
    <w:p w:rsidR="00000000" w:rsidRPr="009725F6" w:rsidP="009725F6">
      <w:pPr>
        <w:pStyle w:val="AllowPageBreak"/>
      </w:pPr>
    </w:p>
    <w:p w:rsidR="00000000" w:rsidRPr="009725F6" w:rsidP="009725F6">
      <w:pPr>
        <w:pStyle w:val="Heading1"/>
      </w:pPr>
      <w:bookmarkStart w:id="13" w:name="O_154557"/>
      <w:bookmarkEnd w:id="13"/>
      <w:r w:rsidRPr="009725F6">
        <w:t>Competency field</w:t>
      </w:r>
    </w:p>
    <w:tbl>
      <w:tblPr>
        <w:tblW w:w="0" w:type="auto"/>
        <w:tblLayout w:type="fixed"/>
        <w:tblCellMar>
          <w:left w:w="62" w:type="dxa"/>
          <w:right w:w="62" w:type="dxa"/>
        </w:tblCellMar>
        <w:tblLook w:val="0000"/>
      </w:tblPr>
      <w:tblGrid>
        <w:gridCol w:w="2776"/>
        <w:gridCol w:w="5746"/>
      </w:tblGrid>
      <w:tr w:rsidTr="0016402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BodyText"/>
            </w:pPr>
            <w:r w:rsidRPr="009725F6">
              <w:t>Knowledge Management - Recordkeeping</w:t>
            </w:r>
          </w:p>
        </w:tc>
      </w:tr>
    </w:tbl>
    <w:p w:rsidR="00000000" w:rsidRPr="009725F6" w:rsidP="009725F6">
      <w:pPr>
        <w:pStyle w:val="BodyText"/>
      </w:pPr>
    </w:p>
    <w:p w:rsidR="00000000" w:rsidRPr="009725F6" w:rsidP="009725F6">
      <w:pPr>
        <w:pStyle w:val="AllowPageBreak"/>
      </w:pPr>
    </w:p>
    <w:p w:rsidR="00000000" w:rsidRPr="009725F6" w:rsidP="009725F6">
      <w:pPr>
        <w:pStyle w:val="Heading1"/>
      </w:pPr>
      <w:bookmarkStart w:id="14" w:name="O_154556"/>
      <w:bookmarkEnd w:id="14"/>
      <w:r w:rsidRPr="009725F6">
        <w:t>Co-requisite units</w:t>
      </w:r>
    </w:p>
    <w:tbl>
      <w:tblPr>
        <w:tblW w:w="0" w:type="auto"/>
        <w:tblLayout w:type="fixed"/>
        <w:tblCellMar>
          <w:left w:w="62" w:type="dxa"/>
          <w:right w:w="62" w:type="dxa"/>
        </w:tblCellMar>
        <w:tblLook w:val="0000"/>
      </w:tblPr>
      <w:tblGrid>
        <w:gridCol w:w="2641"/>
        <w:gridCol w:w="1322"/>
        <w:gridCol w:w="4559"/>
      </w:tblGrid>
      <w:tr w:rsidTr="0016402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r w:rsidRPr="009725F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p>
        </w:tc>
      </w:tr>
      <w:tr w:rsidTr="001640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F6">
            <w:pPr>
              <w:pStyle w:val="BodyText"/>
              <w:rPr>
                <w:lang w:val="en-NZ"/>
              </w:rPr>
            </w:pPr>
          </w:p>
        </w:tc>
      </w:tr>
      <w:tr w:rsidTr="001640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F6" w:rsidP="009725F6">
            <w:pPr>
              <w:pStyle w:val="BodyText"/>
            </w:pPr>
          </w:p>
        </w:tc>
      </w:tr>
    </w:tbl>
    <w:p w:rsidR="00000000" w:rsidRPr="009725F6" w:rsidP="009725F6">
      <w:pPr>
        <w:pStyle w:val="BodyText"/>
      </w:pPr>
    </w:p>
    <w:p w:rsidR="00000000" w:rsidRPr="009725F6" w:rsidP="009725F6"/>
    <w:sectPr w:rsidSect="009725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5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029" w:rsidP="001640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5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29" w:rsidP="009725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64029" w:rsidP="009725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64029" w:rsidP="009725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5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4029" w:rsidP="001640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5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029" w:rsidP="009725F6">
    <w:pPr>
      <w:pStyle w:val="Header"/>
      <w:framePr w:wrap="around"/>
    </w:pPr>
    <w:r>
      <w:fldChar w:fldCharType="begin"/>
    </w:r>
    <w:r>
      <w:instrText xml:space="preserve"> TITLE   \* MERGEFORMAT </w:instrText>
    </w:r>
    <w:r>
      <w:fldChar w:fldCharType="separate"/>
    </w:r>
    <w:r>
      <w:t>BSBRKG607B Document and monitor the record creating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4029" w:rsidP="009725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B6C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9A1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085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5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25F6"/>
    <w:pPr>
      <w:spacing w:before="360" w:after="60"/>
      <w:outlineLvl w:val="0"/>
    </w:pPr>
    <w:rPr>
      <w:sz w:val="32"/>
    </w:rPr>
  </w:style>
  <w:style w:type="paragraph" w:styleId="Heading2">
    <w:name w:val="heading 2"/>
    <w:basedOn w:val="HeadingBase"/>
    <w:next w:val="BodyText"/>
    <w:link w:val="Heading2Char"/>
    <w:qFormat/>
    <w:rsid w:val="009725F6"/>
    <w:pPr>
      <w:keepLines/>
      <w:spacing w:before="240" w:after="120"/>
      <w:outlineLvl w:val="1"/>
    </w:pPr>
    <w:rPr>
      <w:sz w:val="28"/>
      <w:szCs w:val="40"/>
    </w:rPr>
  </w:style>
  <w:style w:type="paragraph" w:styleId="Heading3">
    <w:name w:val="heading 3"/>
    <w:basedOn w:val="HeadingBase"/>
    <w:next w:val="BodyText"/>
    <w:link w:val="Heading3Char"/>
    <w:qFormat/>
    <w:rsid w:val="009725F6"/>
    <w:pPr>
      <w:spacing w:before="180" w:after="120"/>
      <w:outlineLvl w:val="2"/>
    </w:pPr>
    <w:rPr>
      <w:spacing w:val="-10"/>
      <w:kern w:val="32"/>
    </w:rPr>
  </w:style>
  <w:style w:type="paragraph" w:styleId="Heading4">
    <w:name w:val="heading 4"/>
    <w:basedOn w:val="HeadingBase"/>
    <w:next w:val="BodyText"/>
    <w:link w:val="Heading4Char"/>
    <w:qFormat/>
    <w:rsid w:val="009725F6"/>
    <w:pPr>
      <w:spacing w:before="160" w:after="120"/>
      <w:outlineLvl w:val="3"/>
    </w:pPr>
    <w:rPr>
      <w:sz w:val="22"/>
    </w:rPr>
  </w:style>
  <w:style w:type="paragraph" w:styleId="Heading5">
    <w:name w:val="heading 5"/>
    <w:basedOn w:val="HeadingBase"/>
    <w:next w:val="Normal"/>
    <w:link w:val="Heading5Char"/>
    <w:qFormat/>
    <w:rsid w:val="009725F6"/>
    <w:pPr>
      <w:spacing w:before="80"/>
      <w:outlineLvl w:val="4"/>
    </w:pPr>
    <w:rPr>
      <w:color w:val="918585"/>
      <w:sz w:val="20"/>
    </w:rPr>
  </w:style>
  <w:style w:type="paragraph" w:styleId="Heading6">
    <w:name w:val="heading 6"/>
    <w:basedOn w:val="HeadingBase"/>
    <w:next w:val="Normal"/>
    <w:link w:val="Heading6Char"/>
    <w:qFormat/>
    <w:rsid w:val="009725F6"/>
    <w:pPr>
      <w:spacing w:before="60"/>
      <w:outlineLvl w:val="5"/>
    </w:pPr>
    <w:rPr>
      <w:color w:val="918585"/>
      <w:sz w:val="20"/>
    </w:rPr>
  </w:style>
  <w:style w:type="paragraph" w:styleId="Heading7">
    <w:name w:val="heading 7"/>
    <w:basedOn w:val="Normal"/>
    <w:next w:val="Normal"/>
    <w:link w:val="Heading7Char"/>
    <w:qFormat/>
    <w:rsid w:val="009725F6"/>
    <w:pPr>
      <w:ind w:left="720"/>
      <w:outlineLvl w:val="6"/>
    </w:pPr>
    <w:rPr>
      <w:i/>
    </w:rPr>
  </w:style>
  <w:style w:type="paragraph" w:styleId="Heading8">
    <w:name w:val="heading 8"/>
    <w:basedOn w:val="Normal"/>
    <w:next w:val="Normal"/>
    <w:link w:val="Heading8Char"/>
    <w:qFormat/>
    <w:rsid w:val="009725F6"/>
    <w:pPr>
      <w:ind w:left="720"/>
      <w:outlineLvl w:val="7"/>
    </w:pPr>
    <w:rPr>
      <w:i/>
    </w:rPr>
  </w:style>
  <w:style w:type="paragraph" w:styleId="Heading9">
    <w:name w:val="heading 9"/>
    <w:basedOn w:val="Normal"/>
    <w:next w:val="Normal"/>
    <w:link w:val="Heading9Char"/>
    <w:qFormat/>
    <w:rsid w:val="009725F6"/>
    <w:pPr>
      <w:ind w:left="720"/>
      <w:outlineLvl w:val="8"/>
    </w:pPr>
    <w:rPr>
      <w:i/>
    </w:rPr>
  </w:style>
  <w:style w:type="character" w:default="1" w:styleId="DefaultParagraphFont">
    <w:name w:val="Default Paragraph Font"/>
    <w:uiPriority w:val="1"/>
    <w:unhideWhenUsed/>
    <w:rsid w:val="009725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5F6"/>
  </w:style>
  <w:style w:type="character" w:customStyle="1" w:styleId="Heading1Char">
    <w:name w:val="Heading 1 Char"/>
    <w:basedOn w:val="DefaultParagraphFont"/>
    <w:link w:val="Heading1"/>
    <w:rsid w:val="009725F6"/>
    <w:rPr>
      <w:rFonts w:ascii="Times New Roman" w:eastAsia="Times New Roman" w:hAnsi="Times New Roman" w:cs="Times New Roman"/>
      <w:b/>
      <w:sz w:val="32"/>
      <w:szCs w:val="20"/>
      <w:lang w:eastAsia="en-US"/>
    </w:rPr>
  </w:style>
  <w:style w:type="paragraph" w:styleId="BodyText">
    <w:name w:val="Body Text"/>
    <w:basedOn w:val="Normal"/>
    <w:link w:val="BodyTextChar"/>
    <w:rsid w:val="009725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25F6"/>
    <w:rPr>
      <w:rFonts w:ascii="Times New Roman" w:eastAsia="Times New Roman" w:hAnsi="Times New Roman" w:cs="Times New Roman"/>
      <w:sz w:val="24"/>
      <w:lang w:val="en-US" w:eastAsia="en-US"/>
    </w:rPr>
  </w:style>
  <w:style w:type="paragraph" w:styleId="Footer">
    <w:name w:val="footer"/>
    <w:basedOn w:val="Normal"/>
    <w:link w:val="FooterChar"/>
    <w:rsid w:val="009725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5F6"/>
    <w:rPr>
      <w:rFonts w:ascii="Times New Roman" w:eastAsia="Times New Roman" w:hAnsi="Times New Roman" w:cs="Times New Roman"/>
      <w:sz w:val="16"/>
      <w:lang w:val="en-US" w:eastAsia="en-US"/>
    </w:rPr>
  </w:style>
  <w:style w:type="paragraph" w:styleId="List">
    <w:name w:val="List"/>
    <w:basedOn w:val="BodyText"/>
    <w:next w:val="BodyText"/>
    <w:rsid w:val="009725F6"/>
    <w:pPr>
      <w:tabs>
        <w:tab w:val="left" w:pos="340"/>
      </w:tabs>
      <w:spacing w:before="60" w:after="60"/>
      <w:ind w:left="340" w:hanging="340"/>
    </w:pPr>
  </w:style>
  <w:style w:type="paragraph" w:styleId="ListBullet">
    <w:name w:val="List Bullet"/>
    <w:basedOn w:val="List"/>
    <w:rsid w:val="009725F6"/>
    <w:pPr>
      <w:numPr>
        <w:numId w:val="13"/>
      </w:numPr>
      <w:tabs>
        <w:tab w:val="clear" w:pos="340"/>
      </w:tabs>
      <w:spacing w:before="40" w:after="40"/>
    </w:pPr>
  </w:style>
  <w:style w:type="character" w:customStyle="1" w:styleId="SpecialBold">
    <w:name w:val="Special Bold"/>
    <w:basedOn w:val="DefaultParagraphFont"/>
    <w:rsid w:val="009725F6"/>
    <w:rPr>
      <w:b/>
      <w:spacing w:val="0"/>
    </w:rPr>
  </w:style>
  <w:style w:type="paragraph" w:styleId="ListBullet2">
    <w:name w:val="List Bullet 2"/>
    <w:basedOn w:val="List2"/>
    <w:rsid w:val="009725F6"/>
    <w:pPr>
      <w:numPr>
        <w:numId w:val="14"/>
      </w:numPr>
      <w:tabs>
        <w:tab w:val="clear" w:pos="680"/>
      </w:tabs>
    </w:pPr>
  </w:style>
  <w:style w:type="paragraph" w:styleId="Header">
    <w:name w:val="header"/>
    <w:basedOn w:val="Normal"/>
    <w:link w:val="HeaderChar"/>
    <w:rsid w:val="009725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5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25F6"/>
    <w:pPr>
      <w:spacing w:before="240" w:after="120"/>
      <w:outlineLvl w:val="0"/>
    </w:pPr>
    <w:rPr>
      <w:rFonts w:ascii="Times New Roman" w:hAnsi="Times New Roman"/>
      <w:b/>
      <w:sz w:val="28"/>
    </w:rPr>
  </w:style>
  <w:style w:type="paragraph" w:customStyle="1" w:styleId="AllowPageBreak">
    <w:name w:val="AllowPageBreak"/>
    <w:rsid w:val="009725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25F6"/>
    <w:pPr>
      <w:tabs>
        <w:tab w:val="left" w:pos="680"/>
      </w:tabs>
      <w:spacing w:before="60" w:after="60"/>
      <w:ind w:left="680" w:hanging="340"/>
    </w:pPr>
  </w:style>
  <w:style w:type="character" w:customStyle="1" w:styleId="BoldandItalics">
    <w:name w:val="Bold and Italics"/>
    <w:qFormat/>
    <w:rsid w:val="009725F6"/>
    <w:rPr>
      <w:b/>
      <w:i/>
      <w:u w:val="none"/>
    </w:rPr>
  </w:style>
  <w:style w:type="character" w:customStyle="1" w:styleId="Heading2Char">
    <w:name w:val="Heading 2 Char"/>
    <w:basedOn w:val="DefaultParagraphFont"/>
    <w:link w:val="Heading2"/>
    <w:rsid w:val="009725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5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5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5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5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5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25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25F6"/>
    <w:rPr>
      <w:rFonts w:ascii="Courier New" w:eastAsia="Times New Roman" w:hAnsi="Courier New" w:cs="Times New Roman"/>
      <w:i/>
      <w:szCs w:val="20"/>
      <w:lang w:val="en-US" w:eastAsia="en-US"/>
    </w:rPr>
  </w:style>
  <w:style w:type="paragraph" w:customStyle="1" w:styleId="HeadingBase">
    <w:name w:val="Heading Base"/>
    <w:rsid w:val="009725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5F6"/>
    <w:pPr>
      <w:tabs>
        <w:tab w:val="right" w:leader="dot" w:pos="9072"/>
      </w:tabs>
      <w:ind w:left="567"/>
    </w:pPr>
    <w:rPr>
      <w:szCs w:val="22"/>
    </w:rPr>
  </w:style>
  <w:style w:type="paragraph" w:customStyle="1" w:styleId="TOCBase">
    <w:name w:val="TOC Base"/>
    <w:rsid w:val="009725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5F6"/>
    <w:pPr>
      <w:tabs>
        <w:tab w:val="right" w:leader="dot" w:pos="9072"/>
      </w:tabs>
      <w:spacing w:before="40" w:after="40"/>
      <w:ind w:left="284"/>
    </w:pPr>
    <w:rPr>
      <w:rFonts w:ascii="Times New Roman" w:hAnsi="Times New Roman"/>
    </w:rPr>
  </w:style>
  <w:style w:type="paragraph" w:styleId="TOC1">
    <w:name w:val="toc 1"/>
    <w:basedOn w:val="TOCBase"/>
    <w:next w:val="Normal"/>
    <w:rsid w:val="009725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25F6"/>
    <w:pPr>
      <w:spacing w:before="5040"/>
      <w:jc w:val="center"/>
    </w:pPr>
    <w:rPr>
      <w:sz w:val="48"/>
      <w:szCs w:val="72"/>
      <w:lang w:val="en-US"/>
    </w:rPr>
  </w:style>
  <w:style w:type="character" w:customStyle="1" w:styleId="TitleChar">
    <w:name w:val="Title Char"/>
    <w:basedOn w:val="DefaultParagraphFont"/>
    <w:link w:val="Title"/>
    <w:rsid w:val="009725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5F6"/>
    <w:pPr>
      <w:tabs>
        <w:tab w:val="left" w:pos="3600"/>
        <w:tab w:val="left" w:pos="3958"/>
      </w:tabs>
    </w:pPr>
  </w:style>
  <w:style w:type="paragraph" w:customStyle="1" w:styleId="Note">
    <w:name w:val="Note"/>
    <w:basedOn w:val="BodyText"/>
    <w:rsid w:val="009725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5F6"/>
    <w:pPr>
      <w:framePr w:wrap="auto" w:hAnchor="text" w:y="6049"/>
    </w:pPr>
    <w:rPr>
      <w:color w:val="000000"/>
      <w:sz w:val="40"/>
    </w:rPr>
  </w:style>
  <w:style w:type="paragraph" w:customStyle="1" w:styleId="TOCTitle">
    <w:name w:val="TOCTitle"/>
    <w:basedOn w:val="Heading1"/>
    <w:rsid w:val="009725F6"/>
    <w:pPr>
      <w:spacing w:after="240"/>
      <w:jc w:val="center"/>
      <w:outlineLvl w:val="9"/>
    </w:pPr>
    <w:rPr>
      <w:caps/>
    </w:rPr>
  </w:style>
  <w:style w:type="paragraph" w:customStyle="1" w:styleId="Version">
    <w:name w:val="Version"/>
    <w:rsid w:val="009725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5F6"/>
    <w:pPr>
      <w:keepNext w:val="0"/>
      <w:tabs>
        <w:tab w:val="right" w:pos="4176"/>
      </w:tabs>
      <w:ind w:left="198" w:hanging="198"/>
    </w:pPr>
    <w:rPr>
      <w:rFonts w:ascii="Garamond" w:hAnsi="Garamond"/>
    </w:rPr>
  </w:style>
  <w:style w:type="paragraph" w:styleId="IndexHeading">
    <w:name w:val="index heading"/>
    <w:basedOn w:val="Normal"/>
    <w:next w:val="Index1"/>
    <w:semiHidden/>
    <w:rsid w:val="009725F6"/>
    <w:pPr>
      <w:spacing w:before="120" w:after="120"/>
    </w:pPr>
    <w:rPr>
      <w:rFonts w:ascii="Arial" w:hAnsi="Arial"/>
      <w:b/>
      <w:color w:val="918585"/>
      <w:sz w:val="24"/>
    </w:rPr>
  </w:style>
  <w:style w:type="paragraph" w:customStyle="1" w:styleId="Chapter">
    <w:name w:val="Chapter"/>
    <w:basedOn w:val="Normal"/>
    <w:rsid w:val="009725F6"/>
    <w:pPr>
      <w:spacing w:before="240"/>
    </w:pPr>
    <w:rPr>
      <w:rFonts w:ascii="Times New Roman" w:hAnsi="Times New Roman"/>
      <w:smallCaps/>
      <w:spacing w:val="80"/>
      <w:sz w:val="28"/>
    </w:rPr>
  </w:style>
  <w:style w:type="paragraph" w:customStyle="1" w:styleId="InChapter">
    <w:name w:val="InChapter"/>
    <w:basedOn w:val="Heading3"/>
    <w:rsid w:val="009725F6"/>
    <w:pPr>
      <w:spacing w:after="240"/>
      <w:outlineLvl w:val="9"/>
    </w:pPr>
    <w:rPr>
      <w:noProof/>
    </w:rPr>
  </w:style>
  <w:style w:type="paragraph" w:styleId="Index2">
    <w:name w:val="index 2"/>
    <w:basedOn w:val="Normal"/>
    <w:next w:val="Normal"/>
    <w:semiHidden/>
    <w:rsid w:val="009725F6"/>
    <w:pPr>
      <w:tabs>
        <w:tab w:val="right" w:pos="4176"/>
      </w:tabs>
      <w:ind w:left="568" w:hanging="284"/>
    </w:pPr>
    <w:rPr>
      <w:rFonts w:ascii="Garamond" w:hAnsi="Garamond"/>
    </w:rPr>
  </w:style>
  <w:style w:type="paragraph" w:customStyle="1" w:styleId="Byline">
    <w:name w:val="Byline"/>
    <w:rsid w:val="009725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5F6"/>
    <w:pPr>
      <w:tabs>
        <w:tab w:val="clear" w:pos="3600"/>
        <w:tab w:val="clear" w:pos="3958"/>
      </w:tabs>
      <w:jc w:val="right"/>
    </w:pPr>
  </w:style>
  <w:style w:type="character" w:styleId="Emphasis">
    <w:name w:val="Emphasis"/>
    <w:basedOn w:val="DefaultParagraphFont"/>
    <w:qFormat/>
    <w:rsid w:val="009725F6"/>
    <w:rPr>
      <w:i/>
    </w:rPr>
  </w:style>
  <w:style w:type="paragraph" w:styleId="Caption">
    <w:name w:val="caption"/>
    <w:basedOn w:val="BodyText"/>
    <w:next w:val="Normal"/>
    <w:qFormat/>
    <w:rsid w:val="009725F6"/>
    <w:pPr>
      <w:framePr w:w="2268" w:hSpace="181" w:vSpace="181" w:wrap="around" w:vAnchor="text" w:hAnchor="page" w:x="1135" w:y="285" w:anchorLock="1"/>
    </w:pPr>
    <w:rPr>
      <w:i/>
    </w:rPr>
  </w:style>
  <w:style w:type="paragraph" w:customStyle="1" w:styleId="MiniTOCTitle">
    <w:name w:val="MiniTOCTitle"/>
    <w:basedOn w:val="Heading4"/>
    <w:rsid w:val="009725F6"/>
    <w:pPr>
      <w:spacing w:before="240"/>
      <w:outlineLvl w:val="9"/>
    </w:pPr>
    <w:rPr>
      <w:noProof/>
      <w:sz w:val="24"/>
    </w:rPr>
  </w:style>
  <w:style w:type="paragraph" w:customStyle="1" w:styleId="MiniTOCItem">
    <w:name w:val="MiniTOCItem"/>
    <w:basedOn w:val="ListBullet"/>
    <w:rsid w:val="009725F6"/>
    <w:pPr>
      <w:numPr>
        <w:numId w:val="0"/>
      </w:numPr>
      <w:tabs>
        <w:tab w:val="right" w:leader="dot" w:pos="6521"/>
      </w:tabs>
      <w:spacing w:before="0" w:after="0"/>
    </w:pPr>
  </w:style>
  <w:style w:type="paragraph" w:customStyle="1" w:styleId="TOFTitle">
    <w:name w:val="TOFTitle"/>
    <w:basedOn w:val="TOCTitle"/>
    <w:rsid w:val="009725F6"/>
  </w:style>
  <w:style w:type="paragraph" w:styleId="TableofFigures">
    <w:name w:val="table of figures"/>
    <w:basedOn w:val="Normal"/>
    <w:next w:val="Normal"/>
    <w:semiHidden/>
    <w:rsid w:val="009725F6"/>
    <w:pPr>
      <w:tabs>
        <w:tab w:val="right" w:leader="dot" w:pos="9072"/>
      </w:tabs>
      <w:ind w:left="970" w:hanging="403"/>
    </w:pPr>
    <w:rPr>
      <w:rFonts w:ascii="Times New Roman" w:hAnsi="Times New Roman"/>
      <w:b/>
    </w:rPr>
  </w:style>
  <w:style w:type="paragraph" w:styleId="ListNumber">
    <w:name w:val="List Number"/>
    <w:basedOn w:val="List"/>
    <w:rsid w:val="009725F6"/>
    <w:pPr>
      <w:numPr>
        <w:numId w:val="11"/>
      </w:numPr>
    </w:pPr>
  </w:style>
  <w:style w:type="character" w:customStyle="1" w:styleId="WingdingSymbols">
    <w:name w:val="Wingding Symbols"/>
    <w:rsid w:val="009725F6"/>
    <w:rPr>
      <w:rFonts w:ascii="Wingdings" w:hAnsi="Wingdings"/>
    </w:rPr>
  </w:style>
  <w:style w:type="paragraph" w:customStyle="1" w:styleId="TableHeading">
    <w:name w:val="Table Heading"/>
    <w:basedOn w:val="HeadingBase"/>
    <w:rsid w:val="009725F6"/>
    <w:pPr>
      <w:keepLines/>
      <w:pBdr>
        <w:bottom w:val="single" w:sz="6" w:space="1" w:color="918585"/>
      </w:pBdr>
      <w:spacing w:before="240"/>
    </w:pPr>
  </w:style>
  <w:style w:type="character" w:customStyle="1" w:styleId="HotSpot">
    <w:name w:val="HotSpot"/>
    <w:rsid w:val="009725F6"/>
    <w:rPr>
      <w:color w:val="0033CC"/>
      <w:u w:val="none"/>
    </w:rPr>
  </w:style>
  <w:style w:type="paragraph" w:customStyle="1" w:styleId="BodyTextRight">
    <w:name w:val="Body Text Right"/>
    <w:basedOn w:val="BodyText"/>
    <w:rsid w:val="009725F6"/>
    <w:pPr>
      <w:spacing w:before="0" w:after="0"/>
      <w:jc w:val="right"/>
    </w:pPr>
  </w:style>
  <w:style w:type="paragraph" w:styleId="Index3">
    <w:name w:val="index 3"/>
    <w:basedOn w:val="ListNumber2"/>
    <w:next w:val="Normal"/>
    <w:semiHidden/>
    <w:rsid w:val="009725F6"/>
    <w:pPr>
      <w:numPr>
        <w:numId w:val="0"/>
      </w:numPr>
      <w:tabs>
        <w:tab w:val="right" w:leader="dot" w:pos="4176"/>
      </w:tabs>
    </w:pPr>
  </w:style>
  <w:style w:type="paragraph" w:styleId="ListNumber2">
    <w:name w:val="List Number 2"/>
    <w:basedOn w:val="List2"/>
    <w:rsid w:val="009725F6"/>
    <w:pPr>
      <w:numPr>
        <w:numId w:val="10"/>
      </w:numPr>
      <w:tabs>
        <w:tab w:val="clear" w:pos="1060"/>
      </w:tabs>
    </w:pPr>
  </w:style>
  <w:style w:type="paragraph" w:customStyle="1" w:styleId="MarginNote">
    <w:name w:val="Margin Note"/>
    <w:basedOn w:val="BodyText"/>
    <w:rsid w:val="009725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5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5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25F6"/>
    <w:rPr>
      <w:sz w:val="32"/>
    </w:rPr>
  </w:style>
  <w:style w:type="paragraph" w:customStyle="1" w:styleId="HeadingProcedure">
    <w:name w:val="Heading Procedure"/>
    <w:basedOn w:val="HeadingBase"/>
    <w:next w:val="Normal"/>
    <w:rsid w:val="009725F6"/>
    <w:pPr>
      <w:tabs>
        <w:tab w:val="left" w:pos="0"/>
      </w:tabs>
      <w:spacing w:before="120" w:after="60"/>
    </w:pPr>
    <w:rPr>
      <w:i/>
      <w:color w:val="918585"/>
      <w:sz w:val="22"/>
    </w:rPr>
  </w:style>
  <w:style w:type="paragraph" w:customStyle="1" w:styleId="TableBodyText">
    <w:name w:val="Table Body Text"/>
    <w:basedOn w:val="BodyText"/>
    <w:rsid w:val="009725F6"/>
    <w:pPr>
      <w:spacing w:before="60" w:after="60"/>
    </w:pPr>
  </w:style>
  <w:style w:type="paragraph" w:styleId="ListContinue">
    <w:name w:val="List Continue"/>
    <w:basedOn w:val="List"/>
    <w:rsid w:val="009725F6"/>
    <w:pPr>
      <w:ind w:firstLine="0"/>
    </w:pPr>
  </w:style>
  <w:style w:type="paragraph" w:customStyle="1" w:styleId="ListNote">
    <w:name w:val="List Note"/>
    <w:basedOn w:val="List"/>
    <w:rsid w:val="009725F6"/>
    <w:pPr>
      <w:pBdr>
        <w:top w:val="single" w:sz="6" w:space="2" w:color="918585"/>
        <w:bottom w:val="single" w:sz="6" w:space="2" w:color="918585"/>
      </w:pBdr>
      <w:tabs>
        <w:tab w:val="left" w:pos="1021"/>
      </w:tabs>
      <w:ind w:firstLine="0"/>
    </w:pPr>
  </w:style>
  <w:style w:type="paragraph" w:customStyle="1" w:styleId="Warning">
    <w:name w:val="Warning"/>
    <w:basedOn w:val="BodyText"/>
    <w:rsid w:val="009725F6"/>
    <w:pPr>
      <w:shd w:val="clear" w:color="auto" w:fill="D9D9D9"/>
      <w:tabs>
        <w:tab w:val="left" w:pos="992"/>
      </w:tabs>
      <w:ind w:left="119" w:right="119"/>
    </w:pPr>
    <w:rPr>
      <w:sz w:val="20"/>
    </w:rPr>
  </w:style>
  <w:style w:type="paragraph" w:customStyle="1" w:styleId="MarginIcons">
    <w:name w:val="Margin Icons"/>
    <w:basedOn w:val="BodyText"/>
    <w:rsid w:val="009725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5F6"/>
    <w:rPr>
      <w:rFonts w:ascii="Courier New" w:hAnsi="Courier New"/>
    </w:rPr>
  </w:style>
  <w:style w:type="paragraph" w:customStyle="1" w:styleId="NoteBullet">
    <w:name w:val="Note Bullet"/>
    <w:basedOn w:val="Note"/>
    <w:rsid w:val="009725F6"/>
    <w:pPr>
      <w:tabs>
        <w:tab w:val="clear" w:pos="680"/>
      </w:tabs>
      <w:spacing w:before="60" w:after="60"/>
    </w:pPr>
  </w:style>
  <w:style w:type="paragraph" w:customStyle="1" w:styleId="SubHeading2">
    <w:name w:val="SubHeading2"/>
    <w:basedOn w:val="HeadingBase"/>
    <w:rsid w:val="009725F6"/>
    <w:pPr>
      <w:spacing w:before="240" w:after="60"/>
    </w:pPr>
    <w:rPr>
      <w:sz w:val="20"/>
    </w:rPr>
  </w:style>
  <w:style w:type="paragraph" w:customStyle="1" w:styleId="SubHeading1">
    <w:name w:val="SubHeading1"/>
    <w:basedOn w:val="HeadingBase"/>
    <w:rsid w:val="009725F6"/>
    <w:pPr>
      <w:spacing w:before="240" w:after="60"/>
    </w:pPr>
    <w:rPr>
      <w:color w:val="918585"/>
      <w:sz w:val="22"/>
    </w:rPr>
  </w:style>
  <w:style w:type="paragraph" w:customStyle="1" w:styleId="SideHeading">
    <w:name w:val="Side Heading"/>
    <w:basedOn w:val="HeadingBase"/>
    <w:rsid w:val="009725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5F6"/>
    <w:pPr>
      <w:numPr>
        <w:numId w:val="12"/>
      </w:numPr>
    </w:pPr>
  </w:style>
  <w:style w:type="paragraph" w:styleId="PlainText">
    <w:name w:val="Plain Text"/>
    <w:basedOn w:val="Normal"/>
    <w:link w:val="PlainTextChar"/>
    <w:rsid w:val="009725F6"/>
    <w:rPr>
      <w:sz w:val="20"/>
    </w:rPr>
  </w:style>
  <w:style w:type="character" w:customStyle="1" w:styleId="PlainTextChar">
    <w:name w:val="Plain Text Char"/>
    <w:basedOn w:val="DefaultParagraphFont"/>
    <w:link w:val="PlainText"/>
    <w:rsid w:val="009725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25F6"/>
    <w:rPr>
      <w:b/>
      <w:smallCaps/>
    </w:rPr>
  </w:style>
  <w:style w:type="paragraph" w:customStyle="1" w:styleId="TableListNumber">
    <w:name w:val="Table List Number"/>
    <w:basedOn w:val="ListNumber"/>
    <w:rsid w:val="009725F6"/>
    <w:pPr>
      <w:numPr>
        <w:numId w:val="0"/>
      </w:numPr>
    </w:pPr>
  </w:style>
  <w:style w:type="paragraph" w:styleId="TOC4">
    <w:name w:val="toc 4"/>
    <w:basedOn w:val="TOCBase"/>
    <w:next w:val="Normal"/>
    <w:semiHidden/>
    <w:rsid w:val="009725F6"/>
    <w:pPr>
      <w:tabs>
        <w:tab w:val="right" w:leader="dot" w:pos="9071"/>
      </w:tabs>
      <w:ind w:left="1701"/>
    </w:pPr>
  </w:style>
  <w:style w:type="paragraph" w:customStyle="1" w:styleId="ListAlpha">
    <w:name w:val="List Alpha"/>
    <w:basedOn w:val="List"/>
    <w:rsid w:val="009725F6"/>
    <w:pPr>
      <w:numPr>
        <w:numId w:val="9"/>
      </w:numPr>
    </w:pPr>
  </w:style>
  <w:style w:type="paragraph" w:customStyle="1" w:styleId="ListAlpha2">
    <w:name w:val="List Alpha 2"/>
    <w:basedOn w:val="List2"/>
    <w:rsid w:val="009725F6"/>
    <w:pPr>
      <w:numPr>
        <w:numId w:val="8"/>
      </w:numPr>
    </w:pPr>
  </w:style>
  <w:style w:type="paragraph" w:styleId="List3">
    <w:name w:val="List 3"/>
    <w:basedOn w:val="BodyText"/>
    <w:rsid w:val="009725F6"/>
    <w:pPr>
      <w:tabs>
        <w:tab w:val="left" w:pos="1021"/>
      </w:tabs>
      <w:spacing w:before="60" w:after="60"/>
      <w:ind w:left="1020" w:hanging="340"/>
    </w:pPr>
  </w:style>
  <w:style w:type="paragraph" w:styleId="List4">
    <w:name w:val="List 4"/>
    <w:basedOn w:val="BodyText"/>
    <w:rsid w:val="009725F6"/>
    <w:pPr>
      <w:tabs>
        <w:tab w:val="left" w:pos="1361"/>
      </w:tabs>
      <w:spacing w:before="60" w:after="60"/>
      <w:ind w:left="1361" w:hanging="340"/>
    </w:pPr>
  </w:style>
  <w:style w:type="paragraph" w:styleId="List5">
    <w:name w:val="List 5"/>
    <w:basedOn w:val="BodyText"/>
    <w:rsid w:val="009725F6"/>
    <w:pPr>
      <w:tabs>
        <w:tab w:val="left" w:pos="1701"/>
      </w:tabs>
      <w:spacing w:before="60" w:after="60"/>
      <w:ind w:left="1701" w:hanging="340"/>
    </w:pPr>
  </w:style>
  <w:style w:type="paragraph" w:styleId="ListBullet3">
    <w:name w:val="List Bullet 3"/>
    <w:basedOn w:val="List3"/>
    <w:rsid w:val="009725F6"/>
    <w:pPr>
      <w:numPr>
        <w:numId w:val="15"/>
      </w:numPr>
      <w:tabs>
        <w:tab w:val="clear" w:pos="1021"/>
      </w:tabs>
      <w:ind w:left="1037" w:hanging="357"/>
    </w:pPr>
  </w:style>
  <w:style w:type="paragraph" w:styleId="ListBullet4">
    <w:name w:val="List Bullet 4"/>
    <w:basedOn w:val="List4"/>
    <w:rsid w:val="009725F6"/>
    <w:pPr>
      <w:numPr>
        <w:numId w:val="3"/>
      </w:numPr>
    </w:pPr>
  </w:style>
  <w:style w:type="paragraph" w:styleId="ListBullet5">
    <w:name w:val="List Bullet 5"/>
    <w:basedOn w:val="List5"/>
    <w:rsid w:val="009725F6"/>
    <w:pPr>
      <w:numPr>
        <w:numId w:val="4"/>
      </w:numPr>
    </w:pPr>
  </w:style>
  <w:style w:type="paragraph" w:styleId="ListContinue2">
    <w:name w:val="List Continue 2"/>
    <w:basedOn w:val="List2"/>
    <w:rsid w:val="009725F6"/>
    <w:pPr>
      <w:ind w:firstLine="0"/>
    </w:pPr>
  </w:style>
  <w:style w:type="paragraph" w:styleId="ListContinue3">
    <w:name w:val="List Continue 3"/>
    <w:basedOn w:val="List3"/>
    <w:rsid w:val="009725F6"/>
    <w:pPr>
      <w:ind w:left="1021" w:firstLine="0"/>
    </w:pPr>
  </w:style>
  <w:style w:type="paragraph" w:styleId="ListContinue4">
    <w:name w:val="List Continue 4"/>
    <w:basedOn w:val="List4"/>
    <w:rsid w:val="009725F6"/>
    <w:pPr>
      <w:ind w:firstLine="0"/>
    </w:pPr>
  </w:style>
  <w:style w:type="paragraph" w:styleId="ListContinue5">
    <w:name w:val="List Continue 5"/>
    <w:basedOn w:val="List5"/>
    <w:rsid w:val="009725F6"/>
    <w:pPr>
      <w:ind w:firstLine="0"/>
    </w:pPr>
  </w:style>
  <w:style w:type="paragraph" w:styleId="ListNumber3">
    <w:name w:val="List Number 3"/>
    <w:basedOn w:val="List3"/>
    <w:rsid w:val="009725F6"/>
    <w:pPr>
      <w:numPr>
        <w:numId w:val="5"/>
      </w:numPr>
    </w:pPr>
  </w:style>
  <w:style w:type="paragraph" w:styleId="ListNumber4">
    <w:name w:val="List Number 4"/>
    <w:basedOn w:val="List4"/>
    <w:rsid w:val="009725F6"/>
    <w:pPr>
      <w:numPr>
        <w:numId w:val="6"/>
      </w:numPr>
    </w:pPr>
  </w:style>
  <w:style w:type="paragraph" w:styleId="ListNumber5">
    <w:name w:val="List Number 5"/>
    <w:basedOn w:val="List5"/>
    <w:rsid w:val="009725F6"/>
    <w:pPr>
      <w:numPr>
        <w:numId w:val="7"/>
      </w:numPr>
    </w:pPr>
  </w:style>
  <w:style w:type="paragraph" w:styleId="BlockText">
    <w:name w:val="Block Text"/>
    <w:basedOn w:val="Normal"/>
    <w:rsid w:val="009725F6"/>
    <w:pPr>
      <w:spacing w:after="120"/>
      <w:ind w:left="1440" w:right="1440"/>
    </w:pPr>
  </w:style>
  <w:style w:type="character" w:customStyle="1" w:styleId="Subscript">
    <w:name w:val="Subscript"/>
    <w:basedOn w:val="DefaultParagraphFont"/>
    <w:rsid w:val="009725F6"/>
    <w:rPr>
      <w:sz w:val="16"/>
      <w:vertAlign w:val="subscript"/>
    </w:rPr>
  </w:style>
  <w:style w:type="character" w:customStyle="1" w:styleId="Superscript">
    <w:name w:val="Superscript"/>
    <w:basedOn w:val="DefaultParagraphFont"/>
    <w:rsid w:val="009725F6"/>
    <w:rPr>
      <w:sz w:val="16"/>
      <w:vertAlign w:val="superscript"/>
    </w:rPr>
  </w:style>
  <w:style w:type="character" w:customStyle="1" w:styleId="Symbols">
    <w:name w:val="Symbols"/>
    <w:basedOn w:val="DefaultParagraphFont"/>
    <w:rsid w:val="009725F6"/>
    <w:rPr>
      <w:rFonts w:ascii="Symbol" w:hAnsi="Symbol"/>
    </w:rPr>
  </w:style>
  <w:style w:type="character" w:customStyle="1" w:styleId="MenuOptions">
    <w:name w:val="Menu Options"/>
    <w:basedOn w:val="DefaultParagraphFont"/>
    <w:rsid w:val="009725F6"/>
    <w:rPr>
      <w:rFonts w:ascii="Arial Narrow" w:hAnsi="Arial Narrow"/>
      <w:smallCaps/>
    </w:rPr>
  </w:style>
  <w:style w:type="character" w:customStyle="1" w:styleId="Buttons">
    <w:name w:val="Buttons"/>
    <w:basedOn w:val="DefaultParagraphFont"/>
    <w:rsid w:val="009725F6"/>
    <w:rPr>
      <w:b/>
    </w:rPr>
  </w:style>
  <w:style w:type="character" w:customStyle="1" w:styleId="Underlined">
    <w:name w:val="Underlined"/>
    <w:basedOn w:val="DefaultParagraphFont"/>
    <w:rsid w:val="009725F6"/>
    <w:rPr>
      <w:u w:val="single"/>
    </w:rPr>
  </w:style>
  <w:style w:type="paragraph" w:customStyle="1" w:styleId="TableBodyTextRight">
    <w:name w:val="Table Body Text Right"/>
    <w:basedOn w:val="TableBodyText"/>
    <w:rsid w:val="009725F6"/>
    <w:pPr>
      <w:widowControl w:val="0"/>
      <w:autoSpaceDE w:val="0"/>
      <w:autoSpaceDN w:val="0"/>
      <w:adjustRightInd w:val="0"/>
      <w:jc w:val="right"/>
    </w:pPr>
    <w:rPr>
      <w:rFonts w:cs="Arial"/>
      <w:szCs w:val="18"/>
    </w:rPr>
  </w:style>
  <w:style w:type="paragraph" w:customStyle="1" w:styleId="CopyrightText">
    <w:name w:val="Copyright Text"/>
    <w:basedOn w:val="BodyText"/>
    <w:rsid w:val="009725F6"/>
    <w:rPr>
      <w:sz w:val="18"/>
    </w:rPr>
  </w:style>
  <w:style w:type="paragraph" w:customStyle="1" w:styleId="BodySmallRight">
    <w:name w:val="Body Small Right"/>
    <w:basedOn w:val="BodyTextRight"/>
    <w:rsid w:val="009725F6"/>
    <w:rPr>
      <w:sz w:val="18"/>
      <w:szCs w:val="18"/>
    </w:rPr>
  </w:style>
  <w:style w:type="paragraph" w:customStyle="1" w:styleId="MarginEdition">
    <w:name w:val="Margin Edition"/>
    <w:basedOn w:val="MarginNote"/>
    <w:rsid w:val="009725F6"/>
    <w:pPr>
      <w:spacing w:before="0" w:after="0"/>
    </w:pPr>
    <w:rPr>
      <w:rFonts w:ascii="Times New Roman" w:hAnsi="Times New Roman"/>
      <w:color w:val="999999"/>
    </w:rPr>
  </w:style>
  <w:style w:type="paragraph" w:customStyle="1" w:styleId="Spacer">
    <w:name w:val="Spacer"/>
    <w:basedOn w:val="Normal"/>
    <w:rsid w:val="009725F6"/>
    <w:rPr>
      <w:sz w:val="2"/>
      <w:szCs w:val="2"/>
    </w:rPr>
  </w:style>
  <w:style w:type="character" w:customStyle="1" w:styleId="Small">
    <w:name w:val="Small"/>
    <w:basedOn w:val="DefaultParagraphFont"/>
    <w:rsid w:val="009725F6"/>
    <w:rPr>
      <w:sz w:val="16"/>
    </w:rPr>
  </w:style>
  <w:style w:type="paragraph" w:customStyle="1" w:styleId="WideTable">
    <w:name w:val="Wide Table"/>
    <w:basedOn w:val="Normal"/>
    <w:rsid w:val="009725F6"/>
    <w:pPr>
      <w:ind w:left="-1418"/>
    </w:pPr>
    <w:rPr>
      <w:sz w:val="2"/>
      <w:szCs w:val="2"/>
    </w:rPr>
  </w:style>
  <w:style w:type="character" w:styleId="PageNumber">
    <w:name w:val="page number"/>
    <w:basedOn w:val="DefaultParagraphFont"/>
    <w:rsid w:val="009725F6"/>
  </w:style>
  <w:style w:type="paragraph" w:styleId="Quote">
    <w:name w:val="Quote"/>
    <w:basedOn w:val="Heading1"/>
    <w:link w:val="QuoteChar"/>
    <w:qFormat/>
    <w:rsid w:val="009725F6"/>
    <w:rPr>
      <w:b w:val="0"/>
      <w:sz w:val="72"/>
      <w:szCs w:val="72"/>
      <w:lang w:val="en-NZ"/>
    </w:rPr>
  </w:style>
  <w:style w:type="character" w:customStyle="1" w:styleId="QuoteChar">
    <w:name w:val="Quote Char"/>
    <w:basedOn w:val="DefaultParagraphFont"/>
    <w:link w:val="Quote"/>
    <w:rsid w:val="009725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5F6"/>
    <w:pPr>
      <w:pageBreakBefore/>
    </w:pPr>
  </w:style>
  <w:style w:type="paragraph" w:customStyle="1" w:styleId="Border">
    <w:name w:val="Border"/>
    <w:basedOn w:val="Normal"/>
    <w:qFormat/>
    <w:rsid w:val="009725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5F6"/>
    <w:rPr>
      <w:b/>
      <w:bCs/>
      <w:i/>
      <w:iCs/>
      <w:color w:val="auto"/>
    </w:rPr>
  </w:style>
  <w:style w:type="paragraph" w:styleId="IntenseQuote">
    <w:name w:val="Intense Quote"/>
    <w:basedOn w:val="Normal"/>
    <w:next w:val="Normal"/>
    <w:link w:val="IntenseQuoteChar"/>
    <w:uiPriority w:val="30"/>
    <w:qFormat/>
    <w:rsid w:val="009725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5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25F6"/>
    <w:rPr>
      <w:smallCaps/>
      <w:color w:val="auto"/>
      <w:u w:val="single"/>
    </w:rPr>
  </w:style>
  <w:style w:type="character" w:styleId="IntenseReference">
    <w:name w:val="Intense Reference"/>
    <w:basedOn w:val="DefaultParagraphFont"/>
    <w:uiPriority w:val="32"/>
    <w:qFormat/>
    <w:rsid w:val="009725F6"/>
    <w:rPr>
      <w:b/>
      <w:bCs/>
      <w:smallCaps/>
      <w:color w:val="auto"/>
      <w:spacing w:val="5"/>
      <w:u w:val="single"/>
    </w:rPr>
  </w:style>
  <w:style w:type="paragraph" w:customStyle="1" w:styleId="2ColumnHeading">
    <w:name w:val="2Column Heading"/>
    <w:basedOn w:val="BodyText"/>
    <w:qFormat/>
    <w:rsid w:val="009725F6"/>
    <w:pPr>
      <w:spacing w:after="60"/>
      <w:ind w:left="-2268"/>
    </w:pPr>
    <w:rPr>
      <w:b/>
    </w:rPr>
  </w:style>
  <w:style w:type="paragraph" w:customStyle="1" w:styleId="Heading1TOC">
    <w:name w:val="Heading1 TOC"/>
    <w:basedOn w:val="Normal"/>
    <w:qFormat/>
    <w:rsid w:val="009725F6"/>
    <w:pPr>
      <w:spacing w:before="240" w:after="120"/>
    </w:pPr>
    <w:rPr>
      <w:rFonts w:ascii="Times New Roman" w:hAnsi="Times New Roman"/>
      <w:b/>
      <w:sz w:val="32"/>
    </w:rPr>
  </w:style>
  <w:style w:type="paragraph" w:customStyle="1" w:styleId="Heading2TOC">
    <w:name w:val="Heading2 TOC"/>
    <w:basedOn w:val="Normal"/>
    <w:qFormat/>
    <w:rsid w:val="009725F6"/>
    <w:pPr>
      <w:spacing w:before="240" w:after="60"/>
    </w:pPr>
    <w:rPr>
      <w:rFonts w:ascii="Times New Roman" w:hAnsi="Times New Roman"/>
      <w:b/>
      <w:sz w:val="28"/>
    </w:rPr>
  </w:style>
  <w:style w:type="character" w:customStyle="1" w:styleId="Underline">
    <w:name w:val="Underline"/>
    <w:basedOn w:val="DefaultParagraphFont"/>
    <w:qFormat/>
    <w:rsid w:val="009725F6"/>
    <w:rPr>
      <w:u w:val="single"/>
    </w:rPr>
  </w:style>
  <w:style w:type="paragraph" w:styleId="BalloonText">
    <w:name w:val="Balloon Text"/>
    <w:basedOn w:val="Normal"/>
    <w:link w:val="BalloonTextChar"/>
    <w:rsid w:val="009725F6"/>
    <w:rPr>
      <w:rFonts w:ascii="Tahoma" w:hAnsi="Tahoma" w:cs="Tahoma"/>
      <w:sz w:val="16"/>
      <w:szCs w:val="16"/>
    </w:rPr>
  </w:style>
  <w:style w:type="character" w:customStyle="1" w:styleId="BalloonTextChar">
    <w:name w:val="Balloon Text Char"/>
    <w:basedOn w:val="DefaultParagraphFont"/>
    <w:link w:val="BalloonText"/>
    <w:rsid w:val="009725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25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25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6661</Characters>
  <Application>Microsoft Office Word</Application>
  <DocSecurity>0</DocSecurity>
  <Lines>242</Lines>
  <Paragraphs>118</Paragraphs>
  <ScaleCrop>false</ScaleCrop>
  <Company>Author-it Software Corporation Ltd.</Company>
  <LinksUpToDate>false</LinksUpToDate>
  <CharactersWithSpaces>7623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BSBRKG607B Document and monitor the record creating context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2012-05-26T14:14:00Z</dcterms:created>
  <dcterms:modified xsi:type="dcterms:W3CDTF">2012-05-26T14:14:00Z</dcterms:modified>
</cp:coreProperties>
</file>