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E70" w:rsidP="00F12E70">
      <w:pPr>
        <w:pStyle w:val="Title"/>
      </w:pPr>
      <w:r>
        <w:fldChar w:fldCharType="begin"/>
      </w:r>
      <w:r>
        <w:instrText xml:space="preserve"> TITLE   \* MERGEFORMAT </w:instrText>
      </w:r>
      <w:r>
        <w:fldChar w:fldCharType="separate"/>
      </w:r>
      <w:r>
        <w:t>BSBRKG403B Set up a business or records system for a small business</w:t>
      </w:r>
      <w:r>
        <w:fldChar w:fldCharType="end"/>
      </w:r>
    </w:p>
    <w:p w:rsidR="00F12E70" w:rsidP="00F12E70">
      <w:pPr>
        <w:pStyle w:val="Version"/>
        <w:sectPr w:rsidSect="006B44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483" w:rsidP="006B4483">
      <w:pPr>
        <w:pStyle w:val="SuperHeading"/>
      </w:pPr>
      <w:r w:rsidRPr="006B4483">
        <w:t>BSBRKG403B Set up a business or records system for a small business</w:t>
      </w:r>
    </w:p>
    <w:p w:rsidR="00000000" w:rsidRPr="006B4483" w:rsidP="006B4483">
      <w:pPr>
        <w:pStyle w:val="Heading1"/>
      </w:pPr>
      <w:bookmarkStart w:id="1" w:name="O_67467"/>
      <w:bookmarkEnd w:id="1"/>
      <w:r w:rsidRPr="006B4483">
        <w:t>Modification History</w:t>
      </w:r>
    </w:p>
    <w:p w:rsidR="00000000" w:rsidRPr="006B4483" w:rsidP="006B4483">
      <w:pPr>
        <w:pStyle w:val="BodyText"/>
      </w:pPr>
      <w:r w:rsidRPr="006B4483">
        <w:t>Not applicable.</w:t>
      </w:r>
    </w:p>
    <w:p w:rsidR="00000000" w:rsidRPr="006B4483" w:rsidP="006B4483">
      <w:pPr>
        <w:pStyle w:val="AllowPageBreak"/>
      </w:pPr>
    </w:p>
    <w:p w:rsidR="00000000" w:rsidRPr="006B4483" w:rsidP="006B4483">
      <w:pPr>
        <w:pStyle w:val="Heading1"/>
      </w:pPr>
      <w:bookmarkStart w:id="2" w:name="O_67468"/>
      <w:bookmarkEnd w:id="2"/>
      <w:r w:rsidRPr="006B4483">
        <w:t>Unit Descriptor</w:t>
      </w:r>
    </w:p>
    <w:tbl>
      <w:tblPr>
        <w:tblW w:w="0" w:type="auto"/>
        <w:tblLayout w:type="fixed"/>
        <w:tblCellMar>
          <w:left w:w="62" w:type="dxa"/>
          <w:right w:w="62" w:type="dxa"/>
        </w:tblCellMar>
        <w:tblLook w:val="0000"/>
      </w:tblPr>
      <w:tblGrid>
        <w:gridCol w:w="2668"/>
        <w:gridCol w:w="5854"/>
      </w:tblGrid>
      <w:tr w:rsidTr="00F12E7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BodyText"/>
            </w:pPr>
            <w:r w:rsidRPr="006B4483">
              <w:t>This unit describes the performance outcomes, skills and knowledge requi</w:t>
            </w:r>
            <w:r w:rsidRPr="006B4483">
              <w:t>red to research, develop and implement business or records systems for a small office.</w:t>
            </w:r>
          </w:p>
          <w:p w:rsidR="00000000" w:rsidRPr="006B4483" w:rsidP="006B4483">
            <w:pPr>
              <w:pStyle w:val="BodyText"/>
            </w:pPr>
            <w:r w:rsidRPr="006B4483">
              <w:t>No licensing, legislative, regulatory or certification requirements apply to this unit at the time of endorsement.</w:t>
            </w:r>
          </w:p>
        </w:tc>
      </w:tr>
    </w:tbl>
    <w:p w:rsidR="00000000" w:rsidRPr="006B4483" w:rsidP="006B4483">
      <w:pPr>
        <w:pStyle w:val="BodyText"/>
      </w:pPr>
    </w:p>
    <w:p w:rsidR="00000000" w:rsidRPr="006B4483" w:rsidP="006B4483">
      <w:pPr>
        <w:pStyle w:val="AllowPageBreak"/>
      </w:pPr>
    </w:p>
    <w:p w:rsidR="00000000" w:rsidRPr="006B4483" w:rsidP="006B4483">
      <w:pPr>
        <w:pStyle w:val="Heading1"/>
      </w:pPr>
      <w:bookmarkStart w:id="3" w:name="O_67469"/>
      <w:bookmarkEnd w:id="3"/>
      <w:r w:rsidRPr="006B4483">
        <w:t>Application of the Unit</w:t>
      </w:r>
    </w:p>
    <w:tbl>
      <w:tblPr>
        <w:tblW w:w="0" w:type="auto"/>
        <w:tblLayout w:type="fixed"/>
        <w:tblCellMar>
          <w:left w:w="62" w:type="dxa"/>
          <w:right w:w="62" w:type="dxa"/>
        </w:tblCellMar>
        <w:tblLook w:val="0000"/>
      </w:tblPr>
      <w:tblGrid>
        <w:gridCol w:w="2751"/>
        <w:gridCol w:w="5771"/>
      </w:tblGrid>
      <w:tr w:rsidTr="00F12E7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BodyText"/>
            </w:pPr>
            <w:r w:rsidRPr="006B4483">
              <w:t>This unit applies to individuals who are required to demonstrate understanding of a broad knowledge base incorporating some theoretical recordkeeping concepts. The application is in relation to individuals working in a range of 'sma</w:t>
            </w:r>
            <w:r w:rsidRPr="006B4483">
              <w:t>ll' office environments where, in most cases, recordkeeping is only part of the individual's responsibilities; the unit addresses the less formal recordkeeping requirements of micro or small businesses or branches and technical operations centres of larger</w:t>
            </w:r>
            <w:r w:rsidRPr="006B4483">
              <w:t xml:space="preserve"> organisations. </w:t>
            </w:r>
          </w:p>
          <w:p w:rsidR="00000000" w:rsidRPr="006B4483" w:rsidP="006B4483">
            <w:pPr>
              <w:pStyle w:val="BodyText"/>
            </w:pPr>
            <w:r w:rsidRPr="006B4483">
              <w:t>Typically, the individual would report to a supervisor or manager within the organisation and be solely responsible for the development and implementation of business or records systems, including training users of the system.</w:t>
            </w:r>
          </w:p>
        </w:tc>
      </w:tr>
    </w:tbl>
    <w:p w:rsidR="00000000" w:rsidRPr="006B4483" w:rsidP="006B4483">
      <w:pPr>
        <w:pStyle w:val="BodyText"/>
      </w:pPr>
    </w:p>
    <w:p w:rsidR="00000000" w:rsidRPr="006B4483" w:rsidP="006B4483">
      <w:pPr>
        <w:pStyle w:val="AllowPageBreak"/>
      </w:pPr>
    </w:p>
    <w:p w:rsidR="00000000" w:rsidRPr="006B4483" w:rsidP="006B4483">
      <w:pPr>
        <w:pStyle w:val="Heading1"/>
      </w:pPr>
      <w:bookmarkStart w:id="4" w:name="O_67470"/>
      <w:bookmarkEnd w:id="4"/>
      <w:r w:rsidRPr="006B4483">
        <w:t>Licensing/Regulatory Information</w:t>
      </w:r>
    </w:p>
    <w:p w:rsidR="00000000" w:rsidRPr="006B4483" w:rsidP="006B4483">
      <w:pPr>
        <w:pStyle w:val="BodyText"/>
      </w:pPr>
      <w:r w:rsidRPr="006B4483">
        <w:t>Not applicable.</w:t>
      </w:r>
    </w:p>
    <w:p w:rsidR="00000000" w:rsidRPr="006B4483" w:rsidP="006B4483">
      <w:pPr>
        <w:pStyle w:val="AllowPageBreak"/>
      </w:pPr>
    </w:p>
    <w:p w:rsidR="00000000" w:rsidRPr="006B4483" w:rsidP="006B4483">
      <w:pPr>
        <w:pStyle w:val="Heading1"/>
      </w:pPr>
      <w:bookmarkStart w:id="5" w:name="O_67471"/>
      <w:bookmarkEnd w:id="5"/>
      <w:r w:rsidRPr="006B4483">
        <w:t>Pre-Requisites</w:t>
      </w:r>
    </w:p>
    <w:tbl>
      <w:tblPr>
        <w:tblW w:w="0" w:type="auto"/>
        <w:tblLayout w:type="fixed"/>
        <w:tblCellMar>
          <w:left w:w="62" w:type="dxa"/>
          <w:right w:w="62" w:type="dxa"/>
        </w:tblCellMar>
        <w:tblLook w:val="0000"/>
      </w:tblPr>
      <w:tblGrid>
        <w:gridCol w:w="2775"/>
        <w:gridCol w:w="1295"/>
        <w:gridCol w:w="4452"/>
      </w:tblGrid>
      <w:tr w:rsidTr="00F12E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p>
        </w:tc>
      </w:tr>
      <w:tr w:rsidTr="00F12E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p>
        </w:tc>
      </w:tr>
      <w:tr w:rsidTr="00F12E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BodyText"/>
            </w:pPr>
          </w:p>
        </w:tc>
      </w:tr>
    </w:tbl>
    <w:p w:rsidR="00000000" w:rsidRPr="006B4483" w:rsidP="006B4483">
      <w:pPr>
        <w:pStyle w:val="BodyText"/>
      </w:pPr>
    </w:p>
    <w:p w:rsidR="00000000" w:rsidRPr="006B4483" w:rsidP="006B4483">
      <w:pPr>
        <w:pStyle w:val="AllowPageBreak"/>
      </w:pPr>
    </w:p>
    <w:p w:rsidR="00000000" w:rsidRPr="006B4483" w:rsidP="006B4483">
      <w:pPr>
        <w:pStyle w:val="Heading1"/>
      </w:pPr>
      <w:bookmarkStart w:id="6" w:name="O_67472"/>
      <w:bookmarkEnd w:id="6"/>
      <w:r w:rsidRPr="006B4483">
        <w:t>Employability Skills Information</w:t>
      </w:r>
    </w:p>
    <w:tbl>
      <w:tblPr>
        <w:tblW w:w="0" w:type="auto"/>
        <w:tblLayout w:type="fixed"/>
        <w:tblCellMar>
          <w:left w:w="62" w:type="dxa"/>
          <w:right w:w="62" w:type="dxa"/>
        </w:tblCellMar>
        <w:tblLook w:val="0000"/>
      </w:tblPr>
      <w:tblGrid>
        <w:gridCol w:w="2802"/>
        <w:gridCol w:w="5720"/>
      </w:tblGrid>
      <w:tr w:rsidTr="00F12E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BodyText"/>
            </w:pPr>
            <w:r w:rsidRPr="006B4483">
              <w:t>This unit contains employability skills.</w:t>
            </w:r>
          </w:p>
        </w:tc>
      </w:tr>
    </w:tbl>
    <w:p w:rsidR="00000000" w:rsidRPr="006B4483" w:rsidP="006B4483">
      <w:pPr>
        <w:pStyle w:val="BodyText"/>
      </w:pPr>
    </w:p>
    <w:p w:rsidR="00000000" w:rsidRPr="006B4483" w:rsidP="006B4483">
      <w:pPr>
        <w:pStyle w:val="AllowPageBreak"/>
      </w:pPr>
    </w:p>
    <w:p w:rsidR="00000000" w:rsidRPr="006B4483" w:rsidP="006B4483">
      <w:pPr>
        <w:pStyle w:val="Heading1"/>
      </w:pPr>
      <w:bookmarkStart w:id="7" w:name="O_67473"/>
      <w:bookmarkEnd w:id="7"/>
      <w:r w:rsidRPr="006B4483">
        <w:t>Elements and Performance Criteria Pre-Content</w:t>
      </w:r>
    </w:p>
    <w:tbl>
      <w:tblPr>
        <w:tblW w:w="0" w:type="auto"/>
        <w:tblLayout w:type="fixed"/>
        <w:tblCellMar>
          <w:left w:w="62" w:type="dxa"/>
          <w:right w:w="62" w:type="dxa"/>
        </w:tblCellMar>
        <w:tblLook w:val="0000"/>
      </w:tblPr>
      <w:tblGrid>
        <w:gridCol w:w="2583"/>
        <w:gridCol w:w="5939"/>
      </w:tblGrid>
      <w:tr w:rsidTr="00F12E7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BodyText"/>
            </w:pPr>
            <w:r w:rsidRPr="006B4483">
              <w:t>Performance criteria describe the performance needed to demonstrate achievement of the element. Where bold italicised text is used, further info</w:t>
            </w:r>
            <w:r w:rsidRPr="006B4483">
              <w:t>rmation is detailed in the required skills and knowledge section and the range statement. Assessment of performance is to be consistent with the evidence guide.</w:t>
            </w:r>
          </w:p>
        </w:tc>
      </w:tr>
    </w:tbl>
    <w:p w:rsidR="00000000" w:rsidRPr="006B4483" w:rsidP="006B4483">
      <w:pPr>
        <w:pStyle w:val="BodyText"/>
      </w:pPr>
    </w:p>
    <w:p w:rsidR="00000000" w:rsidRPr="006B4483" w:rsidP="006B4483">
      <w:pPr>
        <w:pStyle w:val="AllowPageBreak"/>
      </w:pPr>
    </w:p>
    <w:p w:rsidR="00000000" w:rsidRPr="006B4483" w:rsidP="006B4483">
      <w:pPr>
        <w:pStyle w:val="Heading1"/>
      </w:pPr>
      <w:bookmarkStart w:id="8" w:name="O_67474"/>
      <w:bookmarkEnd w:id="8"/>
      <w:r w:rsidRPr="006B4483">
        <w:t>Elements and Performance Criteria</w:t>
      </w:r>
    </w:p>
    <w:tbl>
      <w:tblPr>
        <w:tblW w:w="0" w:type="auto"/>
        <w:tblLayout w:type="fixed"/>
        <w:tblCellMar>
          <w:left w:w="62" w:type="dxa"/>
          <w:right w:w="62" w:type="dxa"/>
        </w:tblCellMar>
        <w:tblLook w:val="0000"/>
      </w:tblPr>
      <w:tblGrid>
        <w:gridCol w:w="2583"/>
        <w:gridCol w:w="5939"/>
      </w:tblGrid>
      <w:tr w:rsidTr="00F12E70">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BodyText"/>
            </w:pPr>
            <w:r w:rsidRPr="006B4483">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PERFORMANCE CRITERIA</w:t>
            </w:r>
          </w:p>
        </w:tc>
      </w:tr>
      <w:tr w:rsidTr="00F12E7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List"/>
              <w:rPr>
                <w:lang w:val="en-NZ"/>
              </w:rPr>
            </w:pPr>
            <w:r w:rsidRPr="006B4483">
              <w:t>1.</w:t>
            </w:r>
            <w:r w:rsidRPr="006B4483">
              <w:tab/>
            </w:r>
            <w:r w:rsidRPr="006B4483">
              <w:t>Determine recordkeeping requirements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2"/>
            </w:pPr>
            <w:r w:rsidRPr="006B4483">
              <w:t>1.1.</w:t>
            </w:r>
            <w:r w:rsidRPr="006B4483">
              <w:tab/>
              <w:t xml:space="preserve">Identify and </w:t>
            </w:r>
            <w:r w:rsidRPr="006B4483">
              <w:rPr>
                <w:rStyle w:val="BoldandItalics"/>
              </w:rPr>
              <w:t>document</w:t>
            </w:r>
            <w:r w:rsidRPr="006B4483">
              <w:t xml:space="preserve"> core business, supporting activities, </w:t>
            </w:r>
            <w:r w:rsidRPr="006B4483">
              <w:rPr>
                <w:rStyle w:val="BoldandItalics"/>
              </w:rPr>
              <w:t>resources</w:t>
            </w:r>
            <w:r w:rsidRPr="006B4483">
              <w:t xml:space="preserve">, and </w:t>
            </w:r>
            <w:r w:rsidRPr="006B4483">
              <w:rPr>
                <w:rStyle w:val="BoldandItalics"/>
              </w:rPr>
              <w:t>business and social context</w:t>
            </w:r>
            <w:r w:rsidRPr="006B4483">
              <w:t xml:space="preserve"> using observation and </w:t>
            </w:r>
            <w:r w:rsidRPr="006B4483">
              <w:rPr>
                <w:rStyle w:val="BoldandItalics"/>
              </w:rPr>
              <w:t>consultation</w:t>
            </w:r>
          </w:p>
          <w:p w:rsidR="00000000" w:rsidRPr="006B4483" w:rsidP="006B4483">
            <w:pPr>
              <w:pStyle w:val="List2"/>
            </w:pPr>
            <w:r w:rsidRPr="006B4483">
              <w:t>1.2.</w:t>
            </w:r>
            <w:r w:rsidRPr="006B4483">
              <w:tab/>
              <w:t xml:space="preserve">Determine security and access requirements for </w:t>
            </w:r>
            <w:r w:rsidRPr="006B4483">
              <w:rPr>
                <w:rStyle w:val="BoldandItalics"/>
              </w:rPr>
              <w:t>business or records syst</w:t>
            </w:r>
            <w:r w:rsidRPr="006B4483">
              <w:rPr>
                <w:rStyle w:val="BoldandItalics"/>
              </w:rPr>
              <w:t>em</w:t>
            </w:r>
            <w:r w:rsidRPr="006B4483">
              <w:t xml:space="preserve"> content from analysis of organisation's activities</w:t>
            </w:r>
          </w:p>
          <w:p w:rsidR="00000000" w:rsidRPr="006B4483" w:rsidP="006B4483">
            <w:pPr>
              <w:pStyle w:val="List2"/>
            </w:pPr>
            <w:r w:rsidRPr="006B4483">
              <w:t>1.3.</w:t>
            </w:r>
            <w:r w:rsidRPr="006B4483">
              <w:tab/>
              <w:t>Analyse business documentation to determine organisational reporting and accountability requirements</w:t>
            </w:r>
          </w:p>
          <w:p w:rsidR="00000000" w:rsidRPr="006B4483" w:rsidP="006B4483">
            <w:pPr>
              <w:pStyle w:val="List2"/>
            </w:pPr>
            <w:r w:rsidRPr="006B4483">
              <w:t>1.4.</w:t>
            </w:r>
            <w:r w:rsidRPr="006B4483">
              <w:tab/>
              <w:t xml:space="preserve">Identify </w:t>
            </w:r>
            <w:r w:rsidRPr="006B4483">
              <w:rPr>
                <w:rStyle w:val="BoldandItalics"/>
              </w:rPr>
              <w:t>organisational functions and activities</w:t>
            </w:r>
            <w:r w:rsidRPr="006B4483">
              <w:t xml:space="preserve"> for which records must be kept, from analy</w:t>
            </w:r>
            <w:r w:rsidRPr="006B4483">
              <w:t>sis of business and context documentation</w:t>
            </w:r>
          </w:p>
          <w:p w:rsidR="00000000" w:rsidP="006B4483">
            <w:pPr>
              <w:pStyle w:val="List2"/>
              <w:rPr>
                <w:lang w:val="en-NZ"/>
              </w:rPr>
            </w:pPr>
            <w:r w:rsidRPr="006B4483">
              <w:t>1.5.</w:t>
            </w:r>
            <w:r w:rsidRPr="006B4483">
              <w:tab/>
              <w:t xml:space="preserve">Determine nature, detail, and format of </w:t>
            </w:r>
            <w:r w:rsidRPr="006B4483">
              <w:rPr>
                <w:rStyle w:val="BoldandItalics"/>
              </w:rPr>
              <w:t>records</w:t>
            </w:r>
            <w:r w:rsidRPr="006B4483">
              <w:t xml:space="preserve"> (content and </w:t>
            </w:r>
            <w:r w:rsidRPr="006B4483">
              <w:rPr>
                <w:rStyle w:val="BoldandItalics"/>
              </w:rPr>
              <w:t>metadata</w:t>
            </w:r>
            <w:r w:rsidRPr="006B4483">
              <w:t>) for each organisational function and activity from analysis of the business and its context</w:t>
            </w:r>
          </w:p>
        </w:tc>
      </w:tr>
      <w:tr w:rsidTr="00F12E7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List"/>
              <w:rPr>
                <w:lang w:val="en-NZ"/>
              </w:rPr>
            </w:pPr>
            <w:r w:rsidRPr="006B4483">
              <w:t>2.</w:t>
            </w:r>
            <w:r w:rsidRPr="006B4483">
              <w:tab/>
              <w:t>Devise an appropriate recordkeeping system</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2"/>
            </w:pPr>
            <w:r w:rsidRPr="006B4483">
              <w:t>2.1.</w:t>
            </w:r>
            <w:r w:rsidRPr="006B4483">
              <w:tab/>
              <w:t>Determine metadata needed to manage records (store, locate and retrieve) in a business or records system</w:t>
            </w:r>
          </w:p>
          <w:p w:rsidR="00000000" w:rsidRPr="006B4483" w:rsidP="006B4483">
            <w:pPr>
              <w:pStyle w:val="List2"/>
            </w:pPr>
            <w:r w:rsidRPr="006B4483">
              <w:t>2.2.</w:t>
            </w:r>
            <w:r w:rsidRPr="006B4483">
              <w:tab/>
              <w:t>Select scale and number of business or records systems appropriate to scale and nature of business operations</w:t>
            </w:r>
          </w:p>
          <w:p w:rsidR="00000000" w:rsidRPr="006B4483" w:rsidP="006B4483">
            <w:pPr>
              <w:pStyle w:val="List2"/>
            </w:pPr>
            <w:r w:rsidRPr="006B4483">
              <w:t>2.3.</w:t>
            </w:r>
            <w:r w:rsidRPr="006B4483">
              <w:tab/>
              <w:t>Select technological requ</w:t>
            </w:r>
            <w:r w:rsidRPr="006B4483">
              <w:t>irements of business or records systems appropriate to scale and nature of business operations</w:t>
            </w:r>
          </w:p>
          <w:p w:rsidR="00000000" w:rsidRPr="006B4483" w:rsidP="006B4483">
            <w:pPr>
              <w:pStyle w:val="List2"/>
            </w:pPr>
            <w:r w:rsidRPr="006B4483">
              <w:t>2.4.</w:t>
            </w:r>
            <w:r w:rsidRPr="006B4483">
              <w:tab/>
              <w:t xml:space="preserve">Select cost structure for business or records systems appropriate to scale, nature, and organisational cash flow requirements </w:t>
            </w:r>
          </w:p>
          <w:p w:rsidR="00000000" w:rsidRPr="006B4483" w:rsidP="006B4483">
            <w:pPr>
              <w:pStyle w:val="List2"/>
            </w:pPr>
            <w:r w:rsidRPr="006B4483">
              <w:t>2.5.</w:t>
            </w:r>
            <w:r w:rsidRPr="006B4483">
              <w:tab/>
              <w:t>Ensure maintenance, disp</w:t>
            </w:r>
            <w:r w:rsidRPr="006B4483">
              <w:t>osal and updating requirements of business or records system conform to scale, nature, and culture of the organisation</w:t>
            </w:r>
          </w:p>
          <w:p w:rsidR="00000000" w:rsidP="006B4483">
            <w:pPr>
              <w:pStyle w:val="List2"/>
              <w:rPr>
                <w:lang w:val="en-NZ"/>
              </w:rPr>
            </w:pPr>
            <w:r w:rsidRPr="006B4483">
              <w:t>2.6.</w:t>
            </w:r>
            <w:r w:rsidRPr="006B4483">
              <w:tab/>
              <w:t>Select business or records system suited to projected growth of the organisation</w:t>
            </w:r>
          </w:p>
        </w:tc>
      </w:tr>
      <w:tr w:rsidTr="00F12E7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List"/>
              <w:rPr>
                <w:lang w:val="en-NZ"/>
              </w:rPr>
            </w:pPr>
            <w:r w:rsidRPr="006B4483">
              <w:t>3.</w:t>
            </w:r>
            <w:r w:rsidRPr="006B4483">
              <w:tab/>
            </w:r>
            <w:r w:rsidRPr="006B4483">
              <w:t>Develop business rules and procedures to support operations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2"/>
            </w:pPr>
            <w:r w:rsidRPr="006B4483">
              <w:t>3.1.</w:t>
            </w:r>
            <w:r w:rsidRPr="006B4483">
              <w:tab/>
              <w:t xml:space="preserve">Develop rules for incorporating individual records and information (records capture) into the business or records system </w:t>
            </w:r>
          </w:p>
          <w:p w:rsidR="00000000" w:rsidRPr="006B4483" w:rsidP="006B4483">
            <w:pPr>
              <w:pStyle w:val="List2"/>
            </w:pPr>
            <w:r w:rsidRPr="006B4483">
              <w:t>3.2.</w:t>
            </w:r>
            <w:r w:rsidRPr="006B4483">
              <w:tab/>
              <w:t>Develop rules for deciding and recording retention periods and a</w:t>
            </w:r>
            <w:r w:rsidRPr="006B4483">
              <w:t>ppropriate disposal actions for records</w:t>
            </w:r>
          </w:p>
          <w:p w:rsidR="00000000" w:rsidRPr="006B4483" w:rsidP="006B4483">
            <w:pPr>
              <w:pStyle w:val="List2"/>
            </w:pPr>
            <w:r w:rsidRPr="006B4483">
              <w:t>3.3.</w:t>
            </w:r>
            <w:r w:rsidRPr="006B4483">
              <w:tab/>
              <w:t xml:space="preserve">Develop and document </w:t>
            </w:r>
            <w:r w:rsidRPr="006B4483">
              <w:rPr>
                <w:rStyle w:val="BoldandItalics"/>
              </w:rPr>
              <w:t>procedures for the use of the system</w:t>
            </w:r>
          </w:p>
          <w:p w:rsidR="00000000" w:rsidRPr="006B4483" w:rsidP="006B4483">
            <w:pPr>
              <w:pStyle w:val="List2"/>
            </w:pPr>
            <w:r w:rsidRPr="006B4483">
              <w:t>3.4.</w:t>
            </w:r>
            <w:r w:rsidRPr="006B4483">
              <w:tab/>
              <w:t>Provide system users with training or instructions in the use of the business or records system, in line with the culture and scale of the organisat</w:t>
            </w:r>
            <w:r w:rsidRPr="006B4483">
              <w:t>ion</w:t>
            </w:r>
          </w:p>
        </w:tc>
      </w:tr>
    </w:tbl>
    <w:p w:rsidR="00000000" w:rsidRPr="006B4483" w:rsidP="006B4483">
      <w:pPr>
        <w:pStyle w:val="BodyText"/>
      </w:pPr>
    </w:p>
    <w:p w:rsidR="00000000" w:rsidRPr="006B4483" w:rsidP="006B4483">
      <w:pPr>
        <w:pStyle w:val="AllowPageBreak"/>
      </w:pPr>
    </w:p>
    <w:p w:rsidR="00000000" w:rsidRPr="006B4483" w:rsidP="006B4483">
      <w:pPr>
        <w:pStyle w:val="Heading1"/>
      </w:pPr>
      <w:bookmarkStart w:id="9" w:name="O_67475"/>
      <w:bookmarkEnd w:id="9"/>
      <w:r w:rsidRPr="006B4483">
        <w:t>Required Skills and Knowledge</w:t>
      </w:r>
    </w:p>
    <w:tbl>
      <w:tblPr>
        <w:tblW w:w="0" w:type="auto"/>
        <w:tblLayout w:type="fixed"/>
        <w:tblCellMar>
          <w:left w:w="62" w:type="dxa"/>
          <w:right w:w="62" w:type="dxa"/>
        </w:tblCellMar>
        <w:tblLook w:val="0000"/>
      </w:tblPr>
      <w:tblGrid>
        <w:gridCol w:w="8522"/>
      </w:tblGrid>
      <w:tr w:rsidTr="00F12E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REQUIRED SKILLS AND KNOWLEDGE</w:t>
            </w:r>
          </w:p>
        </w:tc>
      </w:tr>
      <w:tr w:rsidTr="00F12E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t>This section describes the skills and knowledge required for this unit.</w:t>
            </w:r>
          </w:p>
        </w:tc>
      </w:tr>
      <w:tr w:rsidTr="00F12E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Required skills</w:t>
            </w:r>
          </w:p>
        </w:tc>
      </w:tr>
      <w:tr w:rsidTr="00F12E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Bullet"/>
            </w:pPr>
            <w:r w:rsidRPr="006B4483">
              <w:t xml:space="preserve">communication skills to explain and clarify procedures, and to consult with users </w:t>
            </w:r>
            <w:r w:rsidRPr="006B4483">
              <w:t>of a records or business system</w:t>
            </w:r>
          </w:p>
          <w:p w:rsidR="00000000" w:rsidRPr="006B4483" w:rsidP="006B4483">
            <w:pPr>
              <w:pStyle w:val="ListBullet"/>
            </w:pPr>
            <w:r w:rsidRPr="006B4483">
              <w:t>literacy skills to read and interpret record content, functions and problems</w:t>
            </w:r>
          </w:p>
          <w:p w:rsidR="00000000" w:rsidP="006B4483">
            <w:pPr>
              <w:pStyle w:val="ListBullet"/>
              <w:rPr>
                <w:lang w:val="en-NZ"/>
              </w:rPr>
            </w:pPr>
            <w:r w:rsidRPr="006B4483">
              <w:t>problem-solving and analysis skills to identify requirements of business or records system.</w:t>
            </w:r>
          </w:p>
        </w:tc>
      </w:tr>
      <w:tr w:rsidTr="00F12E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Required knowledge</w:t>
            </w:r>
          </w:p>
        </w:tc>
      </w:tr>
      <w:tr w:rsidTr="00F12E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Bullet"/>
            </w:pPr>
            <w:r w:rsidRPr="006B4483">
              <w:t>key provisions of relevant legislation from all forms of government, regulations, standards and documentation that may affect aspects of business operations, such as:</w:t>
            </w:r>
          </w:p>
          <w:p w:rsidR="00000000" w:rsidRPr="006B4483" w:rsidP="006B4483">
            <w:pPr>
              <w:pStyle w:val="ListBullet2"/>
            </w:pPr>
            <w:r w:rsidRPr="006B4483">
              <w:t>AS 5044.1:2002 AGLS Metadata element set</w:t>
            </w:r>
          </w:p>
          <w:p w:rsidR="00000000" w:rsidRPr="006B4483" w:rsidP="006B4483">
            <w:pPr>
              <w:pStyle w:val="ListBullet2"/>
            </w:pPr>
            <w:r w:rsidRPr="006B4483">
              <w:tab/>
            </w:r>
            <w:r w:rsidRPr="006B4483">
              <w:t>AS 5090:2003 Work process analysis for recordkeeping</w:t>
            </w:r>
          </w:p>
          <w:p w:rsidR="00000000" w:rsidRPr="006B4483" w:rsidP="006B4483">
            <w:pPr>
              <w:pStyle w:val="ListBullet2"/>
            </w:pPr>
            <w:r w:rsidRPr="006B4483">
              <w:t>AS ISO 15489:2004 Records management</w:t>
            </w:r>
          </w:p>
          <w:p w:rsidR="00000000" w:rsidRPr="006B4483" w:rsidP="006B4483">
            <w:pPr>
              <w:pStyle w:val="ListBullet2"/>
            </w:pPr>
            <w:r w:rsidRPr="006B4483">
              <w:t>AS ISO 23081.1:2006 Information and documentation - Records management processes - Metadata for records - Principles</w:t>
            </w:r>
          </w:p>
          <w:p w:rsidR="00000000" w:rsidRPr="006B4483" w:rsidP="006B4483">
            <w:pPr>
              <w:pStyle w:val="ListBullet2"/>
            </w:pPr>
            <w:r w:rsidRPr="006B4483">
              <w:t>Australian Stock Exchange(ASX) Principles of Good</w:t>
            </w:r>
            <w:r w:rsidRPr="006B4483">
              <w:t xml:space="preserve"> Corporate Governance</w:t>
            </w:r>
          </w:p>
          <w:p w:rsidR="00000000" w:rsidRPr="006B4483" w:rsidP="006B4483">
            <w:pPr>
              <w:pStyle w:val="ListBullet2"/>
            </w:pPr>
            <w:r w:rsidRPr="006B4483">
              <w:t>ethical principles</w:t>
            </w:r>
          </w:p>
          <w:p w:rsidR="00000000" w:rsidRPr="006B4483" w:rsidP="006B4483">
            <w:pPr>
              <w:pStyle w:val="ListBullet2"/>
            </w:pPr>
            <w:r w:rsidRPr="006B4483">
              <w:t>codes of practice</w:t>
            </w:r>
          </w:p>
          <w:p w:rsidR="00000000" w:rsidRPr="006B4483" w:rsidP="006B4483">
            <w:pPr>
              <w:pStyle w:val="ListBullet2"/>
            </w:pPr>
            <w:r w:rsidRPr="006B4483">
              <w:t>privacy and freedom of information</w:t>
            </w:r>
          </w:p>
          <w:p w:rsidR="00000000" w:rsidRPr="006B4483" w:rsidP="006B4483">
            <w:pPr>
              <w:pStyle w:val="ListBullet2"/>
            </w:pPr>
            <w:r w:rsidRPr="006B4483">
              <w:t>archives and records legislation</w:t>
            </w:r>
          </w:p>
          <w:p w:rsidR="00000000" w:rsidRPr="006B4483" w:rsidP="006B4483">
            <w:pPr>
              <w:pStyle w:val="ListBullet2"/>
            </w:pPr>
            <w:r w:rsidRPr="006B4483">
              <w:t>occupational health and safety</w:t>
            </w:r>
          </w:p>
          <w:p w:rsidR="00000000" w:rsidRPr="006B4483" w:rsidP="006B4483">
            <w:pPr>
              <w:pStyle w:val="ListBullet"/>
            </w:pPr>
            <w:r w:rsidRPr="006B4483">
              <w:t>general principles and processes of records management and records management systems, such as:</w:t>
            </w:r>
          </w:p>
          <w:p w:rsidR="00000000" w:rsidRPr="006B4483" w:rsidP="006B4483">
            <w:pPr>
              <w:pStyle w:val="ListBullet2"/>
            </w:pPr>
            <w:r w:rsidRPr="006B4483">
              <w:t>systems of control</w:t>
            </w:r>
          </w:p>
          <w:p w:rsidR="00000000" w:rsidRPr="006B4483" w:rsidP="006B4483">
            <w:pPr>
              <w:pStyle w:val="ListBullet2"/>
            </w:pPr>
            <w:r w:rsidRPr="006B4483">
              <w:t>records continuum theory</w:t>
            </w:r>
          </w:p>
          <w:p w:rsidR="00000000" w:rsidRPr="006B4483" w:rsidP="006B4483">
            <w:pPr>
              <w:pStyle w:val="ListBullet2"/>
            </w:pPr>
            <w:r w:rsidRPr="006B4483">
              <w:t>mandate and ownership of business process</w:t>
            </w:r>
          </w:p>
          <w:p w:rsidR="00000000" w:rsidRPr="006B4483" w:rsidP="006B4483">
            <w:pPr>
              <w:pStyle w:val="ListBullet2"/>
            </w:pPr>
            <w:r w:rsidRPr="006B4483">
              <w:t>environmental context</w:t>
            </w:r>
          </w:p>
          <w:p w:rsidR="00000000" w:rsidRPr="006B4483" w:rsidP="006B4483">
            <w:pPr>
              <w:pStyle w:val="ListBullet2"/>
            </w:pPr>
            <w:r w:rsidRPr="006B4483">
              <w:t>records characteristics</w:t>
            </w:r>
          </w:p>
          <w:p w:rsidR="00000000" w:rsidRPr="006B4483" w:rsidP="006B4483">
            <w:pPr>
              <w:pStyle w:val="ListBullet"/>
            </w:pPr>
            <w:r w:rsidRPr="006B4483">
              <w:t>internal controls</w:t>
            </w:r>
          </w:p>
          <w:p w:rsidR="00000000" w:rsidRPr="006B4483" w:rsidP="006B4483">
            <w:pPr>
              <w:pStyle w:val="ListBullet"/>
            </w:pPr>
            <w:r w:rsidRPr="006B4483">
              <w:t>organisational functions, structure and culture</w:t>
            </w:r>
          </w:p>
          <w:p w:rsidR="00000000" w:rsidRPr="006B4483" w:rsidP="006B4483">
            <w:pPr>
              <w:pStyle w:val="ListBullet"/>
            </w:pPr>
            <w:r w:rsidRPr="006B4483">
              <w:t>organisational policies and strategies</w:t>
            </w:r>
          </w:p>
          <w:p w:rsidR="00000000" w:rsidRPr="006B4483" w:rsidP="006B4483">
            <w:pPr>
              <w:pStyle w:val="ListBullet"/>
            </w:pPr>
            <w:r w:rsidRPr="006B4483">
              <w:t>organisational technological base.</w:t>
            </w:r>
          </w:p>
        </w:tc>
      </w:tr>
    </w:tbl>
    <w:p w:rsidR="00000000" w:rsidRPr="006B4483" w:rsidP="006B4483">
      <w:pPr>
        <w:pStyle w:val="BodyText"/>
      </w:pPr>
    </w:p>
    <w:p w:rsidR="00000000" w:rsidRPr="006B4483" w:rsidP="006B4483">
      <w:pPr>
        <w:pStyle w:val="AllowPageBreak"/>
      </w:pPr>
    </w:p>
    <w:p w:rsidR="00000000" w:rsidRPr="006B4483" w:rsidP="006B4483">
      <w:pPr>
        <w:pStyle w:val="Heading1"/>
      </w:pPr>
      <w:bookmarkStart w:id="10" w:name="O_67476"/>
      <w:bookmarkEnd w:id="10"/>
      <w:r w:rsidRPr="006B4483">
        <w:t>Evidence Guide</w:t>
      </w:r>
    </w:p>
    <w:tbl>
      <w:tblPr>
        <w:tblW w:w="9570" w:type="dxa"/>
        <w:tblLayout w:type="fixed"/>
        <w:tblCellMar>
          <w:left w:w="62" w:type="dxa"/>
          <w:right w:w="62" w:type="dxa"/>
        </w:tblCellMar>
        <w:tblLook w:val="0000"/>
      </w:tblPr>
      <w:tblGrid>
        <w:gridCol w:w="3908"/>
        <w:gridCol w:w="5662"/>
      </w:tblGrid>
      <w:tr w:rsidTr="00F12E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EVIDENCE GUIDE</w:t>
            </w:r>
          </w:p>
        </w:tc>
      </w:tr>
      <w:tr w:rsidTr="00F12E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t xml:space="preserve">The Evidence Guide provides advice on assessment and must be read in conjunction with the performance criteria, required skills and knowledge, </w:t>
            </w:r>
            <w:r w:rsidRPr="006B4483">
              <w:t>range statement and the Assessment Guidelines for the Training Package.</w:t>
            </w:r>
          </w:p>
        </w:tc>
      </w:tr>
      <w:tr w:rsidTr="00F12E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p>
        </w:tc>
      </w:tr>
      <w:tr w:rsidTr="00F12E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BodyText"/>
            </w:pPr>
            <w:r w:rsidRPr="006B4483">
              <w:t>Evidence of the following is essential:</w:t>
            </w:r>
          </w:p>
          <w:p w:rsidR="00000000" w:rsidRPr="006B4483" w:rsidP="006B4483">
            <w:pPr>
              <w:pStyle w:val="ListBullet"/>
            </w:pPr>
            <w:r w:rsidRPr="006B4483">
              <w:t>translating business functions and reporting requirements into a brief that describes the requirements of a business or records system</w:t>
            </w:r>
          </w:p>
          <w:p w:rsidR="00000000" w:rsidRPr="006B4483" w:rsidP="006B4483">
            <w:pPr>
              <w:pStyle w:val="ListBullet"/>
            </w:pPr>
            <w:r w:rsidRPr="006B4483">
              <w:t>developing a business or records system, including rules and procedures</w:t>
            </w:r>
          </w:p>
          <w:p w:rsidR="00000000" w:rsidP="006B4483">
            <w:pPr>
              <w:pStyle w:val="ListBullet"/>
              <w:rPr>
                <w:lang w:val="en-NZ"/>
              </w:rPr>
            </w:pPr>
            <w:r w:rsidRPr="006B4483">
              <w:t xml:space="preserve">knowledge of organisational functions, structure </w:t>
            </w:r>
            <w:r w:rsidRPr="006B4483">
              <w:t>and culture.</w:t>
            </w:r>
          </w:p>
        </w:tc>
      </w:tr>
      <w:tr w:rsidTr="00F12E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BodyText"/>
            </w:pPr>
            <w:r w:rsidRPr="006B4483">
              <w:t>Assessment must ensure:</w:t>
            </w:r>
          </w:p>
          <w:p w:rsidR="00000000" w:rsidRPr="006B4483" w:rsidP="006B4483">
            <w:pPr>
              <w:pStyle w:val="ListBullet"/>
            </w:pPr>
            <w:r w:rsidRPr="006B4483">
              <w:t>access to examples of records, recordkeeping systems and policies</w:t>
            </w:r>
          </w:p>
          <w:p w:rsidR="00000000" w:rsidP="006B4483">
            <w:pPr>
              <w:pStyle w:val="ListBullet"/>
              <w:rPr>
                <w:lang w:val="en-NZ"/>
              </w:rPr>
            </w:pPr>
            <w:r w:rsidRPr="006B4483">
              <w:t>access to workplace reference materials such as procedural manuals and company policies.</w:t>
            </w:r>
          </w:p>
        </w:tc>
      </w:tr>
      <w:tr w:rsidTr="00F12E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BodyText"/>
            </w:pPr>
            <w:r w:rsidRPr="006B4483">
              <w:t>A range of assessment methods should be used to assess practical skills and knowledge. The following examples are appropriate for this unit:</w:t>
            </w:r>
          </w:p>
          <w:p w:rsidR="00000000" w:rsidRPr="006B4483" w:rsidP="006B4483">
            <w:pPr>
              <w:pStyle w:val="ListBullet"/>
            </w:pPr>
            <w:r w:rsidRPr="006B4483">
              <w:t>analysis of responses to case studies and scenarios</w:t>
            </w:r>
          </w:p>
          <w:p w:rsidR="00000000" w:rsidRPr="006B4483" w:rsidP="006B4483">
            <w:pPr>
              <w:pStyle w:val="ListBullet"/>
            </w:pPr>
            <w:r w:rsidRPr="006B4483">
              <w:t xml:space="preserve">demonstration of techniques </w:t>
            </w:r>
          </w:p>
          <w:p w:rsidR="00000000" w:rsidRPr="006B4483" w:rsidP="006B4483">
            <w:pPr>
              <w:pStyle w:val="ListBullet"/>
            </w:pPr>
            <w:r w:rsidRPr="006B4483">
              <w:t>direct questioning combined with review of portfolios of evidence and third party workplace reports of on-the-job performance by the candidate</w:t>
            </w:r>
          </w:p>
          <w:p w:rsidR="00000000" w:rsidRPr="006B4483" w:rsidP="006B4483">
            <w:pPr>
              <w:pStyle w:val="ListBullet"/>
            </w:pPr>
            <w:r w:rsidRPr="006B4483">
              <w:t>review of documentation outlining procedures developed for the use of the system</w:t>
            </w:r>
          </w:p>
          <w:p w:rsidR="00000000" w:rsidP="006B4483">
            <w:pPr>
              <w:pStyle w:val="ListBullet"/>
              <w:rPr>
                <w:lang w:val="en-NZ"/>
              </w:rPr>
            </w:pPr>
            <w:r w:rsidRPr="006B4483">
              <w:t>oral or written questioning to a</w:t>
            </w:r>
            <w:r w:rsidRPr="006B4483">
              <w:t>ssess knowledge of general principles and processes of recordkeeping systems.</w:t>
            </w:r>
          </w:p>
        </w:tc>
      </w:tr>
      <w:tr w:rsidTr="00F12E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BodyText"/>
            </w:pPr>
            <w:r w:rsidRPr="006B4483">
              <w:t>Holistic assessment with other units relevant to the industry sector, workplace and job role is recommended, for example:</w:t>
            </w:r>
          </w:p>
          <w:p w:rsidR="00000000" w:rsidRPr="006B4483" w:rsidP="006B4483">
            <w:pPr>
              <w:pStyle w:val="ListBullet"/>
            </w:pPr>
            <w:r w:rsidRPr="006B4483">
              <w:t>administration uni</w:t>
            </w:r>
            <w:r w:rsidRPr="006B4483">
              <w:t>ts</w:t>
            </w:r>
          </w:p>
          <w:p w:rsidR="00000000" w:rsidRPr="006B4483" w:rsidP="006B4483">
            <w:pPr>
              <w:pStyle w:val="ListBullet"/>
            </w:pPr>
            <w:r w:rsidRPr="006B4483">
              <w:t>other knowledge management units.</w:t>
            </w:r>
          </w:p>
        </w:tc>
      </w:tr>
    </w:tbl>
    <w:p w:rsidR="00000000" w:rsidRPr="006B4483" w:rsidP="006B4483">
      <w:pPr>
        <w:pStyle w:val="BodyText"/>
      </w:pPr>
    </w:p>
    <w:p w:rsidR="00000000" w:rsidRPr="006B4483" w:rsidP="006B4483">
      <w:pPr>
        <w:pStyle w:val="AllowPageBreak"/>
      </w:pPr>
    </w:p>
    <w:p w:rsidR="00000000" w:rsidRPr="006B4483" w:rsidP="006B4483">
      <w:pPr>
        <w:pStyle w:val="Heading1"/>
      </w:pPr>
      <w:bookmarkStart w:id="11" w:name="O_67477"/>
      <w:bookmarkEnd w:id="11"/>
      <w:r w:rsidRPr="006B4483">
        <w:t>Range Statement</w:t>
      </w:r>
    </w:p>
    <w:tbl>
      <w:tblPr>
        <w:tblW w:w="0" w:type="auto"/>
        <w:tblLayout w:type="fixed"/>
        <w:tblCellMar>
          <w:left w:w="62" w:type="dxa"/>
          <w:right w:w="62" w:type="dxa"/>
        </w:tblCellMar>
        <w:tblLook w:val="0000"/>
      </w:tblPr>
      <w:tblGrid>
        <w:gridCol w:w="3457"/>
        <w:gridCol w:w="5065"/>
      </w:tblGrid>
      <w:tr w:rsidTr="00F12E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RANGE STATEMENT</w:t>
            </w:r>
          </w:p>
        </w:tc>
      </w:tr>
      <w:tr w:rsidTr="00F12E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t xml:space="preserve">The range statement relates to the unit of competency as a whole. It allows for different work environments and situations that may affect </w:t>
            </w:r>
            <w:r w:rsidRPr="006B4483">
              <w:t>performance. Bold italicised wording, if used in the performance criteria, is detailed below. Essential operating conditions that may be present with training and assessment (depending on the work situation, needs of the candidate, accessibility of the ite</w:t>
            </w:r>
            <w:r w:rsidRPr="006B4483">
              <w:t>m, and local industry and regional contexts) may also be included.</w:t>
            </w:r>
          </w:p>
        </w:tc>
      </w:tr>
      <w:tr w:rsidTr="00F12E7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BoldandItalics"/>
              </w:rPr>
              <w:t>Documenting</w:t>
            </w:r>
            <w:r w:rsidRPr="006B4483">
              <w:t xml:space="preserve"> core business may involve identifying:</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Bullet"/>
            </w:pPr>
            <w:r w:rsidRPr="006B4483">
              <w:t>authenticity, integrity, reliability and useability of records or other documents</w:t>
            </w:r>
          </w:p>
          <w:p w:rsidR="00000000" w:rsidRPr="006B4483" w:rsidP="006B4483">
            <w:pPr>
              <w:pStyle w:val="ListBullet"/>
            </w:pPr>
            <w:r w:rsidRPr="006B4483">
              <w:t>diagrammatic representations</w:t>
            </w:r>
          </w:p>
          <w:p w:rsidR="00000000" w:rsidRPr="006B4483" w:rsidP="006B4483">
            <w:pPr>
              <w:pStyle w:val="ListBullet"/>
            </w:pPr>
            <w:r w:rsidRPr="006B4483">
              <w:t>formal documents</w:t>
            </w:r>
          </w:p>
          <w:p w:rsidR="00000000" w:rsidRPr="006B4483" w:rsidP="006B4483">
            <w:pPr>
              <w:pStyle w:val="ListBullet"/>
            </w:pPr>
            <w:r w:rsidRPr="006B4483">
              <w:t>hand written documents</w:t>
            </w:r>
          </w:p>
          <w:p w:rsidR="00000000" w:rsidRPr="006B4483" w:rsidP="006B4483">
            <w:pPr>
              <w:pStyle w:val="ListBullet"/>
            </w:pPr>
            <w:r w:rsidRPr="006B4483">
              <w:t>informal communications</w:t>
            </w:r>
          </w:p>
          <w:p w:rsidR="00000000" w:rsidRPr="006B4483" w:rsidP="006B4483">
            <w:pPr>
              <w:pStyle w:val="ListBullet"/>
            </w:pPr>
            <w:r w:rsidRPr="006B4483">
              <w:t>online instructions or computer-based format instructions that can be updated</w:t>
            </w:r>
          </w:p>
          <w:p w:rsidR="00000000" w:rsidRPr="006B4483" w:rsidP="006B4483">
            <w:pPr>
              <w:pStyle w:val="ListBullet"/>
            </w:pPr>
            <w:r w:rsidRPr="006B4483">
              <w:t>paper-based manuals</w:t>
            </w:r>
          </w:p>
          <w:p w:rsidR="00000000" w:rsidP="006B4483">
            <w:pPr>
              <w:pStyle w:val="ListBullet"/>
              <w:rPr>
                <w:lang w:val="en-NZ"/>
              </w:rPr>
            </w:pPr>
            <w:r w:rsidRPr="006B4483">
              <w:t>other text</w:t>
            </w:r>
          </w:p>
        </w:tc>
      </w:tr>
      <w:tr w:rsidTr="00F12E7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BoldandItalics"/>
              </w:rPr>
              <w:t>Resources</w:t>
            </w:r>
            <w:r w:rsidRPr="006B4483">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Bullet"/>
            </w:pPr>
            <w:r w:rsidRPr="006B4483">
              <w:t>human resources and their availability</w:t>
            </w:r>
          </w:p>
          <w:p w:rsidR="00000000" w:rsidRPr="006B4483" w:rsidP="006B4483">
            <w:pPr>
              <w:pStyle w:val="ListBullet"/>
            </w:pPr>
            <w:r w:rsidRPr="006B4483">
              <w:t>location of resources currently in o</w:t>
            </w:r>
            <w:r w:rsidRPr="006B4483">
              <w:t>peration</w:t>
            </w:r>
          </w:p>
          <w:p w:rsidR="00000000" w:rsidRPr="006B4483" w:rsidP="006B4483">
            <w:pPr>
              <w:pStyle w:val="ListBullet"/>
            </w:pPr>
            <w:r w:rsidRPr="006B4483">
              <w:t>physical resources</w:t>
            </w:r>
          </w:p>
          <w:p w:rsidR="00000000" w:rsidRPr="006B4483" w:rsidP="006B4483">
            <w:pPr>
              <w:pStyle w:val="ListBullet"/>
            </w:pPr>
            <w:r w:rsidRPr="006B4483">
              <w:t>organisational policies and procedures</w:t>
            </w:r>
          </w:p>
          <w:p w:rsidR="00000000" w:rsidRPr="006B4483" w:rsidP="006B4483">
            <w:pPr>
              <w:pStyle w:val="ListBullet"/>
            </w:pPr>
            <w:r w:rsidRPr="006B4483">
              <w:t>technological resources</w:t>
            </w:r>
          </w:p>
          <w:p w:rsidR="00000000" w:rsidP="006B4483">
            <w:pPr>
              <w:pStyle w:val="ListBullet"/>
              <w:rPr>
                <w:lang w:val="en-NZ"/>
              </w:rPr>
            </w:pPr>
            <w:r w:rsidRPr="006B4483">
              <w:t>those available for purchase or development</w:t>
            </w:r>
          </w:p>
        </w:tc>
      </w:tr>
      <w:tr w:rsidTr="00F12E7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BoldandItalics"/>
              </w:rPr>
              <w:t>Business and social context</w:t>
            </w:r>
            <w:r w:rsidRPr="006B4483">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Bullet"/>
            </w:pPr>
            <w:r w:rsidRPr="006B4483">
              <w:t>clients or customers and their expectations</w:t>
            </w:r>
          </w:p>
          <w:p w:rsidR="00000000" w:rsidRPr="006B4483" w:rsidP="006B4483">
            <w:pPr>
              <w:pStyle w:val="ListBullet"/>
            </w:pPr>
            <w:r w:rsidRPr="006B4483">
              <w:t>codes of ethics and codes of professional conduct specific to industry sector</w:t>
            </w:r>
          </w:p>
          <w:p w:rsidR="00000000" w:rsidRPr="006B4483" w:rsidP="006B4483">
            <w:pPr>
              <w:pStyle w:val="ListBullet"/>
            </w:pPr>
            <w:r w:rsidRPr="006B4483">
              <w:t>community expectations</w:t>
            </w:r>
          </w:p>
          <w:p w:rsidR="00000000" w:rsidRPr="006B4483" w:rsidP="006B4483">
            <w:pPr>
              <w:pStyle w:val="ListBullet"/>
            </w:pPr>
            <w:r w:rsidRPr="006B4483">
              <w:t>governance frameworks</w:t>
            </w:r>
          </w:p>
          <w:p w:rsidR="00000000" w:rsidRPr="006B4483" w:rsidP="006B4483">
            <w:pPr>
              <w:pStyle w:val="ListBullet"/>
            </w:pPr>
            <w:r w:rsidRPr="006B4483">
              <w:t>industry sector characteristics and reporting requirements of that sector</w:t>
            </w:r>
          </w:p>
          <w:p w:rsidR="00000000" w:rsidRPr="006B4483" w:rsidP="006B4483">
            <w:pPr>
              <w:pStyle w:val="ListBullet"/>
            </w:pPr>
            <w:r w:rsidRPr="006B4483">
              <w:t xml:space="preserve">internal and external accountability requirements </w:t>
            </w:r>
          </w:p>
          <w:p w:rsidR="00000000" w:rsidRPr="006B4483" w:rsidP="006B4483">
            <w:pPr>
              <w:pStyle w:val="ListBullet"/>
            </w:pPr>
            <w:r w:rsidRPr="006B4483">
              <w:t>internal</w:t>
            </w:r>
            <w:r w:rsidRPr="006B4483">
              <w:t xml:space="preserve"> and external stakeholders whose interests must be taken into account</w:t>
            </w:r>
          </w:p>
          <w:p w:rsidR="00000000" w:rsidRPr="006B4483" w:rsidP="006B4483">
            <w:pPr>
              <w:pStyle w:val="ListBullet"/>
            </w:pPr>
            <w:r w:rsidRPr="006B4483">
              <w:t>other relevant legislation and regulations, including those covering:</w:t>
            </w:r>
          </w:p>
          <w:p w:rsidR="00000000" w:rsidRPr="006B4483" w:rsidP="006B4483">
            <w:pPr>
              <w:pStyle w:val="ListBullet2"/>
            </w:pPr>
            <w:r w:rsidRPr="006B4483">
              <w:t>business activity reporting</w:t>
            </w:r>
          </w:p>
          <w:p w:rsidR="00000000" w:rsidRPr="006B4483" w:rsidP="006B4483">
            <w:pPr>
              <w:pStyle w:val="ListBullet2"/>
            </w:pPr>
            <w:r w:rsidRPr="006B4483">
              <w:t>business and income ( PAYE) taxation</w:t>
            </w:r>
          </w:p>
          <w:p w:rsidR="00000000" w:rsidRPr="006B4483" w:rsidP="006B4483">
            <w:pPr>
              <w:pStyle w:val="ListBullet2"/>
            </w:pPr>
            <w:r w:rsidRPr="006B4483">
              <w:t>corporation law reporting requirements</w:t>
            </w:r>
          </w:p>
          <w:p w:rsidR="00000000" w:rsidRPr="006B4483" w:rsidP="006B4483">
            <w:pPr>
              <w:pStyle w:val="ListBullet2"/>
            </w:pPr>
            <w:r w:rsidRPr="006B4483">
              <w:t>environmental protection and waste management</w:t>
            </w:r>
          </w:p>
          <w:p w:rsidR="00000000" w:rsidRPr="006B4483" w:rsidP="006B4483">
            <w:pPr>
              <w:pStyle w:val="ListBullet2"/>
            </w:pPr>
            <w:r w:rsidRPr="006B4483">
              <w:t>goods and services tax collection</w:t>
            </w:r>
          </w:p>
          <w:p w:rsidR="00000000" w:rsidRPr="006B4483" w:rsidP="006B4483">
            <w:pPr>
              <w:pStyle w:val="ListBullet2"/>
            </w:pPr>
            <w:r w:rsidRPr="006B4483">
              <w:t>industrial relations</w:t>
            </w:r>
          </w:p>
          <w:p w:rsidR="00000000" w:rsidRPr="006B4483" w:rsidP="006B4483">
            <w:pPr>
              <w:pStyle w:val="ListBullet2"/>
            </w:pPr>
            <w:r w:rsidRPr="006B4483">
              <w:t>occupational health and safety</w:t>
            </w:r>
          </w:p>
          <w:p w:rsidR="00000000" w:rsidRPr="006B4483" w:rsidP="006B4483">
            <w:pPr>
              <w:pStyle w:val="ListBullet2"/>
            </w:pPr>
            <w:r w:rsidRPr="006B4483">
              <w:t>privacy protection</w:t>
            </w:r>
          </w:p>
          <w:p w:rsidR="00000000" w:rsidRPr="006B4483" w:rsidP="006B4483">
            <w:pPr>
              <w:pStyle w:val="ListBullet2"/>
            </w:pPr>
            <w:r w:rsidRPr="006B4483">
              <w:t>statutory access rights and freedom of information</w:t>
            </w:r>
          </w:p>
          <w:p w:rsidR="00000000" w:rsidRPr="006B4483" w:rsidP="006B4483">
            <w:pPr>
              <w:pStyle w:val="ListBullet2"/>
            </w:pPr>
            <w:r w:rsidRPr="006B4483">
              <w:t>superannuation</w:t>
            </w:r>
          </w:p>
          <w:p w:rsidR="00000000" w:rsidP="006B4483">
            <w:pPr>
              <w:pStyle w:val="ListBullet"/>
              <w:rPr>
                <w:lang w:val="en-NZ"/>
              </w:rPr>
            </w:pPr>
            <w:r w:rsidRPr="006B4483">
              <w:t>social and ethical standards the commu</w:t>
            </w:r>
            <w:r w:rsidRPr="006B4483">
              <w:t>nity expects the organisation to meet</w:t>
            </w:r>
          </w:p>
        </w:tc>
      </w:tr>
      <w:tr w:rsidTr="00F12E7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BoldandItalics"/>
              </w:rPr>
              <w:t>Consultation</w:t>
            </w:r>
            <w:r w:rsidRPr="006B4483">
              <w:t xml:space="preserve"> may include organisation's: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Bullet"/>
            </w:pPr>
            <w:r w:rsidRPr="006B4483">
              <w:t>head office</w:t>
            </w:r>
          </w:p>
          <w:p w:rsidR="00000000" w:rsidRPr="006B4483" w:rsidP="006B4483">
            <w:pPr>
              <w:pStyle w:val="ListBullet"/>
            </w:pPr>
            <w:r w:rsidRPr="006B4483">
              <w:t>local management</w:t>
            </w:r>
          </w:p>
          <w:p w:rsidR="00000000" w:rsidRPr="006B4483" w:rsidP="006B4483">
            <w:pPr>
              <w:pStyle w:val="ListBullet"/>
            </w:pPr>
            <w:r w:rsidRPr="006B4483">
              <w:t>principals</w:t>
            </w:r>
          </w:p>
          <w:p w:rsidR="00000000" w:rsidP="006B4483">
            <w:pPr>
              <w:pStyle w:val="ListBullet"/>
              <w:rPr>
                <w:lang w:val="en-NZ"/>
              </w:rPr>
            </w:pPr>
            <w:r w:rsidRPr="006B4483">
              <w:t>staff</w:t>
            </w:r>
          </w:p>
        </w:tc>
      </w:tr>
      <w:tr w:rsidTr="00F12E7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BoldandItalics"/>
              </w:rPr>
              <w:t>Business or records systems</w:t>
            </w:r>
            <w:r w:rsidRPr="006B4483">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Bullet"/>
            </w:pPr>
            <w:r w:rsidRPr="006B4483">
              <w:t>archival control systems</w:t>
            </w:r>
          </w:p>
          <w:p w:rsidR="00000000" w:rsidRPr="006B4483" w:rsidP="006B4483">
            <w:pPr>
              <w:pStyle w:val="ListBullet"/>
            </w:pPr>
            <w:r w:rsidRPr="006B4483">
              <w:t>business systems</w:t>
            </w:r>
          </w:p>
          <w:p w:rsidR="00000000" w:rsidRPr="006B4483" w:rsidP="006B4483">
            <w:pPr>
              <w:pStyle w:val="ListBullet"/>
            </w:pPr>
            <w:r w:rsidRPr="006B4483">
              <w:t>cash register-based systems</w:t>
            </w:r>
          </w:p>
          <w:p w:rsidR="00000000" w:rsidRPr="006B4483" w:rsidP="006B4483">
            <w:pPr>
              <w:pStyle w:val="ListBullet"/>
            </w:pPr>
            <w:r w:rsidRPr="006B4483">
              <w:t>characteristics relating to:</w:t>
            </w:r>
          </w:p>
          <w:p w:rsidR="00000000" w:rsidRPr="006B4483" w:rsidP="006B4483">
            <w:pPr>
              <w:pStyle w:val="ListBullet2"/>
            </w:pPr>
            <w:r w:rsidRPr="006B4483">
              <w:t>aggregations</w:t>
            </w:r>
          </w:p>
          <w:p w:rsidR="00000000" w:rsidRPr="006B4483" w:rsidP="006B4483">
            <w:pPr>
              <w:pStyle w:val="ListBullet2"/>
            </w:pPr>
            <w:r w:rsidRPr="006B4483">
              <w:t>context</w:t>
            </w:r>
          </w:p>
          <w:p w:rsidR="00000000" w:rsidRPr="006B4483" w:rsidP="006B4483">
            <w:pPr>
              <w:pStyle w:val="ListBullet2"/>
            </w:pPr>
            <w:r w:rsidRPr="006B4483">
              <w:t xml:space="preserve">entities </w:t>
            </w:r>
          </w:p>
          <w:p w:rsidR="00000000" w:rsidRPr="006B4483" w:rsidP="006B4483">
            <w:pPr>
              <w:pStyle w:val="ListBullet2"/>
            </w:pPr>
            <w:r w:rsidRPr="006B4483">
              <w:t>metadata</w:t>
            </w:r>
          </w:p>
          <w:p w:rsidR="00000000" w:rsidRPr="006B4483" w:rsidP="006B4483">
            <w:pPr>
              <w:pStyle w:val="ListBullet"/>
            </w:pPr>
            <w:r w:rsidRPr="006B4483">
              <w:t>current business or records systems</w:t>
            </w:r>
          </w:p>
          <w:p w:rsidR="00000000" w:rsidRPr="006B4483" w:rsidP="006B4483">
            <w:pPr>
              <w:pStyle w:val="ListBullet"/>
            </w:pPr>
            <w:r w:rsidRPr="006B4483">
              <w:t>electronic records and document management system  (ERDMS)</w:t>
            </w:r>
          </w:p>
          <w:p w:rsidR="00000000" w:rsidRPr="006B4483" w:rsidP="006B4483">
            <w:pPr>
              <w:pStyle w:val="ListBullet"/>
            </w:pPr>
            <w:r w:rsidRPr="006B4483">
              <w:t>informal</w:t>
            </w:r>
          </w:p>
          <w:p w:rsidR="00000000" w:rsidRPr="006B4483" w:rsidP="006B4483">
            <w:pPr>
              <w:pStyle w:val="ListBullet"/>
            </w:pPr>
            <w:r w:rsidRPr="006B4483">
              <w:t>paper-based accumulation and card systems</w:t>
            </w:r>
          </w:p>
          <w:p w:rsidR="00000000" w:rsidRPr="006B4483" w:rsidP="006B4483">
            <w:pPr>
              <w:pStyle w:val="ListBullet"/>
            </w:pPr>
            <w:r w:rsidRPr="006B4483">
              <w:t>PC-based accounting systems, employee and tax records systems</w:t>
            </w:r>
          </w:p>
          <w:p w:rsidR="00000000" w:rsidRPr="006B4483" w:rsidP="006B4483">
            <w:pPr>
              <w:pStyle w:val="ListBullet"/>
            </w:pPr>
            <w:r w:rsidRPr="006B4483">
              <w:t>proprietary recordkeeping package</w:t>
            </w:r>
          </w:p>
          <w:p w:rsidR="00000000" w:rsidP="006B4483">
            <w:pPr>
              <w:pStyle w:val="ListBullet"/>
              <w:rPr>
                <w:lang w:val="en-NZ"/>
              </w:rPr>
            </w:pPr>
            <w:r w:rsidRPr="006B4483">
              <w:t>storage facilities systems</w:t>
            </w:r>
          </w:p>
        </w:tc>
      </w:tr>
      <w:tr w:rsidTr="00F12E7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BoldandItalics"/>
              </w:rPr>
              <w:t>Organisational functions and activities</w:t>
            </w:r>
            <w:r w:rsidRPr="006B4483">
              <w:t xml:space="preserve"> that may be documented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Bullet"/>
            </w:pPr>
            <w:r w:rsidRPr="006B4483">
              <w:t>asset management</w:t>
            </w:r>
          </w:p>
          <w:p w:rsidR="00000000" w:rsidRPr="006B4483" w:rsidP="006B4483">
            <w:pPr>
              <w:pStyle w:val="ListBullet"/>
            </w:pPr>
            <w:r w:rsidRPr="006B4483">
              <w:t>conventional and email correspondence</w:t>
            </w:r>
          </w:p>
          <w:p w:rsidR="00000000" w:rsidRPr="006B4483" w:rsidP="006B4483">
            <w:pPr>
              <w:pStyle w:val="ListBullet"/>
            </w:pPr>
            <w:r w:rsidRPr="006B4483">
              <w:t>customer relationship management</w:t>
            </w:r>
          </w:p>
          <w:p w:rsidR="00000000" w:rsidRPr="006B4483" w:rsidP="006B4483">
            <w:pPr>
              <w:pStyle w:val="ListBullet"/>
            </w:pPr>
            <w:r w:rsidRPr="006B4483">
              <w:t>human resources management</w:t>
            </w:r>
          </w:p>
          <w:p w:rsidR="00000000" w:rsidRPr="006B4483" w:rsidP="006B4483">
            <w:pPr>
              <w:pStyle w:val="ListBullet"/>
            </w:pPr>
            <w:r w:rsidRPr="006B4483">
              <w:t>invoicing and sales</w:t>
            </w:r>
          </w:p>
          <w:p w:rsidR="00000000" w:rsidRPr="006B4483" w:rsidP="006B4483">
            <w:pPr>
              <w:pStyle w:val="ListBullet"/>
            </w:pPr>
            <w:r w:rsidRPr="006B4483">
              <w:t>legislative, regulatory and licensing compliance</w:t>
            </w:r>
          </w:p>
          <w:p w:rsidR="00000000" w:rsidRPr="006B4483" w:rsidP="006B4483">
            <w:pPr>
              <w:pStyle w:val="ListBullet"/>
            </w:pPr>
            <w:r w:rsidRPr="006B4483">
              <w:t>marketing and promotion</w:t>
            </w:r>
          </w:p>
          <w:p w:rsidR="00000000" w:rsidRPr="006B4483" w:rsidP="006B4483">
            <w:pPr>
              <w:pStyle w:val="ListBullet"/>
            </w:pPr>
            <w:r w:rsidRPr="006B4483">
              <w:t>purchasing and expenditure</w:t>
            </w:r>
          </w:p>
          <w:p w:rsidR="00000000" w:rsidRPr="006B4483" w:rsidP="006B4483">
            <w:pPr>
              <w:pStyle w:val="ListBullet"/>
            </w:pPr>
            <w:r w:rsidRPr="006B4483">
              <w:t>research and development</w:t>
            </w:r>
          </w:p>
          <w:p w:rsidR="00000000" w:rsidRPr="006B4483" w:rsidP="006B4483">
            <w:pPr>
              <w:pStyle w:val="ListBullet"/>
            </w:pPr>
            <w:r w:rsidRPr="006B4483">
              <w:t>risk management</w:t>
            </w:r>
          </w:p>
          <w:p w:rsidR="00000000" w:rsidP="006B4483">
            <w:pPr>
              <w:pStyle w:val="ListBullet"/>
              <w:rPr>
                <w:lang w:val="en-NZ"/>
              </w:rPr>
            </w:pPr>
            <w:r w:rsidRPr="006B4483">
              <w:t>stock control</w:t>
            </w:r>
          </w:p>
        </w:tc>
      </w:tr>
      <w:tr w:rsidTr="00F12E7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BoldandItalics"/>
              </w:rPr>
              <w:t>Records</w:t>
            </w:r>
            <w:r w:rsidRPr="006B4483">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Bullet"/>
            </w:pPr>
            <w:r w:rsidRPr="006B4483">
              <w:t>different stages of use:</w:t>
            </w:r>
          </w:p>
          <w:p w:rsidR="00000000" w:rsidRPr="006B4483" w:rsidP="006B4483">
            <w:pPr>
              <w:pStyle w:val="ListBullet2"/>
            </w:pPr>
            <w:r w:rsidRPr="006B4483">
              <w:t>active</w:t>
            </w:r>
          </w:p>
          <w:p w:rsidR="00000000" w:rsidRPr="006B4483" w:rsidP="006B4483">
            <w:pPr>
              <w:pStyle w:val="ListBullet2"/>
            </w:pPr>
            <w:r w:rsidRPr="006B4483">
              <w:t>archival</w:t>
            </w:r>
          </w:p>
          <w:p w:rsidR="00000000" w:rsidRPr="006B4483" w:rsidP="006B4483">
            <w:pPr>
              <w:pStyle w:val="ListBullet"/>
            </w:pPr>
            <w:r w:rsidRPr="006B4483">
              <w:t>digital:</w:t>
            </w:r>
          </w:p>
          <w:p w:rsidR="00000000" w:rsidRPr="006B4483" w:rsidP="006B4483">
            <w:pPr>
              <w:pStyle w:val="ListBullet2"/>
            </w:pPr>
            <w:r w:rsidRPr="006B4483">
              <w:t>remote drives</w:t>
            </w:r>
          </w:p>
          <w:p w:rsidR="00000000" w:rsidRPr="006B4483" w:rsidP="006B4483">
            <w:pPr>
              <w:pStyle w:val="ListBullet2"/>
            </w:pPr>
            <w:r w:rsidRPr="006B4483">
              <w:t>servers</w:t>
            </w:r>
          </w:p>
          <w:p w:rsidR="00000000" w:rsidRPr="006B4483" w:rsidP="006B4483">
            <w:pPr>
              <w:pStyle w:val="ListBullet2"/>
            </w:pPr>
            <w:r w:rsidRPr="006B4483">
              <w:t>CDs</w:t>
            </w:r>
          </w:p>
          <w:p w:rsidR="00000000" w:rsidRPr="006B4483" w:rsidP="006B4483">
            <w:pPr>
              <w:pStyle w:val="ListBullet2"/>
            </w:pPr>
            <w:r w:rsidRPr="006B4483">
              <w:t>DVDs</w:t>
            </w:r>
          </w:p>
          <w:p w:rsidR="00000000" w:rsidRPr="006B4483" w:rsidP="006B4483">
            <w:pPr>
              <w:pStyle w:val="ListBullet2"/>
            </w:pPr>
            <w:r w:rsidRPr="006B4483">
              <w:t xml:space="preserve">imaging systems </w:t>
            </w:r>
          </w:p>
          <w:p w:rsidR="00000000" w:rsidRPr="006B4483" w:rsidP="006B4483">
            <w:pPr>
              <w:pStyle w:val="ListBullet2"/>
            </w:pPr>
            <w:r w:rsidRPr="006B4483">
              <w:t>PC-based applications</w:t>
            </w:r>
          </w:p>
          <w:p w:rsidR="00000000" w:rsidRPr="006B4483" w:rsidP="006B4483">
            <w:pPr>
              <w:pStyle w:val="ListBullet2"/>
            </w:pPr>
            <w:r w:rsidRPr="006B4483">
              <w:t>mainframe</w:t>
            </w:r>
          </w:p>
          <w:p w:rsidR="00000000" w:rsidRPr="006B4483" w:rsidP="006B4483">
            <w:pPr>
              <w:pStyle w:val="ListBullet"/>
            </w:pPr>
            <w:r w:rsidRPr="006B4483">
              <w:t>physical:</w:t>
            </w:r>
          </w:p>
          <w:p w:rsidR="00000000" w:rsidRPr="006B4483" w:rsidP="006B4483">
            <w:pPr>
              <w:pStyle w:val="ListBullet2"/>
            </w:pPr>
            <w:r w:rsidRPr="006B4483">
              <w:t>audio-visual or multimedia</w:t>
            </w:r>
          </w:p>
          <w:p w:rsidR="00000000" w:rsidRPr="006B4483" w:rsidP="006B4483">
            <w:pPr>
              <w:pStyle w:val="ListBullet2"/>
            </w:pPr>
            <w:r w:rsidRPr="006B4483">
              <w:t>graphic</w:t>
            </w:r>
          </w:p>
          <w:p w:rsidR="00000000" w:rsidRPr="006B4483" w:rsidP="006B4483">
            <w:pPr>
              <w:pStyle w:val="ListBullet2"/>
            </w:pPr>
            <w:r w:rsidRPr="006B4483">
              <w:t xml:space="preserve">microform </w:t>
            </w:r>
          </w:p>
          <w:p w:rsidR="00000000" w:rsidRPr="006B4483" w:rsidP="006B4483">
            <w:pPr>
              <w:pStyle w:val="ListBullet2"/>
            </w:pPr>
            <w:r w:rsidRPr="006B4483">
              <w:t>paper-based (acid free or multiple copies</w:t>
            </w:r>
          </w:p>
          <w:p w:rsidR="00000000" w:rsidRPr="006B4483" w:rsidP="006B4483">
            <w:pPr>
              <w:pStyle w:val="ListBullet"/>
            </w:pPr>
            <w:r w:rsidRPr="006B4483">
              <w:t>variety of sources:</w:t>
            </w:r>
          </w:p>
          <w:p w:rsidR="00000000" w:rsidRPr="006B4483" w:rsidP="006B4483">
            <w:pPr>
              <w:pStyle w:val="ListBullet2"/>
            </w:pPr>
            <w:r w:rsidRPr="006B4483">
              <w:t>already in the custody of the organisation</w:t>
            </w:r>
          </w:p>
          <w:p w:rsidR="00000000" w:rsidP="006B4483">
            <w:pPr>
              <w:pStyle w:val="ListBullet2"/>
              <w:rPr>
                <w:lang w:val="en-NZ"/>
              </w:rPr>
            </w:pPr>
            <w:r w:rsidRPr="006B4483">
              <w:t>in the process of being transferred between organisations</w:t>
            </w:r>
          </w:p>
        </w:tc>
      </w:tr>
      <w:tr w:rsidTr="00F12E7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BoldandItalics"/>
              </w:rPr>
              <w:t>Metadata</w:t>
            </w:r>
            <w:r w:rsidRPr="006B4483">
              <w:t xml:space="preserve"> are those records which are maintained about the records themselves and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Bullet"/>
            </w:pPr>
            <w:r w:rsidRPr="006B4483">
              <w:t>activity classification terms</w:t>
            </w:r>
          </w:p>
          <w:p w:rsidR="00000000" w:rsidRPr="006B4483" w:rsidP="006B4483">
            <w:pPr>
              <w:pStyle w:val="ListBullet"/>
            </w:pPr>
            <w:r w:rsidRPr="006B4483">
              <w:t>date, time, and location of record creation or registration into the system</w:t>
            </w:r>
          </w:p>
          <w:p w:rsidR="00000000" w:rsidRPr="006B4483" w:rsidP="006B4483">
            <w:pPr>
              <w:pStyle w:val="ListBullet"/>
            </w:pPr>
            <w:r w:rsidRPr="006B4483">
              <w:t>identity of record creator</w:t>
            </w:r>
          </w:p>
          <w:p w:rsidR="00000000" w:rsidRPr="006B4483" w:rsidP="006B4483">
            <w:pPr>
              <w:pStyle w:val="ListBullet"/>
            </w:pPr>
            <w:r w:rsidRPr="006B4483">
              <w:t>indexing and descriptive terms</w:t>
            </w:r>
          </w:p>
          <w:p w:rsidR="00000000" w:rsidRPr="006B4483" w:rsidP="006B4483">
            <w:pPr>
              <w:pStyle w:val="ListBullet"/>
            </w:pPr>
            <w:r w:rsidRPr="006B4483">
              <w:t>record format</w:t>
            </w:r>
          </w:p>
          <w:p w:rsidR="00000000" w:rsidRPr="006B4483" w:rsidP="006B4483">
            <w:pPr>
              <w:pStyle w:val="ListBullet"/>
            </w:pPr>
            <w:r w:rsidRPr="006B4483">
              <w:t>security and access information</w:t>
            </w:r>
          </w:p>
          <w:p w:rsidR="00000000" w:rsidP="006B4483">
            <w:pPr>
              <w:pStyle w:val="ListBullet"/>
              <w:rPr>
                <w:lang w:val="en-NZ"/>
              </w:rPr>
            </w:pPr>
            <w:r w:rsidRPr="006B4483">
              <w:t>unique identifiers for each record</w:t>
            </w:r>
          </w:p>
        </w:tc>
      </w:tr>
      <w:tr w:rsidTr="00F12E7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BoldandItalics"/>
              </w:rPr>
              <w:t>Procedures for the use of the system</w:t>
            </w:r>
            <w:r w:rsidRPr="006B4483">
              <w:t xml:space="preserve"> may</w:t>
            </w:r>
            <w:r w:rsidRPr="006B4483">
              <w:t xml:space="preserve">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ListBullet"/>
            </w:pPr>
            <w:r w:rsidRPr="006B4483">
              <w:t>how to use the business or records system</w:t>
            </w:r>
          </w:p>
          <w:p w:rsidR="00000000" w:rsidRPr="006B4483" w:rsidP="006B4483">
            <w:pPr>
              <w:pStyle w:val="ListBullet"/>
            </w:pPr>
            <w:r w:rsidRPr="006B4483">
              <w:t>considering format and style</w:t>
            </w:r>
          </w:p>
          <w:p w:rsidR="00000000" w:rsidRPr="006B4483" w:rsidP="006B4483">
            <w:pPr>
              <w:pStyle w:val="ListBullet"/>
            </w:pPr>
            <w:r w:rsidRPr="006B4483">
              <w:t>considering appropriateness for scale, nature, culture and number of operators who use the system</w:t>
            </w:r>
          </w:p>
        </w:tc>
      </w:tr>
    </w:tbl>
    <w:p w:rsidR="00F12E70" w:rsidP="006B4483">
      <w:pPr>
        <w:pStyle w:val="BodyText"/>
      </w:pPr>
    </w:p>
    <w:p w:rsidR="00F12E70" w:rsidP="006B4483">
      <w:pPr>
        <w:pStyle w:val="BodyText"/>
      </w:pPr>
    </w:p>
    <w:p w:rsidR="00000000" w:rsidRPr="006B4483" w:rsidP="006B4483">
      <w:pPr>
        <w:pStyle w:val="Heading1"/>
      </w:pPr>
      <w:bookmarkStart w:id="12" w:name="O_67478"/>
      <w:bookmarkEnd w:id="12"/>
      <w:r w:rsidRPr="006B4483">
        <w:t>Unit Sector(s)</w:t>
      </w:r>
    </w:p>
    <w:tbl>
      <w:tblPr>
        <w:tblW w:w="0" w:type="auto"/>
        <w:tblLayout w:type="fixed"/>
        <w:tblCellMar>
          <w:left w:w="62" w:type="dxa"/>
          <w:right w:w="62" w:type="dxa"/>
        </w:tblCellMar>
        <w:tblLook w:val="0000"/>
      </w:tblPr>
      <w:tblGrid>
        <w:gridCol w:w="2654"/>
        <w:gridCol w:w="5868"/>
      </w:tblGrid>
      <w:tr w:rsidTr="00F12E7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BodyText"/>
            </w:pPr>
          </w:p>
        </w:tc>
      </w:tr>
    </w:tbl>
    <w:p w:rsidR="00000000" w:rsidRPr="006B4483" w:rsidP="006B4483">
      <w:pPr>
        <w:pStyle w:val="BodyText"/>
      </w:pPr>
    </w:p>
    <w:p w:rsidR="00000000" w:rsidRPr="006B4483" w:rsidP="006B4483">
      <w:pPr>
        <w:pStyle w:val="AllowPageBreak"/>
      </w:pPr>
    </w:p>
    <w:p w:rsidR="00000000" w:rsidRPr="006B4483" w:rsidP="006B4483">
      <w:pPr>
        <w:pStyle w:val="Heading1"/>
      </w:pPr>
      <w:bookmarkStart w:id="13" w:name="O_154537"/>
      <w:bookmarkEnd w:id="13"/>
      <w:r w:rsidRPr="006B4483">
        <w:t>Competency field</w:t>
      </w:r>
    </w:p>
    <w:tbl>
      <w:tblPr>
        <w:tblW w:w="0" w:type="auto"/>
        <w:tblLayout w:type="fixed"/>
        <w:tblCellMar>
          <w:left w:w="62" w:type="dxa"/>
          <w:right w:w="62" w:type="dxa"/>
        </w:tblCellMar>
        <w:tblLook w:val="0000"/>
      </w:tblPr>
      <w:tblGrid>
        <w:gridCol w:w="2776"/>
        <w:gridCol w:w="5746"/>
      </w:tblGrid>
      <w:tr w:rsidTr="00F12E7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BodyText"/>
            </w:pPr>
            <w:r w:rsidRPr="006B4483">
              <w:t>Knowledge Management - Recordkeeping</w:t>
            </w:r>
          </w:p>
        </w:tc>
      </w:tr>
    </w:tbl>
    <w:p w:rsidR="00000000" w:rsidRPr="006B4483" w:rsidP="006B4483">
      <w:pPr>
        <w:pStyle w:val="BodyText"/>
      </w:pPr>
    </w:p>
    <w:p w:rsidR="00000000" w:rsidRPr="006B4483" w:rsidP="006B4483">
      <w:pPr>
        <w:pStyle w:val="AllowPageBreak"/>
      </w:pPr>
    </w:p>
    <w:p w:rsidR="00000000" w:rsidRPr="006B4483" w:rsidP="006B4483">
      <w:pPr>
        <w:pStyle w:val="Heading1"/>
      </w:pPr>
      <w:bookmarkStart w:id="14" w:name="O_154536"/>
      <w:bookmarkEnd w:id="14"/>
      <w:r w:rsidRPr="006B4483">
        <w:t>Co-requisite units</w:t>
      </w:r>
    </w:p>
    <w:tbl>
      <w:tblPr>
        <w:tblW w:w="0" w:type="auto"/>
        <w:tblLayout w:type="fixed"/>
        <w:tblCellMar>
          <w:left w:w="62" w:type="dxa"/>
          <w:right w:w="62" w:type="dxa"/>
        </w:tblCellMar>
        <w:tblLook w:val="0000"/>
      </w:tblPr>
      <w:tblGrid>
        <w:gridCol w:w="2641"/>
        <w:gridCol w:w="1322"/>
        <w:gridCol w:w="4559"/>
      </w:tblGrid>
      <w:tr w:rsidTr="00F12E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r w:rsidRPr="006B44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p>
        </w:tc>
      </w:tr>
      <w:tr w:rsidTr="00F12E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483">
            <w:pPr>
              <w:pStyle w:val="BodyText"/>
              <w:rPr>
                <w:lang w:val="en-NZ"/>
              </w:rPr>
            </w:pPr>
          </w:p>
        </w:tc>
      </w:tr>
      <w:tr w:rsidTr="00F12E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483" w:rsidP="006B4483">
            <w:pPr>
              <w:pStyle w:val="BodyText"/>
            </w:pPr>
          </w:p>
        </w:tc>
      </w:tr>
    </w:tbl>
    <w:p w:rsidR="00000000" w:rsidRPr="006B4483" w:rsidP="006B4483">
      <w:pPr>
        <w:pStyle w:val="BodyText"/>
      </w:pPr>
    </w:p>
    <w:p w:rsidR="00000000" w:rsidRPr="006B4483" w:rsidP="006B4483"/>
    <w:sectPr w:rsidSect="006B44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E70" w:rsidP="00F12E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70" w:rsidP="006B4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12E70" w:rsidP="006B44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2E70" w:rsidP="006B44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E70" w:rsidP="00F12E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70" w:rsidP="006B4483">
    <w:pPr>
      <w:pStyle w:val="Header"/>
      <w:framePr w:wrap="around"/>
    </w:pPr>
    <w:r>
      <w:fldChar w:fldCharType="begin"/>
    </w:r>
    <w:r>
      <w:instrText xml:space="preserve"> TITLE   \* MERGEFORMAT </w:instrText>
    </w:r>
    <w:r>
      <w:fldChar w:fldCharType="separate"/>
    </w:r>
    <w:r>
      <w:t>BSBRKG403B Set up a business or records system for a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2E70" w:rsidP="006B44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147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BC59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7C2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4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4483"/>
    <w:pPr>
      <w:spacing w:before="360" w:after="60"/>
      <w:outlineLvl w:val="0"/>
    </w:pPr>
    <w:rPr>
      <w:sz w:val="32"/>
    </w:rPr>
  </w:style>
  <w:style w:type="paragraph" w:styleId="Heading2">
    <w:name w:val="heading 2"/>
    <w:basedOn w:val="HeadingBase"/>
    <w:next w:val="BodyText"/>
    <w:link w:val="Heading2Char"/>
    <w:qFormat/>
    <w:rsid w:val="006B4483"/>
    <w:pPr>
      <w:keepLines/>
      <w:spacing w:before="240" w:after="120"/>
      <w:outlineLvl w:val="1"/>
    </w:pPr>
    <w:rPr>
      <w:sz w:val="28"/>
      <w:szCs w:val="40"/>
    </w:rPr>
  </w:style>
  <w:style w:type="paragraph" w:styleId="Heading3">
    <w:name w:val="heading 3"/>
    <w:basedOn w:val="HeadingBase"/>
    <w:next w:val="BodyText"/>
    <w:link w:val="Heading3Char"/>
    <w:qFormat/>
    <w:rsid w:val="006B4483"/>
    <w:pPr>
      <w:spacing w:before="180" w:after="120"/>
      <w:outlineLvl w:val="2"/>
    </w:pPr>
    <w:rPr>
      <w:spacing w:val="-10"/>
      <w:kern w:val="32"/>
    </w:rPr>
  </w:style>
  <w:style w:type="paragraph" w:styleId="Heading4">
    <w:name w:val="heading 4"/>
    <w:basedOn w:val="HeadingBase"/>
    <w:next w:val="BodyText"/>
    <w:link w:val="Heading4Char"/>
    <w:qFormat/>
    <w:rsid w:val="006B4483"/>
    <w:pPr>
      <w:spacing w:before="160" w:after="120"/>
      <w:outlineLvl w:val="3"/>
    </w:pPr>
    <w:rPr>
      <w:sz w:val="22"/>
    </w:rPr>
  </w:style>
  <w:style w:type="paragraph" w:styleId="Heading5">
    <w:name w:val="heading 5"/>
    <w:basedOn w:val="HeadingBase"/>
    <w:next w:val="Normal"/>
    <w:link w:val="Heading5Char"/>
    <w:qFormat/>
    <w:rsid w:val="006B4483"/>
    <w:pPr>
      <w:spacing w:before="80"/>
      <w:outlineLvl w:val="4"/>
    </w:pPr>
    <w:rPr>
      <w:color w:val="918585"/>
      <w:sz w:val="20"/>
    </w:rPr>
  </w:style>
  <w:style w:type="paragraph" w:styleId="Heading6">
    <w:name w:val="heading 6"/>
    <w:basedOn w:val="HeadingBase"/>
    <w:next w:val="Normal"/>
    <w:link w:val="Heading6Char"/>
    <w:qFormat/>
    <w:rsid w:val="006B4483"/>
    <w:pPr>
      <w:spacing w:before="60"/>
      <w:outlineLvl w:val="5"/>
    </w:pPr>
    <w:rPr>
      <w:color w:val="918585"/>
      <w:sz w:val="20"/>
    </w:rPr>
  </w:style>
  <w:style w:type="paragraph" w:styleId="Heading7">
    <w:name w:val="heading 7"/>
    <w:basedOn w:val="Normal"/>
    <w:next w:val="Normal"/>
    <w:link w:val="Heading7Char"/>
    <w:qFormat/>
    <w:rsid w:val="006B4483"/>
    <w:pPr>
      <w:ind w:left="720"/>
      <w:outlineLvl w:val="6"/>
    </w:pPr>
    <w:rPr>
      <w:i/>
    </w:rPr>
  </w:style>
  <w:style w:type="paragraph" w:styleId="Heading8">
    <w:name w:val="heading 8"/>
    <w:basedOn w:val="Normal"/>
    <w:next w:val="Normal"/>
    <w:link w:val="Heading8Char"/>
    <w:qFormat/>
    <w:rsid w:val="006B4483"/>
    <w:pPr>
      <w:ind w:left="720"/>
      <w:outlineLvl w:val="7"/>
    </w:pPr>
    <w:rPr>
      <w:i/>
    </w:rPr>
  </w:style>
  <w:style w:type="paragraph" w:styleId="Heading9">
    <w:name w:val="heading 9"/>
    <w:basedOn w:val="Normal"/>
    <w:next w:val="Normal"/>
    <w:link w:val="Heading9Char"/>
    <w:qFormat/>
    <w:rsid w:val="006B4483"/>
    <w:pPr>
      <w:ind w:left="720"/>
      <w:outlineLvl w:val="8"/>
    </w:pPr>
    <w:rPr>
      <w:i/>
    </w:rPr>
  </w:style>
  <w:style w:type="character" w:default="1" w:styleId="DefaultParagraphFont">
    <w:name w:val="Default Paragraph Font"/>
    <w:uiPriority w:val="1"/>
    <w:unhideWhenUsed/>
    <w:rsid w:val="006B4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483"/>
  </w:style>
  <w:style w:type="character" w:customStyle="1" w:styleId="Heading1Char">
    <w:name w:val="Heading 1 Char"/>
    <w:basedOn w:val="DefaultParagraphFont"/>
    <w:link w:val="Heading1"/>
    <w:rsid w:val="006B4483"/>
    <w:rPr>
      <w:rFonts w:ascii="Times New Roman" w:eastAsia="Times New Roman" w:hAnsi="Times New Roman" w:cs="Times New Roman"/>
      <w:b/>
      <w:sz w:val="32"/>
      <w:szCs w:val="20"/>
      <w:lang w:eastAsia="en-US"/>
    </w:rPr>
  </w:style>
  <w:style w:type="paragraph" w:styleId="BodyText">
    <w:name w:val="Body Text"/>
    <w:basedOn w:val="Normal"/>
    <w:link w:val="BodyTextChar"/>
    <w:rsid w:val="006B44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4483"/>
    <w:rPr>
      <w:rFonts w:ascii="Times New Roman" w:eastAsia="Times New Roman" w:hAnsi="Times New Roman" w:cs="Times New Roman"/>
      <w:sz w:val="24"/>
      <w:lang w:val="en-US" w:eastAsia="en-US"/>
    </w:rPr>
  </w:style>
  <w:style w:type="paragraph" w:styleId="Footer">
    <w:name w:val="footer"/>
    <w:basedOn w:val="Normal"/>
    <w:link w:val="FooterChar"/>
    <w:rsid w:val="006B4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483"/>
    <w:rPr>
      <w:rFonts w:ascii="Times New Roman" w:eastAsia="Times New Roman" w:hAnsi="Times New Roman" w:cs="Times New Roman"/>
      <w:sz w:val="16"/>
      <w:lang w:val="en-US" w:eastAsia="en-US"/>
    </w:rPr>
  </w:style>
  <w:style w:type="paragraph" w:styleId="List">
    <w:name w:val="List"/>
    <w:basedOn w:val="BodyText"/>
    <w:next w:val="BodyText"/>
    <w:rsid w:val="006B4483"/>
    <w:pPr>
      <w:tabs>
        <w:tab w:val="left" w:pos="340"/>
      </w:tabs>
      <w:spacing w:before="60" w:after="60"/>
      <w:ind w:left="340" w:hanging="340"/>
    </w:pPr>
  </w:style>
  <w:style w:type="paragraph" w:styleId="ListBullet">
    <w:name w:val="List Bullet"/>
    <w:basedOn w:val="List"/>
    <w:rsid w:val="006B4483"/>
    <w:pPr>
      <w:numPr>
        <w:numId w:val="13"/>
      </w:numPr>
      <w:tabs>
        <w:tab w:val="clear" w:pos="340"/>
      </w:tabs>
      <w:spacing w:before="40" w:after="40"/>
    </w:pPr>
  </w:style>
  <w:style w:type="character" w:customStyle="1" w:styleId="SpecialBold">
    <w:name w:val="Special Bold"/>
    <w:basedOn w:val="DefaultParagraphFont"/>
    <w:rsid w:val="006B4483"/>
    <w:rPr>
      <w:b/>
      <w:spacing w:val="0"/>
    </w:rPr>
  </w:style>
  <w:style w:type="paragraph" w:styleId="ListBullet2">
    <w:name w:val="List Bullet 2"/>
    <w:basedOn w:val="List2"/>
    <w:rsid w:val="006B4483"/>
    <w:pPr>
      <w:numPr>
        <w:numId w:val="14"/>
      </w:numPr>
      <w:tabs>
        <w:tab w:val="clear" w:pos="680"/>
      </w:tabs>
    </w:pPr>
  </w:style>
  <w:style w:type="paragraph" w:styleId="Header">
    <w:name w:val="header"/>
    <w:basedOn w:val="Normal"/>
    <w:link w:val="HeaderChar"/>
    <w:rsid w:val="006B4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4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4483"/>
    <w:pPr>
      <w:spacing w:before="240" w:after="120"/>
      <w:outlineLvl w:val="0"/>
    </w:pPr>
    <w:rPr>
      <w:rFonts w:ascii="Times New Roman" w:hAnsi="Times New Roman"/>
      <w:b/>
      <w:sz w:val="28"/>
    </w:rPr>
  </w:style>
  <w:style w:type="paragraph" w:customStyle="1" w:styleId="AllowPageBreak">
    <w:name w:val="AllowPageBreak"/>
    <w:rsid w:val="006B44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4483"/>
    <w:pPr>
      <w:tabs>
        <w:tab w:val="left" w:pos="680"/>
      </w:tabs>
      <w:spacing w:before="60" w:after="60"/>
      <w:ind w:left="680" w:hanging="340"/>
    </w:pPr>
  </w:style>
  <w:style w:type="character" w:customStyle="1" w:styleId="BoldandItalics">
    <w:name w:val="Bold and Italics"/>
    <w:qFormat/>
    <w:rsid w:val="006B4483"/>
    <w:rPr>
      <w:b/>
      <w:i/>
      <w:u w:val="none"/>
    </w:rPr>
  </w:style>
  <w:style w:type="character" w:customStyle="1" w:styleId="Heading2Char">
    <w:name w:val="Heading 2 Char"/>
    <w:basedOn w:val="DefaultParagraphFont"/>
    <w:link w:val="Heading2"/>
    <w:rsid w:val="006B4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4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44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4483"/>
    <w:rPr>
      <w:rFonts w:ascii="Courier New" w:eastAsia="Times New Roman" w:hAnsi="Courier New" w:cs="Times New Roman"/>
      <w:i/>
      <w:szCs w:val="20"/>
      <w:lang w:val="en-US" w:eastAsia="en-US"/>
    </w:rPr>
  </w:style>
  <w:style w:type="paragraph" w:customStyle="1" w:styleId="HeadingBase">
    <w:name w:val="Heading Base"/>
    <w:rsid w:val="006B4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483"/>
    <w:pPr>
      <w:tabs>
        <w:tab w:val="right" w:leader="dot" w:pos="9072"/>
      </w:tabs>
      <w:ind w:left="567"/>
    </w:pPr>
    <w:rPr>
      <w:szCs w:val="22"/>
    </w:rPr>
  </w:style>
  <w:style w:type="paragraph" w:customStyle="1" w:styleId="TOCBase">
    <w:name w:val="TOC Base"/>
    <w:rsid w:val="006B4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483"/>
    <w:pPr>
      <w:tabs>
        <w:tab w:val="right" w:leader="dot" w:pos="9072"/>
      </w:tabs>
      <w:spacing w:before="40" w:after="40"/>
      <w:ind w:left="284"/>
    </w:pPr>
    <w:rPr>
      <w:rFonts w:ascii="Times New Roman" w:hAnsi="Times New Roman"/>
    </w:rPr>
  </w:style>
  <w:style w:type="paragraph" w:styleId="TOC1">
    <w:name w:val="toc 1"/>
    <w:basedOn w:val="TOCBase"/>
    <w:next w:val="Normal"/>
    <w:rsid w:val="006B44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4483"/>
    <w:pPr>
      <w:spacing w:before="5040"/>
      <w:jc w:val="center"/>
    </w:pPr>
    <w:rPr>
      <w:sz w:val="48"/>
      <w:szCs w:val="72"/>
      <w:lang w:val="en-US"/>
    </w:rPr>
  </w:style>
  <w:style w:type="character" w:customStyle="1" w:styleId="TitleChar">
    <w:name w:val="Title Char"/>
    <w:basedOn w:val="DefaultParagraphFont"/>
    <w:link w:val="Title"/>
    <w:rsid w:val="006B4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483"/>
    <w:pPr>
      <w:tabs>
        <w:tab w:val="left" w:pos="3600"/>
        <w:tab w:val="left" w:pos="3958"/>
      </w:tabs>
    </w:pPr>
  </w:style>
  <w:style w:type="paragraph" w:customStyle="1" w:styleId="Note">
    <w:name w:val="Note"/>
    <w:basedOn w:val="BodyText"/>
    <w:rsid w:val="006B4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483"/>
    <w:pPr>
      <w:framePr w:wrap="auto" w:hAnchor="text" w:y="6049"/>
    </w:pPr>
    <w:rPr>
      <w:color w:val="000000"/>
      <w:sz w:val="40"/>
    </w:rPr>
  </w:style>
  <w:style w:type="paragraph" w:customStyle="1" w:styleId="TOCTitle">
    <w:name w:val="TOCTitle"/>
    <w:basedOn w:val="Heading1"/>
    <w:rsid w:val="006B4483"/>
    <w:pPr>
      <w:spacing w:after="240"/>
      <w:jc w:val="center"/>
      <w:outlineLvl w:val="9"/>
    </w:pPr>
    <w:rPr>
      <w:caps/>
    </w:rPr>
  </w:style>
  <w:style w:type="paragraph" w:customStyle="1" w:styleId="Version">
    <w:name w:val="Version"/>
    <w:rsid w:val="006B44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483"/>
    <w:pPr>
      <w:keepNext w:val="0"/>
      <w:tabs>
        <w:tab w:val="right" w:pos="4176"/>
      </w:tabs>
      <w:ind w:left="198" w:hanging="198"/>
    </w:pPr>
    <w:rPr>
      <w:rFonts w:ascii="Garamond" w:hAnsi="Garamond"/>
    </w:rPr>
  </w:style>
  <w:style w:type="paragraph" w:styleId="IndexHeading">
    <w:name w:val="index heading"/>
    <w:basedOn w:val="Normal"/>
    <w:next w:val="Index1"/>
    <w:semiHidden/>
    <w:rsid w:val="006B4483"/>
    <w:pPr>
      <w:spacing w:before="120" w:after="120"/>
    </w:pPr>
    <w:rPr>
      <w:rFonts w:ascii="Arial" w:hAnsi="Arial"/>
      <w:b/>
      <w:color w:val="918585"/>
      <w:sz w:val="24"/>
    </w:rPr>
  </w:style>
  <w:style w:type="paragraph" w:customStyle="1" w:styleId="Chapter">
    <w:name w:val="Chapter"/>
    <w:basedOn w:val="Normal"/>
    <w:rsid w:val="006B4483"/>
    <w:pPr>
      <w:spacing w:before="240"/>
    </w:pPr>
    <w:rPr>
      <w:rFonts w:ascii="Times New Roman" w:hAnsi="Times New Roman"/>
      <w:smallCaps/>
      <w:spacing w:val="80"/>
      <w:sz w:val="28"/>
    </w:rPr>
  </w:style>
  <w:style w:type="paragraph" w:customStyle="1" w:styleId="InChapter">
    <w:name w:val="InChapter"/>
    <w:basedOn w:val="Heading3"/>
    <w:rsid w:val="006B4483"/>
    <w:pPr>
      <w:spacing w:after="240"/>
      <w:outlineLvl w:val="9"/>
    </w:pPr>
    <w:rPr>
      <w:noProof/>
    </w:rPr>
  </w:style>
  <w:style w:type="paragraph" w:styleId="Index2">
    <w:name w:val="index 2"/>
    <w:basedOn w:val="Normal"/>
    <w:next w:val="Normal"/>
    <w:semiHidden/>
    <w:rsid w:val="006B4483"/>
    <w:pPr>
      <w:tabs>
        <w:tab w:val="right" w:pos="4176"/>
      </w:tabs>
      <w:ind w:left="568" w:hanging="284"/>
    </w:pPr>
    <w:rPr>
      <w:rFonts w:ascii="Garamond" w:hAnsi="Garamond"/>
    </w:rPr>
  </w:style>
  <w:style w:type="paragraph" w:customStyle="1" w:styleId="Byline">
    <w:name w:val="Byline"/>
    <w:rsid w:val="006B4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483"/>
    <w:pPr>
      <w:tabs>
        <w:tab w:val="clear" w:pos="3600"/>
        <w:tab w:val="clear" w:pos="3958"/>
      </w:tabs>
      <w:jc w:val="right"/>
    </w:pPr>
  </w:style>
  <w:style w:type="character" w:styleId="Emphasis">
    <w:name w:val="Emphasis"/>
    <w:basedOn w:val="DefaultParagraphFont"/>
    <w:qFormat/>
    <w:rsid w:val="006B4483"/>
    <w:rPr>
      <w:i/>
    </w:rPr>
  </w:style>
  <w:style w:type="paragraph" w:styleId="Caption">
    <w:name w:val="caption"/>
    <w:basedOn w:val="BodyText"/>
    <w:next w:val="Normal"/>
    <w:qFormat/>
    <w:rsid w:val="006B4483"/>
    <w:pPr>
      <w:framePr w:w="2268" w:hSpace="181" w:vSpace="181" w:wrap="around" w:vAnchor="text" w:hAnchor="page" w:x="1135" w:y="285" w:anchorLock="1"/>
    </w:pPr>
    <w:rPr>
      <w:i/>
    </w:rPr>
  </w:style>
  <w:style w:type="paragraph" w:customStyle="1" w:styleId="MiniTOCTitle">
    <w:name w:val="MiniTOCTitle"/>
    <w:basedOn w:val="Heading4"/>
    <w:rsid w:val="006B4483"/>
    <w:pPr>
      <w:spacing w:before="240"/>
      <w:outlineLvl w:val="9"/>
    </w:pPr>
    <w:rPr>
      <w:noProof/>
      <w:sz w:val="24"/>
    </w:rPr>
  </w:style>
  <w:style w:type="paragraph" w:customStyle="1" w:styleId="MiniTOCItem">
    <w:name w:val="MiniTOCItem"/>
    <w:basedOn w:val="ListBullet"/>
    <w:rsid w:val="006B4483"/>
    <w:pPr>
      <w:numPr>
        <w:numId w:val="0"/>
      </w:numPr>
      <w:tabs>
        <w:tab w:val="right" w:leader="dot" w:pos="6521"/>
      </w:tabs>
      <w:spacing w:before="0" w:after="0"/>
    </w:pPr>
  </w:style>
  <w:style w:type="paragraph" w:customStyle="1" w:styleId="TOFTitle">
    <w:name w:val="TOFTitle"/>
    <w:basedOn w:val="TOCTitle"/>
    <w:rsid w:val="006B4483"/>
  </w:style>
  <w:style w:type="paragraph" w:styleId="TableofFigures">
    <w:name w:val="table of figures"/>
    <w:basedOn w:val="Normal"/>
    <w:next w:val="Normal"/>
    <w:semiHidden/>
    <w:rsid w:val="006B4483"/>
    <w:pPr>
      <w:tabs>
        <w:tab w:val="right" w:leader="dot" w:pos="9072"/>
      </w:tabs>
      <w:ind w:left="970" w:hanging="403"/>
    </w:pPr>
    <w:rPr>
      <w:rFonts w:ascii="Times New Roman" w:hAnsi="Times New Roman"/>
      <w:b/>
    </w:rPr>
  </w:style>
  <w:style w:type="paragraph" w:styleId="ListNumber">
    <w:name w:val="List Number"/>
    <w:basedOn w:val="List"/>
    <w:rsid w:val="006B4483"/>
    <w:pPr>
      <w:numPr>
        <w:numId w:val="11"/>
      </w:numPr>
    </w:pPr>
  </w:style>
  <w:style w:type="character" w:customStyle="1" w:styleId="WingdingSymbols">
    <w:name w:val="Wingding Symbols"/>
    <w:rsid w:val="006B4483"/>
    <w:rPr>
      <w:rFonts w:ascii="Wingdings" w:hAnsi="Wingdings"/>
    </w:rPr>
  </w:style>
  <w:style w:type="paragraph" w:customStyle="1" w:styleId="TableHeading">
    <w:name w:val="Table Heading"/>
    <w:basedOn w:val="HeadingBase"/>
    <w:rsid w:val="006B4483"/>
    <w:pPr>
      <w:keepLines/>
      <w:pBdr>
        <w:bottom w:val="single" w:sz="6" w:space="1" w:color="918585"/>
      </w:pBdr>
      <w:spacing w:before="240"/>
    </w:pPr>
  </w:style>
  <w:style w:type="character" w:customStyle="1" w:styleId="HotSpot">
    <w:name w:val="HotSpot"/>
    <w:rsid w:val="006B4483"/>
    <w:rPr>
      <w:color w:val="0033CC"/>
      <w:u w:val="none"/>
    </w:rPr>
  </w:style>
  <w:style w:type="paragraph" w:customStyle="1" w:styleId="BodyTextRight">
    <w:name w:val="Body Text Right"/>
    <w:basedOn w:val="BodyText"/>
    <w:rsid w:val="006B4483"/>
    <w:pPr>
      <w:spacing w:before="0" w:after="0"/>
      <w:jc w:val="right"/>
    </w:pPr>
  </w:style>
  <w:style w:type="paragraph" w:styleId="Index3">
    <w:name w:val="index 3"/>
    <w:basedOn w:val="ListNumber2"/>
    <w:next w:val="Normal"/>
    <w:semiHidden/>
    <w:rsid w:val="006B4483"/>
    <w:pPr>
      <w:numPr>
        <w:numId w:val="0"/>
      </w:numPr>
      <w:tabs>
        <w:tab w:val="right" w:leader="dot" w:pos="4176"/>
      </w:tabs>
    </w:pPr>
  </w:style>
  <w:style w:type="paragraph" w:styleId="ListNumber2">
    <w:name w:val="List Number 2"/>
    <w:basedOn w:val="List2"/>
    <w:rsid w:val="006B4483"/>
    <w:pPr>
      <w:numPr>
        <w:numId w:val="10"/>
      </w:numPr>
      <w:tabs>
        <w:tab w:val="clear" w:pos="1060"/>
      </w:tabs>
    </w:pPr>
  </w:style>
  <w:style w:type="paragraph" w:customStyle="1" w:styleId="MarginNote">
    <w:name w:val="Margin Note"/>
    <w:basedOn w:val="BodyText"/>
    <w:rsid w:val="006B4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4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4483"/>
    <w:rPr>
      <w:sz w:val="32"/>
    </w:rPr>
  </w:style>
  <w:style w:type="paragraph" w:customStyle="1" w:styleId="HeadingProcedure">
    <w:name w:val="Heading Procedure"/>
    <w:basedOn w:val="HeadingBase"/>
    <w:next w:val="Normal"/>
    <w:rsid w:val="006B4483"/>
    <w:pPr>
      <w:tabs>
        <w:tab w:val="left" w:pos="0"/>
      </w:tabs>
      <w:spacing w:before="120" w:after="60"/>
    </w:pPr>
    <w:rPr>
      <w:i/>
      <w:color w:val="918585"/>
      <w:sz w:val="22"/>
    </w:rPr>
  </w:style>
  <w:style w:type="paragraph" w:customStyle="1" w:styleId="TableBodyText">
    <w:name w:val="Table Body Text"/>
    <w:basedOn w:val="BodyText"/>
    <w:rsid w:val="006B4483"/>
    <w:pPr>
      <w:spacing w:before="60" w:after="60"/>
    </w:pPr>
  </w:style>
  <w:style w:type="paragraph" w:styleId="ListContinue">
    <w:name w:val="List Continue"/>
    <w:basedOn w:val="List"/>
    <w:rsid w:val="006B4483"/>
    <w:pPr>
      <w:ind w:firstLine="0"/>
    </w:pPr>
  </w:style>
  <w:style w:type="paragraph" w:customStyle="1" w:styleId="ListNote">
    <w:name w:val="List Note"/>
    <w:basedOn w:val="List"/>
    <w:rsid w:val="006B4483"/>
    <w:pPr>
      <w:pBdr>
        <w:top w:val="single" w:sz="6" w:space="2" w:color="918585"/>
        <w:bottom w:val="single" w:sz="6" w:space="2" w:color="918585"/>
      </w:pBdr>
      <w:tabs>
        <w:tab w:val="left" w:pos="1021"/>
      </w:tabs>
      <w:ind w:firstLine="0"/>
    </w:pPr>
  </w:style>
  <w:style w:type="paragraph" w:customStyle="1" w:styleId="Warning">
    <w:name w:val="Warning"/>
    <w:basedOn w:val="BodyText"/>
    <w:rsid w:val="006B4483"/>
    <w:pPr>
      <w:shd w:val="clear" w:color="auto" w:fill="D9D9D9"/>
      <w:tabs>
        <w:tab w:val="left" w:pos="992"/>
      </w:tabs>
      <w:ind w:left="119" w:right="119"/>
    </w:pPr>
    <w:rPr>
      <w:sz w:val="20"/>
    </w:rPr>
  </w:style>
  <w:style w:type="paragraph" w:customStyle="1" w:styleId="MarginIcons">
    <w:name w:val="Margin Icons"/>
    <w:basedOn w:val="BodyText"/>
    <w:rsid w:val="006B4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483"/>
    <w:rPr>
      <w:rFonts w:ascii="Courier New" w:hAnsi="Courier New"/>
    </w:rPr>
  </w:style>
  <w:style w:type="paragraph" w:customStyle="1" w:styleId="NoteBullet">
    <w:name w:val="Note Bullet"/>
    <w:basedOn w:val="Note"/>
    <w:rsid w:val="006B4483"/>
    <w:pPr>
      <w:tabs>
        <w:tab w:val="clear" w:pos="680"/>
      </w:tabs>
      <w:spacing w:before="60" w:after="60"/>
    </w:pPr>
  </w:style>
  <w:style w:type="paragraph" w:customStyle="1" w:styleId="SubHeading2">
    <w:name w:val="SubHeading2"/>
    <w:basedOn w:val="HeadingBase"/>
    <w:rsid w:val="006B4483"/>
    <w:pPr>
      <w:spacing w:before="240" w:after="60"/>
    </w:pPr>
    <w:rPr>
      <w:sz w:val="20"/>
    </w:rPr>
  </w:style>
  <w:style w:type="paragraph" w:customStyle="1" w:styleId="SubHeading1">
    <w:name w:val="SubHeading1"/>
    <w:basedOn w:val="HeadingBase"/>
    <w:rsid w:val="006B4483"/>
    <w:pPr>
      <w:spacing w:before="240" w:after="60"/>
    </w:pPr>
    <w:rPr>
      <w:color w:val="918585"/>
      <w:sz w:val="22"/>
    </w:rPr>
  </w:style>
  <w:style w:type="paragraph" w:customStyle="1" w:styleId="SideHeading">
    <w:name w:val="Side Heading"/>
    <w:basedOn w:val="HeadingBase"/>
    <w:rsid w:val="006B4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483"/>
    <w:pPr>
      <w:numPr>
        <w:numId w:val="12"/>
      </w:numPr>
    </w:pPr>
  </w:style>
  <w:style w:type="paragraph" w:styleId="PlainText">
    <w:name w:val="Plain Text"/>
    <w:basedOn w:val="Normal"/>
    <w:link w:val="PlainTextChar"/>
    <w:rsid w:val="006B4483"/>
    <w:rPr>
      <w:sz w:val="20"/>
    </w:rPr>
  </w:style>
  <w:style w:type="character" w:customStyle="1" w:styleId="PlainTextChar">
    <w:name w:val="Plain Text Char"/>
    <w:basedOn w:val="DefaultParagraphFont"/>
    <w:link w:val="PlainText"/>
    <w:rsid w:val="006B44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4483"/>
    <w:rPr>
      <w:b/>
      <w:smallCaps/>
    </w:rPr>
  </w:style>
  <w:style w:type="paragraph" w:customStyle="1" w:styleId="TableListNumber">
    <w:name w:val="Table List Number"/>
    <w:basedOn w:val="ListNumber"/>
    <w:rsid w:val="006B4483"/>
    <w:pPr>
      <w:numPr>
        <w:numId w:val="0"/>
      </w:numPr>
    </w:pPr>
  </w:style>
  <w:style w:type="paragraph" w:styleId="TOC4">
    <w:name w:val="toc 4"/>
    <w:basedOn w:val="TOCBase"/>
    <w:next w:val="Normal"/>
    <w:semiHidden/>
    <w:rsid w:val="006B4483"/>
    <w:pPr>
      <w:tabs>
        <w:tab w:val="right" w:leader="dot" w:pos="9071"/>
      </w:tabs>
      <w:ind w:left="1701"/>
    </w:pPr>
  </w:style>
  <w:style w:type="paragraph" w:customStyle="1" w:styleId="ListAlpha">
    <w:name w:val="List Alpha"/>
    <w:basedOn w:val="List"/>
    <w:rsid w:val="006B4483"/>
    <w:pPr>
      <w:numPr>
        <w:numId w:val="9"/>
      </w:numPr>
    </w:pPr>
  </w:style>
  <w:style w:type="paragraph" w:customStyle="1" w:styleId="ListAlpha2">
    <w:name w:val="List Alpha 2"/>
    <w:basedOn w:val="List2"/>
    <w:rsid w:val="006B4483"/>
    <w:pPr>
      <w:numPr>
        <w:numId w:val="8"/>
      </w:numPr>
    </w:pPr>
  </w:style>
  <w:style w:type="paragraph" w:styleId="List3">
    <w:name w:val="List 3"/>
    <w:basedOn w:val="BodyText"/>
    <w:rsid w:val="006B4483"/>
    <w:pPr>
      <w:tabs>
        <w:tab w:val="left" w:pos="1021"/>
      </w:tabs>
      <w:spacing w:before="60" w:after="60"/>
      <w:ind w:left="1020" w:hanging="340"/>
    </w:pPr>
  </w:style>
  <w:style w:type="paragraph" w:styleId="List4">
    <w:name w:val="List 4"/>
    <w:basedOn w:val="BodyText"/>
    <w:rsid w:val="006B4483"/>
    <w:pPr>
      <w:tabs>
        <w:tab w:val="left" w:pos="1361"/>
      </w:tabs>
      <w:spacing w:before="60" w:after="60"/>
      <w:ind w:left="1361" w:hanging="340"/>
    </w:pPr>
  </w:style>
  <w:style w:type="paragraph" w:styleId="List5">
    <w:name w:val="List 5"/>
    <w:basedOn w:val="BodyText"/>
    <w:rsid w:val="006B4483"/>
    <w:pPr>
      <w:tabs>
        <w:tab w:val="left" w:pos="1701"/>
      </w:tabs>
      <w:spacing w:before="60" w:after="60"/>
      <w:ind w:left="1701" w:hanging="340"/>
    </w:pPr>
  </w:style>
  <w:style w:type="paragraph" w:styleId="ListBullet3">
    <w:name w:val="List Bullet 3"/>
    <w:basedOn w:val="List3"/>
    <w:rsid w:val="006B4483"/>
    <w:pPr>
      <w:numPr>
        <w:numId w:val="15"/>
      </w:numPr>
      <w:tabs>
        <w:tab w:val="clear" w:pos="1021"/>
      </w:tabs>
      <w:ind w:left="1037" w:hanging="357"/>
    </w:pPr>
  </w:style>
  <w:style w:type="paragraph" w:styleId="ListBullet4">
    <w:name w:val="List Bullet 4"/>
    <w:basedOn w:val="List4"/>
    <w:rsid w:val="006B4483"/>
    <w:pPr>
      <w:numPr>
        <w:numId w:val="3"/>
      </w:numPr>
    </w:pPr>
  </w:style>
  <w:style w:type="paragraph" w:styleId="ListBullet5">
    <w:name w:val="List Bullet 5"/>
    <w:basedOn w:val="List5"/>
    <w:rsid w:val="006B4483"/>
    <w:pPr>
      <w:numPr>
        <w:numId w:val="4"/>
      </w:numPr>
    </w:pPr>
  </w:style>
  <w:style w:type="paragraph" w:styleId="ListContinue2">
    <w:name w:val="List Continue 2"/>
    <w:basedOn w:val="List2"/>
    <w:rsid w:val="006B4483"/>
    <w:pPr>
      <w:ind w:firstLine="0"/>
    </w:pPr>
  </w:style>
  <w:style w:type="paragraph" w:styleId="ListContinue3">
    <w:name w:val="List Continue 3"/>
    <w:basedOn w:val="List3"/>
    <w:rsid w:val="006B4483"/>
    <w:pPr>
      <w:ind w:left="1021" w:firstLine="0"/>
    </w:pPr>
  </w:style>
  <w:style w:type="paragraph" w:styleId="ListContinue4">
    <w:name w:val="List Continue 4"/>
    <w:basedOn w:val="List4"/>
    <w:rsid w:val="006B4483"/>
    <w:pPr>
      <w:ind w:firstLine="0"/>
    </w:pPr>
  </w:style>
  <w:style w:type="paragraph" w:styleId="ListContinue5">
    <w:name w:val="List Continue 5"/>
    <w:basedOn w:val="List5"/>
    <w:rsid w:val="006B4483"/>
    <w:pPr>
      <w:ind w:firstLine="0"/>
    </w:pPr>
  </w:style>
  <w:style w:type="paragraph" w:styleId="ListNumber3">
    <w:name w:val="List Number 3"/>
    <w:basedOn w:val="List3"/>
    <w:rsid w:val="006B4483"/>
    <w:pPr>
      <w:numPr>
        <w:numId w:val="5"/>
      </w:numPr>
    </w:pPr>
  </w:style>
  <w:style w:type="paragraph" w:styleId="ListNumber4">
    <w:name w:val="List Number 4"/>
    <w:basedOn w:val="List4"/>
    <w:rsid w:val="006B4483"/>
    <w:pPr>
      <w:numPr>
        <w:numId w:val="6"/>
      </w:numPr>
    </w:pPr>
  </w:style>
  <w:style w:type="paragraph" w:styleId="ListNumber5">
    <w:name w:val="List Number 5"/>
    <w:basedOn w:val="List5"/>
    <w:rsid w:val="006B4483"/>
    <w:pPr>
      <w:numPr>
        <w:numId w:val="7"/>
      </w:numPr>
    </w:pPr>
  </w:style>
  <w:style w:type="paragraph" w:styleId="BlockText">
    <w:name w:val="Block Text"/>
    <w:basedOn w:val="Normal"/>
    <w:rsid w:val="006B4483"/>
    <w:pPr>
      <w:spacing w:after="120"/>
      <w:ind w:left="1440" w:right="1440"/>
    </w:pPr>
  </w:style>
  <w:style w:type="character" w:customStyle="1" w:styleId="Subscript">
    <w:name w:val="Subscript"/>
    <w:basedOn w:val="DefaultParagraphFont"/>
    <w:rsid w:val="006B4483"/>
    <w:rPr>
      <w:sz w:val="16"/>
      <w:vertAlign w:val="subscript"/>
    </w:rPr>
  </w:style>
  <w:style w:type="character" w:customStyle="1" w:styleId="Superscript">
    <w:name w:val="Superscript"/>
    <w:basedOn w:val="DefaultParagraphFont"/>
    <w:rsid w:val="006B4483"/>
    <w:rPr>
      <w:sz w:val="16"/>
      <w:vertAlign w:val="superscript"/>
    </w:rPr>
  </w:style>
  <w:style w:type="character" w:customStyle="1" w:styleId="Symbols">
    <w:name w:val="Symbols"/>
    <w:basedOn w:val="DefaultParagraphFont"/>
    <w:rsid w:val="006B4483"/>
    <w:rPr>
      <w:rFonts w:ascii="Symbol" w:hAnsi="Symbol"/>
    </w:rPr>
  </w:style>
  <w:style w:type="character" w:customStyle="1" w:styleId="MenuOptions">
    <w:name w:val="Menu Options"/>
    <w:basedOn w:val="DefaultParagraphFont"/>
    <w:rsid w:val="006B4483"/>
    <w:rPr>
      <w:rFonts w:ascii="Arial Narrow" w:hAnsi="Arial Narrow"/>
      <w:smallCaps/>
    </w:rPr>
  </w:style>
  <w:style w:type="character" w:customStyle="1" w:styleId="Buttons">
    <w:name w:val="Buttons"/>
    <w:basedOn w:val="DefaultParagraphFont"/>
    <w:rsid w:val="006B4483"/>
    <w:rPr>
      <w:b/>
    </w:rPr>
  </w:style>
  <w:style w:type="character" w:customStyle="1" w:styleId="Underlined">
    <w:name w:val="Underlined"/>
    <w:basedOn w:val="DefaultParagraphFont"/>
    <w:rsid w:val="006B4483"/>
    <w:rPr>
      <w:u w:val="single"/>
    </w:rPr>
  </w:style>
  <w:style w:type="paragraph" w:customStyle="1" w:styleId="TableBodyTextRight">
    <w:name w:val="Table Body Text Right"/>
    <w:basedOn w:val="TableBodyText"/>
    <w:rsid w:val="006B4483"/>
    <w:pPr>
      <w:widowControl w:val="0"/>
      <w:autoSpaceDE w:val="0"/>
      <w:autoSpaceDN w:val="0"/>
      <w:adjustRightInd w:val="0"/>
      <w:jc w:val="right"/>
    </w:pPr>
    <w:rPr>
      <w:rFonts w:cs="Arial"/>
      <w:szCs w:val="18"/>
    </w:rPr>
  </w:style>
  <w:style w:type="paragraph" w:customStyle="1" w:styleId="CopyrightText">
    <w:name w:val="Copyright Text"/>
    <w:basedOn w:val="BodyText"/>
    <w:rsid w:val="006B4483"/>
    <w:rPr>
      <w:sz w:val="18"/>
    </w:rPr>
  </w:style>
  <w:style w:type="paragraph" w:customStyle="1" w:styleId="BodySmallRight">
    <w:name w:val="Body Small Right"/>
    <w:basedOn w:val="BodyTextRight"/>
    <w:rsid w:val="006B4483"/>
    <w:rPr>
      <w:sz w:val="18"/>
      <w:szCs w:val="18"/>
    </w:rPr>
  </w:style>
  <w:style w:type="paragraph" w:customStyle="1" w:styleId="MarginEdition">
    <w:name w:val="Margin Edition"/>
    <w:basedOn w:val="MarginNote"/>
    <w:rsid w:val="006B4483"/>
    <w:pPr>
      <w:spacing w:before="0" w:after="0"/>
    </w:pPr>
    <w:rPr>
      <w:rFonts w:ascii="Times New Roman" w:hAnsi="Times New Roman"/>
      <w:color w:val="999999"/>
    </w:rPr>
  </w:style>
  <w:style w:type="paragraph" w:customStyle="1" w:styleId="Spacer">
    <w:name w:val="Spacer"/>
    <w:basedOn w:val="Normal"/>
    <w:rsid w:val="006B4483"/>
    <w:rPr>
      <w:sz w:val="2"/>
      <w:szCs w:val="2"/>
    </w:rPr>
  </w:style>
  <w:style w:type="character" w:customStyle="1" w:styleId="Small">
    <w:name w:val="Small"/>
    <w:basedOn w:val="DefaultParagraphFont"/>
    <w:rsid w:val="006B4483"/>
    <w:rPr>
      <w:sz w:val="16"/>
    </w:rPr>
  </w:style>
  <w:style w:type="paragraph" w:customStyle="1" w:styleId="WideTable">
    <w:name w:val="Wide Table"/>
    <w:basedOn w:val="Normal"/>
    <w:rsid w:val="006B4483"/>
    <w:pPr>
      <w:ind w:left="-1418"/>
    </w:pPr>
    <w:rPr>
      <w:sz w:val="2"/>
      <w:szCs w:val="2"/>
    </w:rPr>
  </w:style>
  <w:style w:type="character" w:styleId="PageNumber">
    <w:name w:val="page number"/>
    <w:basedOn w:val="DefaultParagraphFont"/>
    <w:rsid w:val="006B4483"/>
  </w:style>
  <w:style w:type="paragraph" w:styleId="Quote">
    <w:name w:val="Quote"/>
    <w:basedOn w:val="Heading1"/>
    <w:link w:val="QuoteChar"/>
    <w:qFormat/>
    <w:rsid w:val="006B4483"/>
    <w:rPr>
      <w:b w:val="0"/>
      <w:sz w:val="72"/>
      <w:szCs w:val="72"/>
      <w:lang w:val="en-NZ"/>
    </w:rPr>
  </w:style>
  <w:style w:type="character" w:customStyle="1" w:styleId="QuoteChar">
    <w:name w:val="Quote Char"/>
    <w:basedOn w:val="DefaultParagraphFont"/>
    <w:link w:val="Quote"/>
    <w:rsid w:val="006B4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483"/>
    <w:pPr>
      <w:pageBreakBefore/>
    </w:pPr>
  </w:style>
  <w:style w:type="paragraph" w:customStyle="1" w:styleId="Border">
    <w:name w:val="Border"/>
    <w:basedOn w:val="Normal"/>
    <w:qFormat/>
    <w:rsid w:val="006B4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483"/>
    <w:rPr>
      <w:b/>
      <w:bCs/>
      <w:i/>
      <w:iCs/>
      <w:color w:val="auto"/>
    </w:rPr>
  </w:style>
  <w:style w:type="paragraph" w:styleId="IntenseQuote">
    <w:name w:val="Intense Quote"/>
    <w:basedOn w:val="Normal"/>
    <w:next w:val="Normal"/>
    <w:link w:val="IntenseQuoteChar"/>
    <w:uiPriority w:val="30"/>
    <w:qFormat/>
    <w:rsid w:val="006B4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4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4483"/>
    <w:rPr>
      <w:smallCaps/>
      <w:color w:val="auto"/>
      <w:u w:val="single"/>
    </w:rPr>
  </w:style>
  <w:style w:type="character" w:styleId="IntenseReference">
    <w:name w:val="Intense Reference"/>
    <w:basedOn w:val="DefaultParagraphFont"/>
    <w:uiPriority w:val="32"/>
    <w:qFormat/>
    <w:rsid w:val="006B4483"/>
    <w:rPr>
      <w:b/>
      <w:bCs/>
      <w:smallCaps/>
      <w:color w:val="auto"/>
      <w:spacing w:val="5"/>
      <w:u w:val="single"/>
    </w:rPr>
  </w:style>
  <w:style w:type="paragraph" w:customStyle="1" w:styleId="2ColumnHeading">
    <w:name w:val="2Column Heading"/>
    <w:basedOn w:val="BodyText"/>
    <w:qFormat/>
    <w:rsid w:val="006B4483"/>
    <w:pPr>
      <w:spacing w:after="60"/>
      <w:ind w:left="-2268"/>
    </w:pPr>
    <w:rPr>
      <w:b/>
    </w:rPr>
  </w:style>
  <w:style w:type="paragraph" w:customStyle="1" w:styleId="Heading1TOC">
    <w:name w:val="Heading1 TOC"/>
    <w:basedOn w:val="Normal"/>
    <w:qFormat/>
    <w:rsid w:val="006B4483"/>
    <w:pPr>
      <w:spacing w:before="240" w:after="120"/>
    </w:pPr>
    <w:rPr>
      <w:rFonts w:ascii="Times New Roman" w:hAnsi="Times New Roman"/>
      <w:b/>
      <w:sz w:val="32"/>
    </w:rPr>
  </w:style>
  <w:style w:type="paragraph" w:customStyle="1" w:styleId="Heading2TOC">
    <w:name w:val="Heading2 TOC"/>
    <w:basedOn w:val="Normal"/>
    <w:qFormat/>
    <w:rsid w:val="006B4483"/>
    <w:pPr>
      <w:spacing w:before="240" w:after="60"/>
    </w:pPr>
    <w:rPr>
      <w:rFonts w:ascii="Times New Roman" w:hAnsi="Times New Roman"/>
      <w:b/>
      <w:sz w:val="28"/>
    </w:rPr>
  </w:style>
  <w:style w:type="character" w:customStyle="1" w:styleId="Underline">
    <w:name w:val="Underline"/>
    <w:basedOn w:val="DefaultParagraphFont"/>
    <w:qFormat/>
    <w:rsid w:val="006B4483"/>
    <w:rPr>
      <w:u w:val="single"/>
    </w:rPr>
  </w:style>
  <w:style w:type="paragraph" w:styleId="BalloonText">
    <w:name w:val="Balloon Text"/>
    <w:basedOn w:val="Normal"/>
    <w:link w:val="BalloonTextChar"/>
    <w:rsid w:val="006B4483"/>
    <w:rPr>
      <w:rFonts w:ascii="Tahoma" w:hAnsi="Tahoma" w:cs="Tahoma"/>
      <w:sz w:val="16"/>
      <w:szCs w:val="16"/>
    </w:rPr>
  </w:style>
  <w:style w:type="character" w:customStyle="1" w:styleId="BalloonTextChar">
    <w:name w:val="Balloon Text Char"/>
    <w:basedOn w:val="DefaultParagraphFont"/>
    <w:link w:val="BalloonText"/>
    <w:rsid w:val="006B44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44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44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1482</Words>
  <Characters>9605</Characters>
  <Application>Microsoft Office Word</Application>
  <DocSecurity>0</DocSecurity>
  <Lines>364</Lines>
  <Paragraphs>208</Paragraphs>
  <ScaleCrop>false</ScaleCrop>
  <Company>Author-it Software Corporation Ltd.</Company>
  <LinksUpToDate>false</LinksUpToDate>
  <CharactersWithSpaces>11016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BSBRKG403B Set up a business or records system for a small business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2012-05-26T14:13:00Z</dcterms:created>
  <dcterms:modified xsi:type="dcterms:W3CDTF">2012-05-26T14:13:00Z</dcterms:modified>
</cp:coreProperties>
</file>