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965" w:rsidP="006B2965">
      <w:pPr>
        <w:pStyle w:val="Title"/>
      </w:pPr>
      <w:r>
        <w:fldChar w:fldCharType="begin"/>
      </w:r>
      <w:r>
        <w:instrText xml:space="preserve"> TITLE   \* MERGEFORMAT </w:instrText>
      </w:r>
      <w:r>
        <w:fldChar w:fldCharType="separate"/>
      </w:r>
      <w:r>
        <w:t>BSBRKG401B Review the status of a record</w:t>
      </w:r>
      <w:r>
        <w:fldChar w:fldCharType="end"/>
      </w:r>
    </w:p>
    <w:p w:rsidR="006B2965" w:rsidP="006B2965">
      <w:pPr>
        <w:pStyle w:val="Version"/>
        <w:sectPr w:rsidSect="009053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53F5" w:rsidP="009053F5">
      <w:pPr>
        <w:pStyle w:val="SuperHeading"/>
      </w:pPr>
      <w:r w:rsidRPr="009053F5">
        <w:t>BSBRKG401B Review the status of a record</w:t>
      </w:r>
    </w:p>
    <w:p w:rsidR="00000000" w:rsidRPr="009053F5" w:rsidP="009053F5">
      <w:pPr>
        <w:pStyle w:val="SuperHeading"/>
      </w:pPr>
    </w:p>
    <w:p w:rsidR="00000000" w:rsidRPr="009053F5" w:rsidP="009053F5">
      <w:pPr>
        <w:pStyle w:val="Heading1"/>
      </w:pPr>
      <w:bookmarkStart w:id="1" w:name="O_67443"/>
      <w:bookmarkEnd w:id="1"/>
      <w:r w:rsidRPr="009053F5">
        <w:t>Modification History</w:t>
      </w:r>
    </w:p>
    <w:p w:rsidR="00000000" w:rsidRPr="009053F5" w:rsidP="009053F5">
      <w:pPr>
        <w:pStyle w:val="BodyText"/>
      </w:pPr>
      <w:r w:rsidRPr="009053F5">
        <w:t>Not applicable.</w:t>
      </w:r>
    </w:p>
    <w:p w:rsidR="00000000" w:rsidRPr="009053F5" w:rsidP="009053F5">
      <w:pPr>
        <w:pStyle w:val="AllowPageBreak"/>
      </w:pPr>
    </w:p>
    <w:p w:rsidR="00000000" w:rsidRPr="009053F5" w:rsidP="009053F5">
      <w:pPr>
        <w:pStyle w:val="Heading1"/>
      </w:pPr>
      <w:bookmarkStart w:id="2" w:name="O_67444"/>
      <w:bookmarkEnd w:id="2"/>
      <w:r w:rsidRPr="009053F5">
        <w:t>Unit Descriptor</w:t>
      </w:r>
    </w:p>
    <w:tbl>
      <w:tblPr>
        <w:tblW w:w="0" w:type="auto"/>
        <w:tblLayout w:type="fixed"/>
        <w:tblCellMar>
          <w:left w:w="62" w:type="dxa"/>
          <w:right w:w="62" w:type="dxa"/>
        </w:tblCellMar>
        <w:tblLook w:val="0000"/>
      </w:tblPr>
      <w:tblGrid>
        <w:gridCol w:w="2668"/>
        <w:gridCol w:w="5854"/>
      </w:tblGrid>
      <w:tr w:rsidTr="006B296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BodyText"/>
            </w:pPr>
            <w:r w:rsidRPr="009053F5">
              <w:t xml:space="preserve">This unit describes the performance outcomes, skills and knowledge required to review and document the changing </w:t>
            </w:r>
            <w:r w:rsidRPr="009053F5">
              <w:t>context and status of records which have been appraised as having temporary or ongoing value, and which have been identified as requiring conditions for access.</w:t>
            </w:r>
          </w:p>
          <w:p w:rsidR="00000000" w:rsidRPr="009053F5" w:rsidP="009053F5">
            <w:pPr>
              <w:pStyle w:val="BodyText"/>
            </w:pPr>
            <w:r w:rsidRPr="009053F5">
              <w:t>No licensing, legislative, regulatory or certification requirements apply to this unit at the t</w:t>
            </w:r>
            <w:r w:rsidRPr="009053F5">
              <w:t>ime of endorsement.</w:t>
            </w:r>
          </w:p>
        </w:tc>
      </w:tr>
    </w:tbl>
    <w:p w:rsidR="00000000" w:rsidRPr="009053F5" w:rsidP="009053F5">
      <w:pPr>
        <w:pStyle w:val="BodyText"/>
      </w:pPr>
    </w:p>
    <w:p w:rsidR="00000000" w:rsidRPr="009053F5" w:rsidP="009053F5">
      <w:pPr>
        <w:pStyle w:val="AllowPageBreak"/>
      </w:pPr>
    </w:p>
    <w:p w:rsidR="00000000" w:rsidRPr="009053F5" w:rsidP="009053F5">
      <w:pPr>
        <w:pStyle w:val="Heading1"/>
      </w:pPr>
      <w:bookmarkStart w:id="3" w:name="O_67445"/>
      <w:bookmarkEnd w:id="3"/>
      <w:r w:rsidRPr="009053F5">
        <w:t>Application of the Unit</w:t>
      </w:r>
    </w:p>
    <w:tbl>
      <w:tblPr>
        <w:tblW w:w="0" w:type="auto"/>
        <w:tblLayout w:type="fixed"/>
        <w:tblCellMar>
          <w:left w:w="62" w:type="dxa"/>
          <w:right w:w="62" w:type="dxa"/>
        </w:tblCellMar>
        <w:tblLook w:val="0000"/>
      </w:tblPr>
      <w:tblGrid>
        <w:gridCol w:w="2753"/>
        <w:gridCol w:w="5769"/>
      </w:tblGrid>
      <w:tr w:rsidTr="006B2965">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BodyText"/>
            </w:pPr>
            <w:r w:rsidRPr="009053F5">
              <w:t xml:space="preserve">This unit applies to individuals who are required to demonstrate understanding of a broad knowledge base incorporating some theoretical recordkeeping </w:t>
            </w:r>
            <w:r w:rsidRPr="009053F5">
              <w:t>concepts. The application is in relation to business or records systems that have guidelines and processes to assist in making judgements on the status and classification of records, and should be performed under supervision, or in consultation with more s</w:t>
            </w:r>
            <w:r w:rsidRPr="009053F5">
              <w:t>enior staff or users of the system.</w:t>
            </w:r>
          </w:p>
        </w:tc>
      </w:tr>
    </w:tbl>
    <w:p w:rsidR="00000000" w:rsidRPr="009053F5" w:rsidP="009053F5">
      <w:pPr>
        <w:pStyle w:val="BodyText"/>
      </w:pPr>
    </w:p>
    <w:p w:rsidR="00000000" w:rsidRPr="009053F5" w:rsidP="009053F5">
      <w:pPr>
        <w:pStyle w:val="AllowPageBreak"/>
      </w:pPr>
    </w:p>
    <w:p w:rsidR="00000000" w:rsidRPr="009053F5" w:rsidP="009053F5">
      <w:pPr>
        <w:pStyle w:val="Heading1"/>
      </w:pPr>
      <w:bookmarkStart w:id="4" w:name="O_67446"/>
      <w:bookmarkEnd w:id="4"/>
      <w:r w:rsidRPr="009053F5">
        <w:t>Licensing/Regulatory Information</w:t>
      </w:r>
    </w:p>
    <w:p w:rsidR="00000000" w:rsidRPr="009053F5" w:rsidP="009053F5">
      <w:pPr>
        <w:pStyle w:val="BodyText"/>
      </w:pPr>
      <w:r w:rsidRPr="009053F5">
        <w:t>Not applicable.</w:t>
      </w:r>
    </w:p>
    <w:p w:rsidR="00000000" w:rsidRPr="009053F5" w:rsidP="009053F5">
      <w:pPr>
        <w:pStyle w:val="AllowPageBreak"/>
      </w:pPr>
    </w:p>
    <w:p w:rsidR="00000000" w:rsidRPr="009053F5" w:rsidP="009053F5">
      <w:pPr>
        <w:pStyle w:val="Heading1"/>
      </w:pPr>
      <w:bookmarkStart w:id="5" w:name="O_67448"/>
      <w:bookmarkEnd w:id="5"/>
      <w:r w:rsidRPr="009053F5">
        <w:t>Pre-Requisites</w:t>
      </w:r>
    </w:p>
    <w:tbl>
      <w:tblPr>
        <w:tblW w:w="0" w:type="auto"/>
        <w:tblLayout w:type="fixed"/>
        <w:tblCellMar>
          <w:left w:w="62" w:type="dxa"/>
          <w:right w:w="62" w:type="dxa"/>
        </w:tblCellMar>
        <w:tblLook w:val="0000"/>
      </w:tblPr>
      <w:tblGrid>
        <w:gridCol w:w="2775"/>
        <w:gridCol w:w="1295"/>
        <w:gridCol w:w="4452"/>
      </w:tblGrid>
      <w:tr w:rsidTr="006B296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p>
        </w:tc>
      </w:tr>
      <w:tr w:rsidTr="006B296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p>
        </w:tc>
      </w:tr>
      <w:tr w:rsidTr="006B296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BodyText"/>
            </w:pPr>
          </w:p>
        </w:tc>
      </w:tr>
    </w:tbl>
    <w:p w:rsidR="00000000" w:rsidRPr="009053F5" w:rsidP="009053F5">
      <w:pPr>
        <w:pStyle w:val="BodyText"/>
      </w:pPr>
    </w:p>
    <w:p w:rsidR="00000000" w:rsidRPr="009053F5" w:rsidP="009053F5">
      <w:pPr>
        <w:pStyle w:val="AllowPageBreak"/>
      </w:pPr>
    </w:p>
    <w:p w:rsidR="00000000" w:rsidRPr="009053F5" w:rsidP="009053F5">
      <w:pPr>
        <w:pStyle w:val="Heading1"/>
      </w:pPr>
      <w:bookmarkStart w:id="6" w:name="O_67447"/>
      <w:bookmarkEnd w:id="6"/>
      <w:r w:rsidRPr="009053F5">
        <w:t>Employability Skills Information</w:t>
      </w:r>
    </w:p>
    <w:tbl>
      <w:tblPr>
        <w:tblW w:w="0" w:type="auto"/>
        <w:tblLayout w:type="fixed"/>
        <w:tblCellMar>
          <w:left w:w="62" w:type="dxa"/>
          <w:right w:w="62" w:type="dxa"/>
        </w:tblCellMar>
        <w:tblLook w:val="0000"/>
      </w:tblPr>
      <w:tblGrid>
        <w:gridCol w:w="2802"/>
        <w:gridCol w:w="5720"/>
      </w:tblGrid>
      <w:tr w:rsidTr="006B29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BodyText"/>
            </w:pPr>
            <w:r w:rsidRPr="009053F5">
              <w:t>This unit contains employability skills.</w:t>
            </w:r>
          </w:p>
        </w:tc>
      </w:tr>
    </w:tbl>
    <w:p w:rsidR="00000000" w:rsidRPr="009053F5" w:rsidP="009053F5">
      <w:pPr>
        <w:pStyle w:val="BodyText"/>
      </w:pPr>
    </w:p>
    <w:p w:rsidR="00000000" w:rsidRPr="009053F5" w:rsidP="009053F5">
      <w:pPr>
        <w:pStyle w:val="AllowPageBreak"/>
      </w:pPr>
    </w:p>
    <w:p w:rsidR="00000000" w:rsidRPr="009053F5" w:rsidP="009053F5">
      <w:pPr>
        <w:pStyle w:val="Heading1"/>
      </w:pPr>
      <w:bookmarkStart w:id="7" w:name="O_67449"/>
      <w:bookmarkEnd w:id="7"/>
      <w:r w:rsidRPr="009053F5">
        <w:t>Elements and Performance Criteria Pre-Content</w:t>
      </w:r>
    </w:p>
    <w:tbl>
      <w:tblPr>
        <w:tblW w:w="0" w:type="auto"/>
        <w:tblLayout w:type="fixed"/>
        <w:tblCellMar>
          <w:left w:w="62" w:type="dxa"/>
          <w:right w:w="62" w:type="dxa"/>
        </w:tblCellMar>
        <w:tblLook w:val="0000"/>
      </w:tblPr>
      <w:tblGrid>
        <w:gridCol w:w="2639"/>
        <w:gridCol w:w="5883"/>
      </w:tblGrid>
      <w:tr w:rsidTr="006B2965">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t>Elements describe the essential outcomes of a unit of competency.</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BodyText"/>
            </w:pPr>
            <w:r w:rsidRPr="009053F5">
              <w:t>Performance criteria describe the performance needed to demonstrate achievement of the element. Where bold italicised text is used, further information is detailed in the required skills and knowledge section and the range statement. Assessment of performa</w:t>
            </w:r>
            <w:r w:rsidRPr="009053F5">
              <w:t>nce is to be consistent with the evidence guide.</w:t>
            </w:r>
          </w:p>
        </w:tc>
      </w:tr>
    </w:tbl>
    <w:p w:rsidR="00000000" w:rsidRPr="009053F5" w:rsidP="009053F5">
      <w:pPr>
        <w:pStyle w:val="BodyText"/>
      </w:pPr>
    </w:p>
    <w:p w:rsidR="00000000" w:rsidRPr="009053F5" w:rsidP="009053F5">
      <w:pPr>
        <w:pStyle w:val="AllowPageBreak"/>
      </w:pPr>
    </w:p>
    <w:p w:rsidR="00000000" w:rsidRPr="009053F5" w:rsidP="009053F5">
      <w:pPr>
        <w:pStyle w:val="Heading1"/>
      </w:pPr>
      <w:bookmarkStart w:id="8" w:name="O_67450"/>
      <w:bookmarkEnd w:id="8"/>
      <w:r w:rsidRPr="009053F5">
        <w:t>Elements and Performance Criteria</w:t>
      </w:r>
    </w:p>
    <w:tbl>
      <w:tblPr>
        <w:tblW w:w="0" w:type="auto"/>
        <w:tblLayout w:type="fixed"/>
        <w:tblCellMar>
          <w:left w:w="62" w:type="dxa"/>
          <w:right w:w="62" w:type="dxa"/>
        </w:tblCellMar>
        <w:tblLook w:val="0000"/>
      </w:tblPr>
      <w:tblGrid>
        <w:gridCol w:w="2639"/>
        <w:gridCol w:w="5883"/>
      </w:tblGrid>
      <w:tr w:rsidTr="006B2965">
        <w:tblPrEx>
          <w:tblW w:w="0" w:type="auto"/>
          <w:tblLayout w:type="fixed"/>
          <w:tblCellMar>
            <w:left w:w="62" w:type="dxa"/>
            <w:right w:w="62" w:type="dxa"/>
          </w:tblCellMar>
          <w:tblLook w:val="0000"/>
        </w:tblPrEx>
        <w:trPr>
          <w:tblHeader/>
        </w:trPr>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BodyText"/>
            </w:pPr>
            <w:r w:rsidRPr="009053F5">
              <w:rPr>
                <w:rStyle w:val="SpecialBold"/>
              </w:rPr>
              <w:t>ELEMENT</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SpecialBold"/>
              </w:rPr>
              <w:t>PERFORMANCE CRITERIA</w:t>
            </w:r>
          </w:p>
        </w:tc>
      </w:tr>
      <w:tr w:rsidTr="006B2965">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List"/>
              <w:rPr>
                <w:lang w:val="en-NZ"/>
              </w:rPr>
            </w:pPr>
            <w:r w:rsidRPr="009053F5">
              <w:t>1.</w:t>
            </w:r>
            <w:r w:rsidRPr="009053F5">
              <w:tab/>
              <w:t>Identify classes of records justifying review</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List2"/>
            </w:pPr>
            <w:r w:rsidRPr="009053F5">
              <w:t>1.1.</w:t>
            </w:r>
            <w:r w:rsidRPr="009053F5">
              <w:tab/>
            </w:r>
            <w:r w:rsidRPr="009053F5">
              <w:rPr>
                <w:rStyle w:val="BoldandItalics"/>
              </w:rPr>
              <w:t>Compile and review</w:t>
            </w:r>
            <w:r w:rsidRPr="009053F5">
              <w:t xml:space="preserve"> a list of the </w:t>
            </w:r>
            <w:r w:rsidRPr="009053F5">
              <w:rPr>
                <w:rStyle w:val="BoldandItalics"/>
              </w:rPr>
              <w:t>criteria for review</w:t>
            </w:r>
            <w:r w:rsidRPr="009053F5">
              <w:t xml:space="preserve"> to be met by </w:t>
            </w:r>
            <w:r w:rsidRPr="009053F5">
              <w:rPr>
                <w:rStyle w:val="BoldandItalics"/>
              </w:rPr>
              <w:t>re</w:t>
            </w:r>
            <w:r w:rsidRPr="009053F5">
              <w:rPr>
                <w:rStyle w:val="BoldandItalics"/>
              </w:rPr>
              <w:t>cords and formats</w:t>
            </w:r>
          </w:p>
          <w:p w:rsidR="00000000" w:rsidRPr="009053F5" w:rsidP="009053F5">
            <w:pPr>
              <w:pStyle w:val="List2"/>
            </w:pPr>
            <w:r w:rsidRPr="009053F5">
              <w:t>1.2.</w:t>
            </w:r>
            <w:r w:rsidRPr="009053F5">
              <w:tab/>
              <w:t xml:space="preserve">Apply the records in the subject jurisdiction criteria </w:t>
            </w:r>
          </w:p>
          <w:p w:rsidR="00000000" w:rsidP="009053F5">
            <w:pPr>
              <w:pStyle w:val="List2"/>
              <w:rPr>
                <w:lang w:val="en-NZ"/>
              </w:rPr>
            </w:pPr>
            <w:r w:rsidRPr="009053F5">
              <w:t>1.3.</w:t>
            </w:r>
            <w:r w:rsidRPr="009053F5">
              <w:tab/>
              <w:t>Identify and document the records that meet the criteria</w:t>
            </w:r>
          </w:p>
        </w:tc>
      </w:tr>
      <w:tr w:rsidTr="006B2965">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List"/>
              <w:rPr>
                <w:lang w:val="en-NZ"/>
              </w:rPr>
            </w:pPr>
            <w:r w:rsidRPr="009053F5">
              <w:t>2.</w:t>
            </w:r>
            <w:r w:rsidRPr="009053F5">
              <w:tab/>
              <w:t>Review disposal authority and access conditions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List2"/>
            </w:pPr>
            <w:r w:rsidRPr="009053F5">
              <w:t>2.1.</w:t>
            </w:r>
            <w:r w:rsidRPr="009053F5">
              <w:tab/>
              <w:t>Identify disposal authority, disposal class references and</w:t>
            </w:r>
            <w:r w:rsidRPr="009053F5">
              <w:t xml:space="preserve"> any </w:t>
            </w:r>
            <w:r w:rsidRPr="009053F5">
              <w:rPr>
                <w:rStyle w:val="BoldandItalics"/>
              </w:rPr>
              <w:t>access and security conditions</w:t>
            </w:r>
            <w:r w:rsidRPr="009053F5">
              <w:t xml:space="preserve"> for records, in accordance with industry practice</w:t>
            </w:r>
          </w:p>
          <w:p w:rsidR="00000000" w:rsidRPr="009053F5" w:rsidP="009053F5">
            <w:pPr>
              <w:pStyle w:val="List2"/>
            </w:pPr>
            <w:r w:rsidRPr="009053F5">
              <w:t>2.2.</w:t>
            </w:r>
            <w:r w:rsidRPr="009053F5">
              <w:tab/>
              <w:t>Identify and document records for which neither a disposal authority nor an access restriction exist, in accordance with industry practice</w:t>
            </w:r>
          </w:p>
          <w:p w:rsidR="00000000" w:rsidRPr="009053F5" w:rsidP="009053F5">
            <w:pPr>
              <w:pStyle w:val="List2"/>
            </w:pPr>
            <w:r w:rsidRPr="009053F5">
              <w:t>2.3.</w:t>
            </w:r>
            <w:r w:rsidRPr="009053F5">
              <w:tab/>
              <w:t>Assemble copies of re</w:t>
            </w:r>
            <w:r w:rsidRPr="009053F5">
              <w:t>lated appraisal reports and access conditions for analysis</w:t>
            </w:r>
          </w:p>
          <w:p w:rsidR="00000000" w:rsidP="009053F5">
            <w:pPr>
              <w:pStyle w:val="List2"/>
              <w:rPr>
                <w:lang w:val="en-NZ"/>
              </w:rPr>
            </w:pPr>
            <w:r w:rsidRPr="009053F5">
              <w:t>2.4.</w:t>
            </w:r>
            <w:r w:rsidRPr="009053F5">
              <w:tab/>
              <w:t xml:space="preserve">Make comparisons and take notes of any </w:t>
            </w:r>
            <w:r w:rsidRPr="009053F5">
              <w:rPr>
                <w:rStyle w:val="BoldandItalics"/>
              </w:rPr>
              <w:t>anomalies</w:t>
            </w:r>
            <w:r w:rsidRPr="009053F5">
              <w:t xml:space="preserve"> arising from the comparison, and recommend changes to existing disposal authorities and access conditions</w:t>
            </w:r>
          </w:p>
        </w:tc>
      </w:tr>
      <w:tr w:rsidTr="006B2965">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List"/>
              <w:rPr>
                <w:lang w:val="en-NZ"/>
              </w:rPr>
            </w:pPr>
            <w:r w:rsidRPr="009053F5">
              <w:t>3.</w:t>
            </w:r>
            <w:r w:rsidRPr="009053F5">
              <w:tab/>
              <w:t>Prepare new appraisal reports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List2"/>
            </w:pPr>
            <w:r w:rsidRPr="009053F5">
              <w:t>3.1</w:t>
            </w:r>
            <w:r w:rsidRPr="009053F5">
              <w:t>.</w:t>
            </w:r>
            <w:r w:rsidRPr="009053F5">
              <w:tab/>
              <w:t>Prepare new appraisal reports including reference to criteria justifying the review</w:t>
            </w:r>
          </w:p>
          <w:p w:rsidR="00000000" w:rsidRPr="009053F5" w:rsidP="009053F5">
            <w:pPr>
              <w:pStyle w:val="List2"/>
            </w:pPr>
            <w:r w:rsidRPr="009053F5">
              <w:t>3.2.</w:t>
            </w:r>
            <w:r w:rsidRPr="009053F5">
              <w:tab/>
              <w:t>Make new interpretations of existing access criteria in light of criteria justifying the review</w:t>
            </w:r>
          </w:p>
          <w:p w:rsidR="00000000" w:rsidP="009053F5">
            <w:pPr>
              <w:pStyle w:val="List2"/>
              <w:rPr>
                <w:lang w:val="en-NZ"/>
              </w:rPr>
            </w:pPr>
            <w:r w:rsidRPr="009053F5">
              <w:t>3.3.</w:t>
            </w:r>
            <w:r w:rsidRPr="009053F5">
              <w:tab/>
            </w:r>
            <w:r w:rsidRPr="009053F5">
              <w:t>Expose new appraisals and access interpretations to appropriate stakeholders for comment, and submit for approval</w:t>
            </w:r>
          </w:p>
        </w:tc>
      </w:tr>
      <w:tr w:rsidTr="006B2965">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List"/>
              <w:rPr>
                <w:lang w:val="en-NZ"/>
              </w:rPr>
            </w:pPr>
            <w:r w:rsidRPr="009053F5">
              <w:t>4.</w:t>
            </w:r>
            <w:r w:rsidRPr="009053F5">
              <w:tab/>
              <w:t>Implement recommendations and re interpretations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List2"/>
            </w:pPr>
            <w:r w:rsidRPr="009053F5">
              <w:t>4.1.</w:t>
            </w:r>
            <w:r w:rsidRPr="009053F5">
              <w:tab/>
              <w:t xml:space="preserve">Prepare methodology for implementation and assemble necessary resources </w:t>
            </w:r>
          </w:p>
          <w:p w:rsidR="00000000" w:rsidRPr="009053F5" w:rsidP="009053F5">
            <w:pPr>
              <w:pStyle w:val="List2"/>
            </w:pPr>
            <w:r w:rsidRPr="009053F5">
              <w:t>4.2.</w:t>
            </w:r>
            <w:r w:rsidRPr="009053F5">
              <w:tab/>
              <w:t>Produc</w:t>
            </w:r>
            <w:r w:rsidRPr="009053F5">
              <w:t xml:space="preserve">e and promulgate revised disposal authorities and access conditions </w:t>
            </w:r>
          </w:p>
          <w:p w:rsidR="00000000" w:rsidRPr="009053F5" w:rsidP="009053F5">
            <w:pPr>
              <w:pStyle w:val="List2"/>
            </w:pPr>
            <w:r w:rsidRPr="009053F5">
              <w:t>4.3.</w:t>
            </w:r>
            <w:r w:rsidRPr="009053F5">
              <w:tab/>
              <w:t>Document progress throughout implementation and record any issues or implications arising from revised disposal authorities and access conditions</w:t>
            </w:r>
          </w:p>
          <w:p w:rsidR="00000000" w:rsidRPr="009053F5" w:rsidP="009053F5">
            <w:pPr>
              <w:pStyle w:val="List2"/>
            </w:pPr>
            <w:r w:rsidRPr="009053F5">
              <w:t>4.4.</w:t>
            </w:r>
            <w:r w:rsidRPr="009053F5">
              <w:tab/>
              <w:t>Document implementation process</w:t>
            </w:r>
            <w:r w:rsidRPr="009053F5">
              <w:t xml:space="preserve"> and outcomes in organisation's business or </w:t>
            </w:r>
            <w:r w:rsidRPr="009053F5">
              <w:rPr>
                <w:rStyle w:val="BoldandItalics"/>
              </w:rPr>
              <w:t>recordkeeping systems</w:t>
            </w:r>
          </w:p>
        </w:tc>
      </w:tr>
    </w:tbl>
    <w:p w:rsidR="00000000" w:rsidRPr="009053F5" w:rsidP="009053F5">
      <w:pPr>
        <w:pStyle w:val="BodyText"/>
      </w:pPr>
    </w:p>
    <w:p w:rsidR="00000000" w:rsidRPr="009053F5" w:rsidP="009053F5">
      <w:pPr>
        <w:pStyle w:val="AllowPageBreak"/>
      </w:pPr>
    </w:p>
    <w:p w:rsidR="00000000" w:rsidRPr="009053F5" w:rsidP="009053F5">
      <w:pPr>
        <w:pStyle w:val="Heading1"/>
      </w:pPr>
      <w:bookmarkStart w:id="9" w:name="O_67451"/>
      <w:bookmarkEnd w:id="9"/>
      <w:r w:rsidRPr="009053F5">
        <w:t>Required Skills and Knowledge</w:t>
      </w:r>
    </w:p>
    <w:tbl>
      <w:tblPr>
        <w:tblW w:w="0" w:type="auto"/>
        <w:tblLayout w:type="fixed"/>
        <w:tblCellMar>
          <w:left w:w="62" w:type="dxa"/>
          <w:right w:w="62" w:type="dxa"/>
        </w:tblCellMar>
        <w:tblLook w:val="0000"/>
      </w:tblPr>
      <w:tblGrid>
        <w:gridCol w:w="8522"/>
      </w:tblGrid>
      <w:tr w:rsidTr="006B29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SpecialBold"/>
              </w:rPr>
              <w:t>Required skills</w:t>
            </w:r>
          </w:p>
        </w:tc>
      </w:tr>
      <w:tr w:rsidTr="006B29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ListBullet"/>
            </w:pPr>
            <w:r w:rsidRPr="009053F5">
              <w:t>communication skills to explain and clarify procedures, and to consult with users of a records or business system</w:t>
            </w:r>
          </w:p>
          <w:p w:rsidR="00000000" w:rsidRPr="009053F5" w:rsidP="009053F5">
            <w:pPr>
              <w:pStyle w:val="ListBullet"/>
            </w:pPr>
            <w:r w:rsidRPr="009053F5">
              <w:t>literacy skills to read and interpret record content, functions and problems</w:t>
            </w:r>
          </w:p>
          <w:p w:rsidR="00000000" w:rsidRPr="009053F5" w:rsidP="009053F5">
            <w:pPr>
              <w:pStyle w:val="ListBullet"/>
            </w:pPr>
            <w:r w:rsidRPr="009053F5">
              <w:t>problem-solving and analysis skills to interpret and apply access and security rules, retention and disposal skills</w:t>
            </w:r>
          </w:p>
          <w:p w:rsidR="00000000" w:rsidP="009053F5">
            <w:pPr>
              <w:pStyle w:val="ListBullet"/>
              <w:rPr>
                <w:lang w:val="en-NZ"/>
              </w:rPr>
            </w:pPr>
            <w:r w:rsidRPr="009053F5">
              <w:t>self management skills to accurately record metadata.</w:t>
            </w:r>
          </w:p>
        </w:tc>
      </w:tr>
      <w:tr w:rsidTr="006B29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SpecialBold"/>
              </w:rPr>
              <w:t>Required</w:t>
            </w:r>
            <w:r w:rsidRPr="009053F5">
              <w:rPr>
                <w:rStyle w:val="SpecialBold"/>
              </w:rPr>
              <w:t xml:space="preserve"> knowledge</w:t>
            </w:r>
          </w:p>
        </w:tc>
      </w:tr>
      <w:tr w:rsidTr="006B29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ListBullet"/>
            </w:pPr>
            <w:r w:rsidRPr="009053F5">
              <w:t>key provisions of relevant legislation from all forms of government, regulations, standards and documentation that may affect aspects of business operations, such as:</w:t>
            </w:r>
          </w:p>
          <w:p w:rsidR="00000000" w:rsidRPr="009053F5" w:rsidP="009053F5">
            <w:pPr>
              <w:pStyle w:val="ListBullet2"/>
            </w:pPr>
            <w:r w:rsidRPr="009053F5">
              <w:t>AS 5044.1:2002 AGLS Metadata element set</w:t>
            </w:r>
          </w:p>
          <w:p w:rsidR="00000000" w:rsidRPr="009053F5" w:rsidP="009053F5">
            <w:pPr>
              <w:pStyle w:val="ListBullet2"/>
            </w:pPr>
            <w:r w:rsidRPr="009053F5">
              <w:t>AS 5090:2003 Work process analysis for recordkeeping</w:t>
            </w:r>
          </w:p>
          <w:p w:rsidR="00000000" w:rsidRPr="009053F5" w:rsidP="009053F5">
            <w:pPr>
              <w:pStyle w:val="ListBullet2"/>
            </w:pPr>
            <w:r w:rsidRPr="009053F5">
              <w:t>AS ISO 15489:2004 Records management</w:t>
            </w:r>
          </w:p>
          <w:p w:rsidR="00000000" w:rsidRPr="009053F5" w:rsidP="009053F5">
            <w:pPr>
              <w:pStyle w:val="ListBullet2"/>
            </w:pPr>
            <w:r w:rsidRPr="009053F5">
              <w:t>AS ISO 23081.1:2006 Information and documentation - Records management processes - Metadata for records - Principles</w:t>
            </w:r>
          </w:p>
          <w:p w:rsidR="00000000" w:rsidRPr="009053F5" w:rsidP="009053F5">
            <w:pPr>
              <w:pStyle w:val="ListBullet2"/>
            </w:pPr>
            <w:r w:rsidRPr="009053F5">
              <w:t>Australian Stock Exchange(ASX) Principles of Good</w:t>
            </w:r>
            <w:r w:rsidRPr="009053F5">
              <w:t xml:space="preserve"> Corporate Governance</w:t>
            </w:r>
          </w:p>
          <w:p w:rsidR="00000000" w:rsidRPr="009053F5" w:rsidP="009053F5">
            <w:pPr>
              <w:pStyle w:val="ListBullet2"/>
            </w:pPr>
            <w:r w:rsidRPr="009053F5">
              <w:t>ethical principles</w:t>
            </w:r>
          </w:p>
          <w:p w:rsidR="00000000" w:rsidRPr="009053F5" w:rsidP="009053F5">
            <w:pPr>
              <w:pStyle w:val="ListBullet2"/>
            </w:pPr>
            <w:r w:rsidRPr="009053F5">
              <w:t>codes of practice</w:t>
            </w:r>
          </w:p>
          <w:p w:rsidR="00000000" w:rsidRPr="009053F5" w:rsidP="009053F5">
            <w:pPr>
              <w:pStyle w:val="ListBullet2"/>
            </w:pPr>
            <w:r w:rsidRPr="009053F5">
              <w:t>privacy and freedom of information</w:t>
            </w:r>
          </w:p>
          <w:p w:rsidR="00000000" w:rsidRPr="009053F5" w:rsidP="009053F5">
            <w:pPr>
              <w:pStyle w:val="ListBullet2"/>
            </w:pPr>
            <w:r w:rsidRPr="009053F5">
              <w:t>archives and records legislation</w:t>
            </w:r>
          </w:p>
          <w:p w:rsidR="00000000" w:rsidRPr="009053F5" w:rsidP="009053F5">
            <w:pPr>
              <w:pStyle w:val="ListBullet2"/>
            </w:pPr>
            <w:r w:rsidRPr="009053F5">
              <w:t>occupational health and safety</w:t>
            </w:r>
          </w:p>
          <w:p w:rsidR="00000000" w:rsidRPr="009053F5" w:rsidP="009053F5">
            <w:pPr>
              <w:pStyle w:val="ListBullet"/>
            </w:pPr>
            <w:r w:rsidRPr="009053F5">
              <w:t>general principles and processes of records management and records management systems, such as:</w:t>
            </w:r>
          </w:p>
          <w:p w:rsidR="00000000" w:rsidRPr="009053F5" w:rsidP="009053F5">
            <w:pPr>
              <w:pStyle w:val="ListBullet2"/>
            </w:pPr>
            <w:r w:rsidRPr="009053F5">
              <w:t>systems of control</w:t>
            </w:r>
          </w:p>
          <w:p w:rsidR="00000000" w:rsidRPr="009053F5" w:rsidP="009053F5">
            <w:pPr>
              <w:pStyle w:val="ListBullet2"/>
            </w:pPr>
            <w:r w:rsidRPr="009053F5">
              <w:t>records continuum theory</w:t>
            </w:r>
          </w:p>
          <w:p w:rsidR="00000000" w:rsidRPr="009053F5" w:rsidP="009053F5">
            <w:pPr>
              <w:pStyle w:val="ListBullet2"/>
            </w:pPr>
            <w:r w:rsidRPr="009053F5">
              <w:t>mandate and ownership of business process</w:t>
            </w:r>
          </w:p>
          <w:p w:rsidR="00000000" w:rsidRPr="009053F5" w:rsidP="009053F5">
            <w:pPr>
              <w:pStyle w:val="ListBullet"/>
            </w:pPr>
            <w:r w:rsidRPr="009053F5">
              <w:t>organisational business functions, structure and culture</w:t>
            </w:r>
          </w:p>
          <w:p w:rsidR="00000000" w:rsidRPr="009053F5" w:rsidP="009053F5">
            <w:pPr>
              <w:pStyle w:val="ListBullet"/>
            </w:pPr>
            <w:r w:rsidRPr="009053F5">
              <w:t>organisational policies, strategies and procedures, particularly those relating to records access and security.</w:t>
            </w:r>
          </w:p>
        </w:tc>
      </w:tr>
    </w:tbl>
    <w:p w:rsidR="00000000" w:rsidRPr="009053F5" w:rsidP="009053F5">
      <w:pPr>
        <w:pStyle w:val="BodyText"/>
      </w:pPr>
    </w:p>
    <w:p w:rsidR="00000000" w:rsidRPr="009053F5" w:rsidP="009053F5">
      <w:pPr>
        <w:pStyle w:val="AllowPageBreak"/>
      </w:pPr>
    </w:p>
    <w:p w:rsidR="00000000" w:rsidRPr="009053F5" w:rsidP="009053F5">
      <w:pPr>
        <w:pStyle w:val="Heading1"/>
      </w:pPr>
      <w:bookmarkStart w:id="10" w:name="O_67452"/>
      <w:bookmarkEnd w:id="10"/>
      <w:r w:rsidRPr="009053F5">
        <w:t>Evidence Guide</w:t>
      </w:r>
    </w:p>
    <w:tbl>
      <w:tblPr>
        <w:tblW w:w="9570" w:type="dxa"/>
        <w:tblLayout w:type="fixed"/>
        <w:tblCellMar>
          <w:left w:w="62" w:type="dxa"/>
          <w:right w:w="62" w:type="dxa"/>
        </w:tblCellMar>
        <w:tblLook w:val="0000"/>
      </w:tblPr>
      <w:tblGrid>
        <w:gridCol w:w="3908"/>
        <w:gridCol w:w="5662"/>
      </w:tblGrid>
      <w:tr w:rsidTr="006B29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SpecialBold"/>
              </w:rPr>
              <w:t>EVIDENCE GUIDE</w:t>
            </w:r>
          </w:p>
        </w:tc>
      </w:tr>
      <w:tr w:rsidTr="006B29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t xml:space="preserve">The Evidence Guide provides advice on assessment and must be read in conjunction with the performance criteria, required skills and knowledge, </w:t>
            </w:r>
            <w:r w:rsidRPr="009053F5">
              <w:t>range statement and the Assessment Guidelines for the Training Package.</w:t>
            </w:r>
          </w:p>
        </w:tc>
      </w:tr>
      <w:tr w:rsidTr="006B29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p>
        </w:tc>
      </w:tr>
      <w:tr w:rsidTr="006B29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BodyText"/>
            </w:pPr>
            <w:r w:rsidRPr="009053F5">
              <w:t>Evidence of the following is essential:</w:t>
            </w:r>
          </w:p>
          <w:p w:rsidR="00000000" w:rsidRPr="009053F5" w:rsidP="009053F5">
            <w:pPr>
              <w:pStyle w:val="ListBullet"/>
            </w:pPr>
            <w:r w:rsidRPr="009053F5">
              <w:t>defining issues in relation to a review of records</w:t>
            </w:r>
          </w:p>
          <w:p w:rsidR="00000000" w:rsidP="009053F5">
            <w:pPr>
              <w:pStyle w:val="ListBullet"/>
              <w:rPr>
                <w:lang w:val="en-NZ"/>
              </w:rPr>
            </w:pPr>
            <w:r w:rsidRPr="009053F5">
              <w:t>identifying potential recordkeeping implications of a change in the disposal status of records.</w:t>
            </w:r>
          </w:p>
        </w:tc>
      </w:tr>
      <w:tr w:rsidTr="006B29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BodyText"/>
            </w:pPr>
            <w:r w:rsidRPr="009053F5">
              <w:t>Assessment must ensure:</w:t>
            </w:r>
          </w:p>
          <w:p w:rsidR="00000000" w:rsidRPr="009053F5" w:rsidP="009053F5">
            <w:pPr>
              <w:pStyle w:val="ListBullet"/>
            </w:pPr>
            <w:r w:rsidRPr="009053F5">
              <w:t>access to an actual workplace or s</w:t>
            </w:r>
            <w:r w:rsidRPr="009053F5">
              <w:t xml:space="preserve">imulated environment </w:t>
            </w:r>
          </w:p>
          <w:p w:rsidR="00000000" w:rsidRPr="009053F5" w:rsidP="009053F5">
            <w:pPr>
              <w:pStyle w:val="ListBullet"/>
            </w:pPr>
            <w:r w:rsidRPr="009053F5">
              <w:t>access to office equipment and resources</w:t>
            </w:r>
          </w:p>
          <w:p w:rsidR="00000000" w:rsidRPr="009053F5" w:rsidP="009053F5">
            <w:pPr>
              <w:pStyle w:val="ListBullet"/>
            </w:pPr>
            <w:r w:rsidRPr="009053F5">
              <w:t>access to examples of records, recordkeeping systems and policies</w:t>
            </w:r>
          </w:p>
          <w:p w:rsidR="00000000" w:rsidP="009053F5">
            <w:pPr>
              <w:pStyle w:val="ListBullet"/>
              <w:rPr>
                <w:lang w:val="en-NZ"/>
              </w:rPr>
            </w:pPr>
            <w:r w:rsidRPr="009053F5">
              <w:t>access to workplace reference materials such as procedural manuals and company policies.</w:t>
            </w:r>
          </w:p>
        </w:tc>
      </w:tr>
      <w:tr w:rsidTr="006B29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BodyText"/>
            </w:pPr>
            <w:r w:rsidRPr="009053F5">
              <w:t>A range of asses</w:t>
            </w:r>
            <w:r w:rsidRPr="009053F5">
              <w:t>sment methods should be used to assess practical skills and knowledge. The following examples are appropriate for this unit:</w:t>
            </w:r>
          </w:p>
          <w:p w:rsidR="00000000" w:rsidRPr="009053F5" w:rsidP="009053F5">
            <w:pPr>
              <w:pStyle w:val="ListBullet"/>
            </w:pPr>
            <w:r w:rsidRPr="009053F5">
              <w:t>analysis of responses to case studies and scenarios</w:t>
            </w:r>
          </w:p>
          <w:p w:rsidR="00000000" w:rsidRPr="009053F5" w:rsidP="009053F5">
            <w:pPr>
              <w:pStyle w:val="ListBullet"/>
            </w:pPr>
            <w:r w:rsidRPr="009053F5">
              <w:t xml:space="preserve">demonstration of techniques </w:t>
            </w:r>
          </w:p>
          <w:p w:rsidR="00000000" w:rsidRPr="009053F5" w:rsidP="009053F5">
            <w:pPr>
              <w:pStyle w:val="ListBullet"/>
            </w:pPr>
            <w:r w:rsidRPr="009053F5">
              <w:t>direct questioning combined with review of portfolios of evidence and third party workplace reports of on-the-job performance by the candidate</w:t>
            </w:r>
          </w:p>
          <w:p w:rsidR="00000000" w:rsidRPr="009053F5" w:rsidP="009053F5">
            <w:pPr>
              <w:pStyle w:val="ListBullet"/>
            </w:pPr>
            <w:r w:rsidRPr="009053F5">
              <w:t xml:space="preserve">review of revised disposal authorities and access conditions </w:t>
            </w:r>
          </w:p>
          <w:p w:rsidR="00000000" w:rsidP="009053F5">
            <w:pPr>
              <w:pStyle w:val="ListBullet"/>
              <w:rPr>
                <w:lang w:val="en-NZ"/>
              </w:rPr>
            </w:pPr>
            <w:r w:rsidRPr="009053F5">
              <w:t xml:space="preserve">oral or written questioning to assess knowledge of </w:t>
            </w:r>
            <w:r w:rsidRPr="009053F5">
              <w:t>general principles and processes of recordkeeping systems.</w:t>
            </w:r>
          </w:p>
        </w:tc>
      </w:tr>
      <w:tr w:rsidTr="006B29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BodyText"/>
            </w:pPr>
            <w:r w:rsidRPr="009053F5">
              <w:t>Holistic assessment with other units relevant to the industry sector, workplace and job role is recommended, for example:</w:t>
            </w:r>
          </w:p>
          <w:p w:rsidR="00000000" w:rsidRPr="009053F5" w:rsidP="009053F5">
            <w:pPr>
              <w:pStyle w:val="ListBullet"/>
            </w:pPr>
            <w:r w:rsidRPr="009053F5">
              <w:t>administration units</w:t>
            </w:r>
          </w:p>
          <w:p w:rsidR="00000000" w:rsidRPr="009053F5" w:rsidP="009053F5">
            <w:pPr>
              <w:pStyle w:val="ListBullet"/>
            </w:pPr>
            <w:r w:rsidRPr="009053F5">
              <w:t xml:space="preserve">other knowledge </w:t>
            </w:r>
            <w:r w:rsidRPr="009053F5">
              <w:t>management units.</w:t>
            </w:r>
          </w:p>
        </w:tc>
      </w:tr>
    </w:tbl>
    <w:p w:rsidR="00000000" w:rsidRPr="009053F5" w:rsidP="009053F5">
      <w:pPr>
        <w:pStyle w:val="BodyText"/>
      </w:pPr>
    </w:p>
    <w:p w:rsidR="00000000" w:rsidRPr="009053F5" w:rsidP="009053F5">
      <w:pPr>
        <w:pStyle w:val="AllowPageBreak"/>
      </w:pPr>
    </w:p>
    <w:p w:rsidR="00000000" w:rsidRPr="009053F5" w:rsidP="009053F5">
      <w:pPr>
        <w:pStyle w:val="Heading1"/>
      </w:pPr>
      <w:bookmarkStart w:id="11" w:name="O_67453"/>
      <w:bookmarkEnd w:id="11"/>
      <w:r w:rsidRPr="009053F5">
        <w:t>Range Statement</w:t>
      </w:r>
    </w:p>
    <w:tbl>
      <w:tblPr>
        <w:tblW w:w="0" w:type="auto"/>
        <w:tblLayout w:type="fixed"/>
        <w:tblCellMar>
          <w:left w:w="62" w:type="dxa"/>
          <w:right w:w="62" w:type="dxa"/>
        </w:tblCellMar>
        <w:tblLook w:val="0000"/>
      </w:tblPr>
      <w:tblGrid>
        <w:gridCol w:w="3484"/>
        <w:gridCol w:w="5038"/>
      </w:tblGrid>
      <w:tr w:rsidTr="006B29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SpecialBold"/>
              </w:rPr>
              <w:t>RANGE STATEMENT</w:t>
            </w:r>
          </w:p>
        </w:tc>
      </w:tr>
      <w:tr w:rsidTr="006B29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t xml:space="preserve">The range statement relates to the unit of competency as a whole. It allows for different work environments and situations that may affect </w:t>
            </w:r>
            <w:r w:rsidRPr="009053F5">
              <w:t>performance. Bold italicised wording, if used in the performance criteria, is detailed below. Essential operating conditions that may be present with training and assessment (depending on the work situation, needs of the candidate, accessibility of the ite</w:t>
            </w:r>
            <w:r w:rsidRPr="009053F5">
              <w:t>m, and local industry and regional contexts) may also be included.</w:t>
            </w:r>
          </w:p>
        </w:tc>
      </w:tr>
      <w:tr w:rsidTr="006B296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BoldandItalics"/>
              </w:rPr>
              <w:t>Compiling and reviewing</w:t>
            </w:r>
            <w:r w:rsidRPr="009053F5">
              <w:t xml:space="preserve"> criteria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ListBullet"/>
            </w:pPr>
            <w:r w:rsidRPr="009053F5">
              <w:t>considering requirements for vital records including:</w:t>
            </w:r>
          </w:p>
          <w:p w:rsidR="00000000" w:rsidRPr="009053F5" w:rsidP="009053F5">
            <w:pPr>
              <w:pStyle w:val="ListBullet2"/>
            </w:pPr>
            <w:r w:rsidRPr="009053F5">
              <w:t>legal liabilities</w:t>
            </w:r>
          </w:p>
          <w:p w:rsidR="00000000" w:rsidRPr="009053F5" w:rsidP="009053F5">
            <w:pPr>
              <w:pStyle w:val="ListBullet2"/>
            </w:pPr>
            <w:r w:rsidRPr="009053F5">
              <w:t>ownership rights or entitlements</w:t>
            </w:r>
          </w:p>
          <w:p w:rsidR="00000000" w:rsidRPr="009053F5" w:rsidP="009053F5">
            <w:pPr>
              <w:pStyle w:val="ListBullet2"/>
            </w:pPr>
            <w:r w:rsidRPr="009053F5">
              <w:t>policy records, precedents and decisions</w:t>
            </w:r>
          </w:p>
          <w:p w:rsidR="00000000" w:rsidRPr="009053F5" w:rsidP="009053F5">
            <w:pPr>
              <w:pStyle w:val="ListBullet2"/>
            </w:pPr>
            <w:r w:rsidRPr="009053F5">
              <w:t>rights or entitlements of individuals</w:t>
            </w:r>
          </w:p>
          <w:p w:rsidR="00000000" w:rsidRPr="009053F5" w:rsidP="009053F5">
            <w:pPr>
              <w:pStyle w:val="ListBullet"/>
            </w:pPr>
            <w:r w:rsidRPr="009053F5">
              <w:t>consulting identifying documentation found in:</w:t>
            </w:r>
          </w:p>
          <w:p w:rsidR="00000000" w:rsidRPr="009053F5" w:rsidP="009053F5">
            <w:pPr>
              <w:pStyle w:val="ListBullet2"/>
            </w:pPr>
            <w:r w:rsidRPr="009053F5">
              <w:t>databases</w:t>
            </w:r>
          </w:p>
          <w:p w:rsidR="00000000" w:rsidRPr="009053F5" w:rsidP="009053F5">
            <w:pPr>
              <w:pStyle w:val="ListBullet2"/>
            </w:pPr>
            <w:r w:rsidRPr="009053F5">
              <w:t>lists</w:t>
            </w:r>
          </w:p>
          <w:p w:rsidR="00000000" w:rsidRPr="009053F5" w:rsidP="009053F5">
            <w:pPr>
              <w:pStyle w:val="ListBullet2"/>
            </w:pPr>
            <w:r w:rsidRPr="009053F5">
              <w:t>notes in relation to the records</w:t>
            </w:r>
          </w:p>
          <w:p w:rsidR="00000000" w:rsidRPr="009053F5" w:rsidP="009053F5">
            <w:pPr>
              <w:pStyle w:val="ListBullet2"/>
            </w:pPr>
            <w:r w:rsidRPr="009053F5">
              <w:t>proforma</w:t>
            </w:r>
          </w:p>
          <w:p w:rsidR="00000000" w:rsidRPr="009053F5" w:rsidP="009053F5">
            <w:pPr>
              <w:pStyle w:val="ListBullet"/>
            </w:pPr>
            <w:r w:rsidRPr="009053F5">
              <w:t>consulting retention and disposal schedules, which may be:</w:t>
            </w:r>
          </w:p>
          <w:p w:rsidR="00000000" w:rsidRPr="009053F5" w:rsidP="009053F5">
            <w:pPr>
              <w:pStyle w:val="ListBullet2"/>
            </w:pPr>
            <w:r w:rsidRPr="009053F5">
              <w:t>continuin</w:t>
            </w:r>
            <w:r w:rsidRPr="009053F5">
              <w:t>g</w:t>
            </w:r>
          </w:p>
          <w:p w:rsidR="00000000" w:rsidRPr="009053F5" w:rsidP="009053F5">
            <w:pPr>
              <w:pStyle w:val="ListBullet2"/>
            </w:pPr>
            <w:r w:rsidRPr="009053F5">
              <w:t>functional</w:t>
            </w:r>
          </w:p>
          <w:p w:rsidR="00000000" w:rsidRPr="009053F5" w:rsidP="009053F5">
            <w:pPr>
              <w:pStyle w:val="ListBullet2"/>
            </w:pPr>
            <w:r w:rsidRPr="009053F5">
              <w:t>general</w:t>
            </w:r>
          </w:p>
          <w:p w:rsidR="00000000" w:rsidRPr="009053F5" w:rsidP="009053F5">
            <w:pPr>
              <w:pStyle w:val="ListBullet2"/>
            </w:pPr>
            <w:r w:rsidRPr="009053F5">
              <w:t>multiple</w:t>
            </w:r>
          </w:p>
          <w:p w:rsidR="00000000" w:rsidRPr="009053F5" w:rsidP="009053F5">
            <w:pPr>
              <w:pStyle w:val="ListBullet2"/>
            </w:pPr>
            <w:r w:rsidRPr="009053F5">
              <w:t>one-time</w:t>
            </w:r>
          </w:p>
          <w:p w:rsidR="00000000" w:rsidRPr="009053F5" w:rsidP="009053F5">
            <w:pPr>
              <w:pStyle w:val="ListBullet2"/>
            </w:pPr>
            <w:r w:rsidRPr="009053F5">
              <w:t>single</w:t>
            </w:r>
          </w:p>
          <w:p w:rsidR="00000000" w:rsidRPr="009053F5" w:rsidP="009053F5">
            <w:pPr>
              <w:pStyle w:val="ListBullet"/>
            </w:pPr>
            <w:r w:rsidRPr="009053F5">
              <w:t>identifying:</w:t>
            </w:r>
          </w:p>
          <w:p w:rsidR="00000000" w:rsidRPr="009053F5" w:rsidP="009053F5">
            <w:pPr>
              <w:pStyle w:val="ListBullet2"/>
            </w:pPr>
            <w:r w:rsidRPr="009053F5">
              <w:t>access restrictions</w:t>
            </w:r>
          </w:p>
          <w:p w:rsidR="00000000" w:rsidRPr="009053F5" w:rsidP="009053F5">
            <w:pPr>
              <w:pStyle w:val="ListBullet2"/>
            </w:pPr>
            <w:r w:rsidRPr="009053F5">
              <w:t>any extenuating impediments to the destruction of records</w:t>
            </w:r>
          </w:p>
          <w:p w:rsidR="00000000" w:rsidRPr="009053F5" w:rsidP="009053F5">
            <w:pPr>
              <w:pStyle w:val="ListBullet2"/>
            </w:pPr>
            <w:r w:rsidRPr="009053F5">
              <w:t>how information is likely to be presented and manipulated</w:t>
            </w:r>
          </w:p>
          <w:p w:rsidR="00000000" w:rsidRPr="009053F5" w:rsidP="009053F5">
            <w:pPr>
              <w:pStyle w:val="ListBullet2"/>
            </w:pPr>
            <w:r w:rsidRPr="009053F5">
              <w:t>how information is likely to be retrieved</w:t>
            </w:r>
          </w:p>
          <w:p w:rsidR="00000000" w:rsidRPr="009053F5" w:rsidP="009053F5">
            <w:pPr>
              <w:pStyle w:val="ListBullet2"/>
            </w:pPr>
            <w:r w:rsidRPr="009053F5">
              <w:t>how many people will need to retrieve the information</w:t>
            </w:r>
          </w:p>
          <w:p w:rsidR="00000000" w:rsidP="009053F5">
            <w:pPr>
              <w:pStyle w:val="ListBullet2"/>
              <w:rPr>
                <w:lang w:val="en-NZ"/>
              </w:rPr>
            </w:pPr>
            <w:r w:rsidRPr="009053F5">
              <w:t>what information is needed</w:t>
            </w:r>
          </w:p>
        </w:tc>
      </w:tr>
      <w:tr w:rsidTr="006B296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BoldandItalics"/>
              </w:rPr>
              <w:t>Criteria for review</w:t>
            </w:r>
            <w:r w:rsidRPr="009053F5">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ListBullet"/>
            </w:pPr>
            <w:r w:rsidRPr="009053F5">
              <w:t>particular subject, for example, having political, educational, scientific, sociological or other interest</w:t>
            </w:r>
          </w:p>
          <w:p w:rsidR="00000000" w:rsidRPr="009053F5" w:rsidP="009053F5">
            <w:pPr>
              <w:pStyle w:val="ListBullet"/>
            </w:pPr>
            <w:r w:rsidRPr="009053F5">
              <w:t>sustainability - voluminous record that is not used sufficiently frequently might not justify the resources its preservation consumes</w:t>
            </w:r>
          </w:p>
          <w:p w:rsidR="00000000" w:rsidRPr="009053F5" w:rsidP="009053F5">
            <w:pPr>
              <w:pStyle w:val="ListBullet"/>
            </w:pPr>
            <w:r w:rsidRPr="009053F5">
              <w:t>sensitivity - some records may be deemed so sensitive that they may never be used for research</w:t>
            </w:r>
          </w:p>
          <w:p w:rsidR="00000000" w:rsidRPr="009053F5" w:rsidP="009053F5">
            <w:pPr>
              <w:pStyle w:val="ListBullet"/>
            </w:pPr>
            <w:r w:rsidRPr="009053F5">
              <w:t>data extraction - previousl</w:t>
            </w:r>
            <w:r w:rsidRPr="009053F5">
              <w:t>y unused means of extracting data from a particular record may increase its value</w:t>
            </w:r>
          </w:p>
          <w:p w:rsidR="00000000" w:rsidP="009053F5">
            <w:pPr>
              <w:pStyle w:val="ListBullet"/>
              <w:rPr>
                <w:lang w:val="en-NZ"/>
              </w:rPr>
            </w:pPr>
            <w:r w:rsidRPr="009053F5">
              <w:t>environmental context - business environments, community expectations, governance frameworks, legislative and regulatory mandates or relevant recordkeeping principles and sta</w:t>
            </w:r>
            <w:r w:rsidRPr="009053F5">
              <w:t>ndards</w:t>
            </w:r>
          </w:p>
        </w:tc>
      </w:tr>
      <w:tr w:rsidTr="006B296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BoldandItalics"/>
              </w:rPr>
              <w:t>Records and formats</w:t>
            </w:r>
            <w:r w:rsidRPr="009053F5">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ListBullet"/>
            </w:pPr>
            <w:r w:rsidRPr="009053F5">
              <w:t>different stages of use:</w:t>
            </w:r>
          </w:p>
          <w:p w:rsidR="00000000" w:rsidRPr="009053F5" w:rsidP="009053F5">
            <w:pPr>
              <w:pStyle w:val="ListBullet2"/>
            </w:pPr>
            <w:r w:rsidRPr="009053F5">
              <w:t>active</w:t>
            </w:r>
          </w:p>
          <w:p w:rsidR="00000000" w:rsidRPr="009053F5" w:rsidP="009053F5">
            <w:pPr>
              <w:pStyle w:val="ListBullet2"/>
            </w:pPr>
            <w:r w:rsidRPr="009053F5">
              <w:t>archival</w:t>
            </w:r>
          </w:p>
          <w:p w:rsidR="00000000" w:rsidRPr="009053F5" w:rsidP="009053F5">
            <w:pPr>
              <w:pStyle w:val="ListBullet"/>
            </w:pPr>
            <w:r w:rsidRPr="009053F5">
              <w:t>digital:</w:t>
            </w:r>
          </w:p>
          <w:p w:rsidR="00000000" w:rsidRPr="009053F5" w:rsidP="009053F5">
            <w:pPr>
              <w:pStyle w:val="ListBullet2"/>
            </w:pPr>
            <w:r w:rsidRPr="009053F5">
              <w:t>remote drives</w:t>
            </w:r>
          </w:p>
          <w:p w:rsidR="00000000" w:rsidRPr="009053F5" w:rsidP="009053F5">
            <w:pPr>
              <w:pStyle w:val="ListBullet2"/>
            </w:pPr>
            <w:r w:rsidRPr="009053F5">
              <w:t>servers</w:t>
            </w:r>
          </w:p>
          <w:p w:rsidR="00000000" w:rsidRPr="009053F5" w:rsidP="009053F5">
            <w:pPr>
              <w:pStyle w:val="ListBullet2"/>
            </w:pPr>
            <w:r w:rsidRPr="009053F5">
              <w:t>CDs</w:t>
            </w:r>
          </w:p>
          <w:p w:rsidR="00000000" w:rsidRPr="009053F5" w:rsidP="009053F5">
            <w:pPr>
              <w:pStyle w:val="ListBullet2"/>
            </w:pPr>
            <w:r w:rsidRPr="009053F5">
              <w:t>DVDs</w:t>
            </w:r>
          </w:p>
          <w:p w:rsidR="00000000" w:rsidRPr="009053F5" w:rsidP="009053F5">
            <w:pPr>
              <w:pStyle w:val="ListBullet2"/>
            </w:pPr>
            <w:r w:rsidRPr="009053F5">
              <w:t xml:space="preserve">imaging systems </w:t>
            </w:r>
          </w:p>
          <w:p w:rsidR="00000000" w:rsidRPr="009053F5" w:rsidP="009053F5">
            <w:pPr>
              <w:pStyle w:val="ListBullet2"/>
            </w:pPr>
            <w:r w:rsidRPr="009053F5">
              <w:t>PC-based applications</w:t>
            </w:r>
          </w:p>
          <w:p w:rsidR="00000000" w:rsidRPr="009053F5" w:rsidP="009053F5">
            <w:pPr>
              <w:pStyle w:val="ListBullet2"/>
            </w:pPr>
            <w:r w:rsidRPr="009053F5">
              <w:t>mainframe</w:t>
            </w:r>
          </w:p>
          <w:p w:rsidR="00000000" w:rsidRPr="009053F5" w:rsidP="009053F5">
            <w:pPr>
              <w:pStyle w:val="ListBullet"/>
            </w:pPr>
            <w:r w:rsidRPr="009053F5">
              <w:t>documentation relating to:</w:t>
            </w:r>
          </w:p>
          <w:p w:rsidR="00000000" w:rsidRPr="009053F5" w:rsidP="009053F5">
            <w:pPr>
              <w:pStyle w:val="ListBullet2"/>
            </w:pPr>
            <w:r w:rsidRPr="009053F5">
              <w:t>authenticity</w:t>
            </w:r>
          </w:p>
          <w:p w:rsidR="00000000" w:rsidRPr="009053F5" w:rsidP="009053F5">
            <w:pPr>
              <w:pStyle w:val="ListBullet2"/>
            </w:pPr>
            <w:r w:rsidRPr="009053F5">
              <w:t>integrity</w:t>
            </w:r>
          </w:p>
          <w:p w:rsidR="00000000" w:rsidRPr="009053F5" w:rsidP="009053F5">
            <w:pPr>
              <w:pStyle w:val="ListBullet2"/>
            </w:pPr>
            <w:r w:rsidRPr="009053F5">
              <w:t>reliability</w:t>
            </w:r>
          </w:p>
          <w:p w:rsidR="00000000" w:rsidRPr="009053F5" w:rsidP="009053F5">
            <w:pPr>
              <w:pStyle w:val="ListBullet2"/>
            </w:pPr>
            <w:r w:rsidRPr="009053F5">
              <w:t>social or business activities</w:t>
            </w:r>
          </w:p>
          <w:p w:rsidR="00000000" w:rsidRPr="009053F5" w:rsidP="009053F5">
            <w:pPr>
              <w:pStyle w:val="ListBullet2"/>
            </w:pPr>
            <w:r w:rsidRPr="009053F5">
              <w:t xml:space="preserve">useability </w:t>
            </w:r>
          </w:p>
          <w:p w:rsidR="00000000" w:rsidRPr="009053F5" w:rsidP="009053F5">
            <w:pPr>
              <w:pStyle w:val="ListBullet"/>
            </w:pPr>
            <w:r w:rsidRPr="009053F5">
              <w:t>physical:</w:t>
            </w:r>
          </w:p>
          <w:p w:rsidR="00000000" w:rsidRPr="009053F5" w:rsidP="009053F5">
            <w:pPr>
              <w:pStyle w:val="ListBullet2"/>
            </w:pPr>
            <w:r w:rsidRPr="009053F5">
              <w:t>audio-visual or multimedia</w:t>
            </w:r>
          </w:p>
          <w:p w:rsidR="00000000" w:rsidRPr="009053F5" w:rsidP="009053F5">
            <w:pPr>
              <w:pStyle w:val="ListBullet2"/>
            </w:pPr>
            <w:r w:rsidRPr="009053F5">
              <w:t>graphic</w:t>
            </w:r>
          </w:p>
          <w:p w:rsidR="00000000" w:rsidRPr="009053F5" w:rsidP="009053F5">
            <w:pPr>
              <w:pStyle w:val="ListBullet2"/>
            </w:pPr>
            <w:r w:rsidRPr="009053F5">
              <w:t xml:space="preserve">microform </w:t>
            </w:r>
          </w:p>
          <w:p w:rsidR="00000000" w:rsidRPr="009053F5" w:rsidP="009053F5">
            <w:pPr>
              <w:pStyle w:val="ListBullet2"/>
            </w:pPr>
            <w:r w:rsidRPr="009053F5">
              <w:t>paper-based (acid free or multiple copies)</w:t>
            </w:r>
          </w:p>
          <w:p w:rsidR="00000000" w:rsidRPr="009053F5" w:rsidP="009053F5">
            <w:pPr>
              <w:pStyle w:val="ListBullet"/>
            </w:pPr>
            <w:r w:rsidRPr="009053F5">
              <w:t>variety of sources:</w:t>
            </w:r>
          </w:p>
          <w:p w:rsidR="00000000" w:rsidRPr="009053F5" w:rsidP="009053F5">
            <w:pPr>
              <w:pStyle w:val="ListBullet2"/>
            </w:pPr>
            <w:r w:rsidRPr="009053F5">
              <w:t>already in the custody of the organisation</w:t>
            </w:r>
          </w:p>
          <w:p w:rsidR="00000000" w:rsidP="009053F5">
            <w:pPr>
              <w:pStyle w:val="ListBullet2"/>
              <w:rPr>
                <w:lang w:val="en-NZ"/>
              </w:rPr>
            </w:pPr>
            <w:r w:rsidRPr="009053F5">
              <w:t>in the process of being transferred between orga</w:t>
            </w:r>
            <w:r w:rsidRPr="009053F5">
              <w:t>nisations</w:t>
            </w:r>
          </w:p>
        </w:tc>
      </w:tr>
      <w:tr w:rsidTr="006B296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BoldandItalics"/>
              </w:rPr>
              <w:t>Access and security conditions</w:t>
            </w:r>
            <w:r w:rsidRPr="009053F5">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ListBullet"/>
            </w:pPr>
            <w:r w:rsidRPr="009053F5">
              <w:t>confidential</w:t>
            </w:r>
          </w:p>
          <w:p w:rsidR="00000000" w:rsidRPr="009053F5" w:rsidP="009053F5">
            <w:pPr>
              <w:pStyle w:val="ListBullet"/>
            </w:pPr>
            <w:r w:rsidRPr="009053F5">
              <w:t>high-security (restricted)</w:t>
            </w:r>
          </w:p>
          <w:p w:rsidR="00000000" w:rsidP="009053F5">
            <w:pPr>
              <w:pStyle w:val="ListBullet"/>
              <w:rPr>
                <w:lang w:val="en-NZ"/>
              </w:rPr>
            </w:pPr>
            <w:r w:rsidRPr="009053F5">
              <w:t>open</w:t>
            </w:r>
          </w:p>
        </w:tc>
      </w:tr>
      <w:tr w:rsidTr="006B296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BoldandItalics"/>
              </w:rPr>
              <w:t>Anomalies</w:t>
            </w:r>
            <w:r w:rsidRPr="009053F5">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ListBullet"/>
            </w:pPr>
            <w:r w:rsidRPr="009053F5">
              <w:t>changes to legislation such as census records becoming publicly accessible</w:t>
            </w:r>
          </w:p>
          <w:p w:rsidR="00000000" w:rsidRPr="009053F5" w:rsidP="009053F5">
            <w:pPr>
              <w:pStyle w:val="ListBullet"/>
            </w:pPr>
            <w:r w:rsidRPr="009053F5">
              <w:t>citizenship status of people may change granting them different rights from what existed previously</w:t>
            </w:r>
          </w:p>
          <w:p w:rsidR="00000000" w:rsidRPr="009053F5" w:rsidP="009053F5">
            <w:pPr>
              <w:pStyle w:val="ListBullet"/>
            </w:pPr>
            <w:r w:rsidRPr="009053F5">
              <w:t>government policy may see the value of records officially changed by decree</w:t>
            </w:r>
          </w:p>
          <w:p w:rsidR="00000000" w:rsidP="009053F5">
            <w:pPr>
              <w:pStyle w:val="ListBullet"/>
              <w:rPr>
                <w:lang w:val="en-NZ"/>
              </w:rPr>
            </w:pPr>
            <w:r w:rsidRPr="009053F5">
              <w:t xml:space="preserve">new technology may be developed to enable more information to be extracted from </w:t>
            </w:r>
            <w:r w:rsidRPr="009053F5">
              <w:t>x-ray film</w:t>
            </w:r>
          </w:p>
        </w:tc>
      </w:tr>
      <w:tr w:rsidTr="006B296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BoldandItalics"/>
              </w:rPr>
              <w:t>Recordkeeping systems</w:t>
            </w:r>
            <w:r w:rsidRPr="009053F5">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ListBullet"/>
            </w:pPr>
            <w:r w:rsidRPr="009053F5">
              <w:t>archival control systems</w:t>
            </w:r>
          </w:p>
          <w:p w:rsidR="00000000" w:rsidRPr="009053F5" w:rsidP="009053F5">
            <w:pPr>
              <w:pStyle w:val="ListBullet"/>
            </w:pPr>
            <w:r w:rsidRPr="009053F5">
              <w:t>business systems</w:t>
            </w:r>
          </w:p>
          <w:p w:rsidR="00000000" w:rsidRPr="009053F5" w:rsidP="009053F5">
            <w:pPr>
              <w:pStyle w:val="ListBullet"/>
            </w:pPr>
            <w:r w:rsidRPr="009053F5">
              <w:t>cash register-based systems</w:t>
            </w:r>
          </w:p>
          <w:p w:rsidR="00000000" w:rsidRPr="009053F5" w:rsidP="009053F5">
            <w:pPr>
              <w:pStyle w:val="ListBullet"/>
            </w:pPr>
            <w:r w:rsidRPr="009053F5">
              <w:t>characteristics relating to:</w:t>
            </w:r>
          </w:p>
          <w:p w:rsidR="00000000" w:rsidRPr="009053F5" w:rsidP="009053F5">
            <w:pPr>
              <w:pStyle w:val="ListBullet2"/>
            </w:pPr>
            <w:r w:rsidRPr="009053F5">
              <w:t>aggregations</w:t>
            </w:r>
          </w:p>
          <w:p w:rsidR="00000000" w:rsidRPr="009053F5" w:rsidP="009053F5">
            <w:pPr>
              <w:pStyle w:val="ListBullet2"/>
            </w:pPr>
            <w:r w:rsidRPr="009053F5">
              <w:t>context</w:t>
            </w:r>
          </w:p>
          <w:p w:rsidR="00000000" w:rsidRPr="009053F5" w:rsidP="009053F5">
            <w:pPr>
              <w:pStyle w:val="ListBullet2"/>
            </w:pPr>
            <w:r w:rsidRPr="009053F5">
              <w:t xml:space="preserve">entities </w:t>
            </w:r>
          </w:p>
          <w:p w:rsidR="00000000" w:rsidRPr="009053F5" w:rsidP="009053F5">
            <w:pPr>
              <w:pStyle w:val="ListBullet2"/>
            </w:pPr>
            <w:r w:rsidRPr="009053F5">
              <w:t>metadata</w:t>
            </w:r>
          </w:p>
          <w:p w:rsidR="00000000" w:rsidRPr="009053F5" w:rsidP="009053F5">
            <w:pPr>
              <w:pStyle w:val="ListBullet"/>
            </w:pPr>
            <w:r w:rsidRPr="009053F5">
              <w:t>current business or records systems</w:t>
            </w:r>
          </w:p>
          <w:p w:rsidR="00000000" w:rsidRPr="009053F5" w:rsidP="009053F5">
            <w:pPr>
              <w:pStyle w:val="ListBullet"/>
            </w:pPr>
            <w:r w:rsidRPr="009053F5">
              <w:t>electronic records and document management system (ERDMS )</w:t>
            </w:r>
          </w:p>
          <w:p w:rsidR="00000000" w:rsidRPr="009053F5" w:rsidP="009053F5">
            <w:pPr>
              <w:pStyle w:val="ListBullet"/>
            </w:pPr>
            <w:r w:rsidRPr="009053F5">
              <w:t>informal</w:t>
            </w:r>
          </w:p>
          <w:p w:rsidR="00000000" w:rsidRPr="009053F5" w:rsidP="009053F5">
            <w:pPr>
              <w:pStyle w:val="ListBullet"/>
            </w:pPr>
            <w:r w:rsidRPr="009053F5">
              <w:t>paper-based accumulation and card systems</w:t>
            </w:r>
          </w:p>
          <w:p w:rsidR="00000000" w:rsidRPr="009053F5" w:rsidP="009053F5">
            <w:pPr>
              <w:pStyle w:val="ListBullet"/>
            </w:pPr>
            <w:r w:rsidRPr="009053F5">
              <w:t>PC-based accounting systems, employee and tax records systems</w:t>
            </w:r>
          </w:p>
          <w:p w:rsidR="00000000" w:rsidRPr="009053F5" w:rsidP="009053F5">
            <w:pPr>
              <w:pStyle w:val="ListBullet"/>
            </w:pPr>
            <w:r w:rsidRPr="009053F5">
              <w:t>proprietary recordkeeping package</w:t>
            </w:r>
          </w:p>
          <w:p w:rsidR="00000000" w:rsidRPr="009053F5" w:rsidP="009053F5">
            <w:pPr>
              <w:pStyle w:val="ListBullet"/>
            </w:pPr>
            <w:r w:rsidRPr="009053F5">
              <w:t>storage facilities systems</w:t>
            </w:r>
          </w:p>
        </w:tc>
      </w:tr>
    </w:tbl>
    <w:p w:rsidR="006B2965" w:rsidP="009053F5">
      <w:pPr>
        <w:pStyle w:val="BodyText"/>
      </w:pPr>
    </w:p>
    <w:p w:rsidR="006B2965" w:rsidP="009053F5">
      <w:pPr>
        <w:pStyle w:val="BodyText"/>
      </w:pPr>
    </w:p>
    <w:p w:rsidR="00000000" w:rsidRPr="009053F5" w:rsidP="009053F5">
      <w:pPr>
        <w:pStyle w:val="Heading1"/>
      </w:pPr>
      <w:bookmarkStart w:id="12" w:name="O_67454"/>
      <w:bookmarkEnd w:id="12"/>
      <w:r w:rsidRPr="009053F5">
        <w:t>Unit Sector(s)</w:t>
      </w:r>
    </w:p>
    <w:tbl>
      <w:tblPr>
        <w:tblW w:w="0" w:type="auto"/>
        <w:tblLayout w:type="fixed"/>
        <w:tblCellMar>
          <w:left w:w="62" w:type="dxa"/>
          <w:right w:w="62" w:type="dxa"/>
        </w:tblCellMar>
        <w:tblLook w:val="0000"/>
      </w:tblPr>
      <w:tblGrid>
        <w:gridCol w:w="2654"/>
        <w:gridCol w:w="5868"/>
      </w:tblGrid>
      <w:tr w:rsidTr="006B296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BodyText"/>
            </w:pPr>
          </w:p>
        </w:tc>
      </w:tr>
    </w:tbl>
    <w:p w:rsidR="00000000" w:rsidRPr="009053F5" w:rsidP="009053F5">
      <w:pPr>
        <w:pStyle w:val="BodyText"/>
      </w:pPr>
    </w:p>
    <w:p w:rsidR="00000000" w:rsidRPr="009053F5" w:rsidP="009053F5">
      <w:pPr>
        <w:pStyle w:val="AllowPageBreak"/>
      </w:pPr>
    </w:p>
    <w:p w:rsidR="00000000" w:rsidRPr="009053F5" w:rsidP="009053F5">
      <w:pPr>
        <w:pStyle w:val="Heading1"/>
      </w:pPr>
      <w:bookmarkStart w:id="13" w:name="O_154533"/>
      <w:bookmarkEnd w:id="13"/>
      <w:r w:rsidRPr="009053F5">
        <w:t>Competency field</w:t>
      </w:r>
    </w:p>
    <w:tbl>
      <w:tblPr>
        <w:tblW w:w="0" w:type="auto"/>
        <w:tblLayout w:type="fixed"/>
        <w:tblCellMar>
          <w:left w:w="62" w:type="dxa"/>
          <w:right w:w="62" w:type="dxa"/>
        </w:tblCellMar>
        <w:tblLook w:val="0000"/>
      </w:tblPr>
      <w:tblGrid>
        <w:gridCol w:w="2776"/>
        <w:gridCol w:w="5746"/>
      </w:tblGrid>
      <w:tr w:rsidTr="006B296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BodyText"/>
            </w:pPr>
            <w:r w:rsidRPr="009053F5">
              <w:t>Knowledge Management - Recordkeeping</w:t>
            </w:r>
          </w:p>
        </w:tc>
      </w:tr>
    </w:tbl>
    <w:p w:rsidR="00000000" w:rsidRPr="009053F5" w:rsidP="009053F5">
      <w:pPr>
        <w:pStyle w:val="BodyText"/>
      </w:pPr>
    </w:p>
    <w:p w:rsidR="00000000" w:rsidRPr="009053F5" w:rsidP="009053F5">
      <w:pPr>
        <w:pStyle w:val="AllowPageBreak"/>
      </w:pPr>
    </w:p>
    <w:p w:rsidR="00000000" w:rsidRPr="009053F5" w:rsidP="009053F5">
      <w:pPr>
        <w:pStyle w:val="Heading1"/>
      </w:pPr>
      <w:bookmarkStart w:id="14" w:name="O_154532"/>
      <w:bookmarkEnd w:id="14"/>
      <w:r w:rsidRPr="009053F5">
        <w:t>Co-requisite units</w:t>
      </w:r>
    </w:p>
    <w:tbl>
      <w:tblPr>
        <w:tblW w:w="0" w:type="auto"/>
        <w:tblLayout w:type="fixed"/>
        <w:tblCellMar>
          <w:left w:w="62" w:type="dxa"/>
          <w:right w:w="62" w:type="dxa"/>
        </w:tblCellMar>
        <w:tblLook w:val="0000"/>
      </w:tblPr>
      <w:tblGrid>
        <w:gridCol w:w="2641"/>
        <w:gridCol w:w="1322"/>
        <w:gridCol w:w="4559"/>
      </w:tblGrid>
      <w:tr w:rsidTr="006B296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r w:rsidRPr="009053F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p>
        </w:tc>
      </w:tr>
      <w:tr w:rsidTr="006B29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3F5">
            <w:pPr>
              <w:pStyle w:val="BodyText"/>
              <w:rPr>
                <w:lang w:val="en-NZ"/>
              </w:rPr>
            </w:pPr>
          </w:p>
        </w:tc>
      </w:tr>
      <w:tr w:rsidTr="006B29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3F5" w:rsidP="009053F5">
            <w:pPr>
              <w:pStyle w:val="BodyText"/>
            </w:pPr>
          </w:p>
        </w:tc>
      </w:tr>
    </w:tbl>
    <w:p w:rsidR="00000000" w:rsidRPr="009053F5" w:rsidP="009053F5">
      <w:pPr>
        <w:pStyle w:val="BodyText"/>
      </w:pPr>
    </w:p>
    <w:p w:rsidR="00000000" w:rsidRPr="009053F5" w:rsidP="009053F5"/>
    <w:sectPr w:rsidSect="009053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2965" w:rsidP="006B29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965" w:rsidP="009053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B2965" w:rsidP="009053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2965" w:rsidP="009053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2965" w:rsidP="006B29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965" w:rsidP="009053F5">
    <w:pPr>
      <w:pStyle w:val="Header"/>
      <w:framePr w:wrap="around"/>
    </w:pPr>
    <w:r>
      <w:fldChar w:fldCharType="begin"/>
    </w:r>
    <w:r>
      <w:instrText xml:space="preserve"> TITLE   \* MERGEFORMAT </w:instrText>
    </w:r>
    <w:r>
      <w:fldChar w:fldCharType="separate"/>
    </w:r>
    <w:r>
      <w:t>BSBRKG401B Review the status of a record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2965" w:rsidP="009053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A04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869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6AFD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3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53F5"/>
    <w:pPr>
      <w:spacing w:before="360" w:after="60"/>
      <w:outlineLvl w:val="0"/>
    </w:pPr>
    <w:rPr>
      <w:sz w:val="32"/>
    </w:rPr>
  </w:style>
  <w:style w:type="paragraph" w:styleId="Heading2">
    <w:name w:val="heading 2"/>
    <w:basedOn w:val="HeadingBase"/>
    <w:next w:val="BodyText"/>
    <w:link w:val="Heading2Char"/>
    <w:qFormat/>
    <w:rsid w:val="009053F5"/>
    <w:pPr>
      <w:keepLines/>
      <w:spacing w:before="240" w:after="120"/>
      <w:outlineLvl w:val="1"/>
    </w:pPr>
    <w:rPr>
      <w:sz w:val="28"/>
      <w:szCs w:val="40"/>
    </w:rPr>
  </w:style>
  <w:style w:type="paragraph" w:styleId="Heading3">
    <w:name w:val="heading 3"/>
    <w:basedOn w:val="HeadingBase"/>
    <w:next w:val="BodyText"/>
    <w:link w:val="Heading3Char"/>
    <w:qFormat/>
    <w:rsid w:val="009053F5"/>
    <w:pPr>
      <w:spacing w:before="180" w:after="120"/>
      <w:outlineLvl w:val="2"/>
    </w:pPr>
    <w:rPr>
      <w:spacing w:val="-10"/>
      <w:kern w:val="32"/>
    </w:rPr>
  </w:style>
  <w:style w:type="paragraph" w:styleId="Heading4">
    <w:name w:val="heading 4"/>
    <w:basedOn w:val="HeadingBase"/>
    <w:next w:val="BodyText"/>
    <w:link w:val="Heading4Char"/>
    <w:qFormat/>
    <w:rsid w:val="009053F5"/>
    <w:pPr>
      <w:spacing w:before="160" w:after="120"/>
      <w:outlineLvl w:val="3"/>
    </w:pPr>
    <w:rPr>
      <w:sz w:val="22"/>
    </w:rPr>
  </w:style>
  <w:style w:type="paragraph" w:styleId="Heading5">
    <w:name w:val="heading 5"/>
    <w:basedOn w:val="HeadingBase"/>
    <w:next w:val="Normal"/>
    <w:link w:val="Heading5Char"/>
    <w:qFormat/>
    <w:rsid w:val="009053F5"/>
    <w:pPr>
      <w:spacing w:before="80"/>
      <w:outlineLvl w:val="4"/>
    </w:pPr>
    <w:rPr>
      <w:color w:val="918585"/>
      <w:sz w:val="20"/>
    </w:rPr>
  </w:style>
  <w:style w:type="paragraph" w:styleId="Heading6">
    <w:name w:val="heading 6"/>
    <w:basedOn w:val="HeadingBase"/>
    <w:next w:val="Normal"/>
    <w:link w:val="Heading6Char"/>
    <w:qFormat/>
    <w:rsid w:val="009053F5"/>
    <w:pPr>
      <w:spacing w:before="60"/>
      <w:outlineLvl w:val="5"/>
    </w:pPr>
    <w:rPr>
      <w:color w:val="918585"/>
      <w:sz w:val="20"/>
    </w:rPr>
  </w:style>
  <w:style w:type="paragraph" w:styleId="Heading7">
    <w:name w:val="heading 7"/>
    <w:basedOn w:val="Normal"/>
    <w:next w:val="Normal"/>
    <w:link w:val="Heading7Char"/>
    <w:qFormat/>
    <w:rsid w:val="009053F5"/>
    <w:pPr>
      <w:ind w:left="720"/>
      <w:outlineLvl w:val="6"/>
    </w:pPr>
    <w:rPr>
      <w:i/>
    </w:rPr>
  </w:style>
  <w:style w:type="paragraph" w:styleId="Heading8">
    <w:name w:val="heading 8"/>
    <w:basedOn w:val="Normal"/>
    <w:next w:val="Normal"/>
    <w:link w:val="Heading8Char"/>
    <w:qFormat/>
    <w:rsid w:val="009053F5"/>
    <w:pPr>
      <w:ind w:left="720"/>
      <w:outlineLvl w:val="7"/>
    </w:pPr>
    <w:rPr>
      <w:i/>
    </w:rPr>
  </w:style>
  <w:style w:type="paragraph" w:styleId="Heading9">
    <w:name w:val="heading 9"/>
    <w:basedOn w:val="Normal"/>
    <w:next w:val="Normal"/>
    <w:link w:val="Heading9Char"/>
    <w:qFormat/>
    <w:rsid w:val="009053F5"/>
    <w:pPr>
      <w:ind w:left="720"/>
      <w:outlineLvl w:val="8"/>
    </w:pPr>
    <w:rPr>
      <w:i/>
    </w:rPr>
  </w:style>
  <w:style w:type="character" w:default="1" w:styleId="DefaultParagraphFont">
    <w:name w:val="Default Paragraph Font"/>
    <w:uiPriority w:val="1"/>
    <w:unhideWhenUsed/>
    <w:rsid w:val="00905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3F5"/>
  </w:style>
  <w:style w:type="character" w:customStyle="1" w:styleId="Heading1Char">
    <w:name w:val="Heading 1 Char"/>
    <w:basedOn w:val="DefaultParagraphFont"/>
    <w:link w:val="Heading1"/>
    <w:rsid w:val="009053F5"/>
    <w:rPr>
      <w:rFonts w:ascii="Times New Roman" w:eastAsia="Times New Roman" w:hAnsi="Times New Roman" w:cs="Times New Roman"/>
      <w:b/>
      <w:sz w:val="32"/>
      <w:szCs w:val="20"/>
      <w:lang w:eastAsia="en-US"/>
    </w:rPr>
  </w:style>
  <w:style w:type="paragraph" w:styleId="BodyText">
    <w:name w:val="Body Text"/>
    <w:basedOn w:val="Normal"/>
    <w:link w:val="BodyTextChar"/>
    <w:rsid w:val="009053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53F5"/>
    <w:rPr>
      <w:rFonts w:ascii="Times New Roman" w:eastAsia="Times New Roman" w:hAnsi="Times New Roman" w:cs="Times New Roman"/>
      <w:sz w:val="24"/>
      <w:lang w:val="en-US" w:eastAsia="en-US"/>
    </w:rPr>
  </w:style>
  <w:style w:type="paragraph" w:styleId="Footer">
    <w:name w:val="footer"/>
    <w:basedOn w:val="Normal"/>
    <w:link w:val="FooterChar"/>
    <w:rsid w:val="00905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3F5"/>
    <w:rPr>
      <w:rFonts w:ascii="Times New Roman" w:eastAsia="Times New Roman" w:hAnsi="Times New Roman" w:cs="Times New Roman"/>
      <w:sz w:val="16"/>
      <w:lang w:val="en-US" w:eastAsia="en-US"/>
    </w:rPr>
  </w:style>
  <w:style w:type="paragraph" w:styleId="List">
    <w:name w:val="List"/>
    <w:basedOn w:val="BodyText"/>
    <w:next w:val="BodyText"/>
    <w:rsid w:val="009053F5"/>
    <w:pPr>
      <w:tabs>
        <w:tab w:val="left" w:pos="340"/>
      </w:tabs>
      <w:spacing w:before="60" w:after="60"/>
      <w:ind w:left="340" w:hanging="340"/>
    </w:pPr>
  </w:style>
  <w:style w:type="paragraph" w:styleId="ListBullet">
    <w:name w:val="List Bullet"/>
    <w:basedOn w:val="List"/>
    <w:rsid w:val="009053F5"/>
    <w:pPr>
      <w:numPr>
        <w:numId w:val="13"/>
      </w:numPr>
      <w:tabs>
        <w:tab w:val="clear" w:pos="340"/>
      </w:tabs>
      <w:spacing w:before="40" w:after="40"/>
    </w:pPr>
  </w:style>
  <w:style w:type="character" w:customStyle="1" w:styleId="SpecialBold">
    <w:name w:val="Special Bold"/>
    <w:basedOn w:val="DefaultParagraphFont"/>
    <w:rsid w:val="009053F5"/>
    <w:rPr>
      <w:b/>
      <w:spacing w:val="0"/>
    </w:rPr>
  </w:style>
  <w:style w:type="paragraph" w:styleId="ListBullet2">
    <w:name w:val="List Bullet 2"/>
    <w:basedOn w:val="List2"/>
    <w:rsid w:val="009053F5"/>
    <w:pPr>
      <w:numPr>
        <w:numId w:val="14"/>
      </w:numPr>
      <w:tabs>
        <w:tab w:val="clear" w:pos="680"/>
      </w:tabs>
    </w:pPr>
  </w:style>
  <w:style w:type="paragraph" w:styleId="Header">
    <w:name w:val="header"/>
    <w:basedOn w:val="Normal"/>
    <w:link w:val="HeaderChar"/>
    <w:rsid w:val="00905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3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53F5"/>
    <w:pPr>
      <w:spacing w:before="240" w:after="120"/>
      <w:outlineLvl w:val="0"/>
    </w:pPr>
    <w:rPr>
      <w:rFonts w:ascii="Times New Roman" w:hAnsi="Times New Roman"/>
      <w:b/>
      <w:sz w:val="28"/>
    </w:rPr>
  </w:style>
  <w:style w:type="paragraph" w:customStyle="1" w:styleId="AllowPageBreak">
    <w:name w:val="AllowPageBreak"/>
    <w:rsid w:val="009053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53F5"/>
    <w:pPr>
      <w:tabs>
        <w:tab w:val="left" w:pos="680"/>
      </w:tabs>
      <w:spacing w:before="60" w:after="60"/>
      <w:ind w:left="680" w:hanging="340"/>
    </w:pPr>
  </w:style>
  <w:style w:type="character" w:customStyle="1" w:styleId="BoldandItalics">
    <w:name w:val="Bold and Italics"/>
    <w:qFormat/>
    <w:rsid w:val="009053F5"/>
    <w:rPr>
      <w:b/>
      <w:i/>
      <w:u w:val="none"/>
    </w:rPr>
  </w:style>
  <w:style w:type="character" w:customStyle="1" w:styleId="Heading2Char">
    <w:name w:val="Heading 2 Char"/>
    <w:basedOn w:val="DefaultParagraphFont"/>
    <w:link w:val="Heading2"/>
    <w:rsid w:val="009053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3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3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3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3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53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53F5"/>
    <w:rPr>
      <w:rFonts w:ascii="Courier New" w:eastAsia="Times New Roman" w:hAnsi="Courier New" w:cs="Times New Roman"/>
      <w:i/>
      <w:szCs w:val="20"/>
      <w:lang w:val="en-US" w:eastAsia="en-US"/>
    </w:rPr>
  </w:style>
  <w:style w:type="paragraph" w:customStyle="1" w:styleId="HeadingBase">
    <w:name w:val="Heading Base"/>
    <w:rsid w:val="00905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3F5"/>
    <w:pPr>
      <w:tabs>
        <w:tab w:val="right" w:leader="dot" w:pos="9072"/>
      </w:tabs>
      <w:ind w:left="567"/>
    </w:pPr>
    <w:rPr>
      <w:szCs w:val="22"/>
    </w:rPr>
  </w:style>
  <w:style w:type="paragraph" w:customStyle="1" w:styleId="TOCBase">
    <w:name w:val="TOC Base"/>
    <w:rsid w:val="00905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3F5"/>
    <w:pPr>
      <w:tabs>
        <w:tab w:val="right" w:leader="dot" w:pos="9072"/>
      </w:tabs>
      <w:spacing w:before="40" w:after="40"/>
      <w:ind w:left="284"/>
    </w:pPr>
    <w:rPr>
      <w:rFonts w:ascii="Times New Roman" w:hAnsi="Times New Roman"/>
    </w:rPr>
  </w:style>
  <w:style w:type="paragraph" w:styleId="TOC1">
    <w:name w:val="toc 1"/>
    <w:basedOn w:val="TOCBase"/>
    <w:next w:val="Normal"/>
    <w:rsid w:val="009053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53F5"/>
    <w:pPr>
      <w:spacing w:before="5040"/>
      <w:jc w:val="center"/>
    </w:pPr>
    <w:rPr>
      <w:sz w:val="48"/>
      <w:szCs w:val="72"/>
      <w:lang w:val="en-US"/>
    </w:rPr>
  </w:style>
  <w:style w:type="character" w:customStyle="1" w:styleId="TitleChar">
    <w:name w:val="Title Char"/>
    <w:basedOn w:val="DefaultParagraphFont"/>
    <w:link w:val="Title"/>
    <w:rsid w:val="00905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3F5"/>
    <w:pPr>
      <w:tabs>
        <w:tab w:val="left" w:pos="3600"/>
        <w:tab w:val="left" w:pos="3958"/>
      </w:tabs>
    </w:pPr>
  </w:style>
  <w:style w:type="paragraph" w:customStyle="1" w:styleId="Note">
    <w:name w:val="Note"/>
    <w:basedOn w:val="BodyText"/>
    <w:rsid w:val="009053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3F5"/>
    <w:pPr>
      <w:framePr w:wrap="auto" w:hAnchor="text" w:y="6049"/>
    </w:pPr>
    <w:rPr>
      <w:color w:val="000000"/>
      <w:sz w:val="40"/>
    </w:rPr>
  </w:style>
  <w:style w:type="paragraph" w:customStyle="1" w:styleId="TOCTitle">
    <w:name w:val="TOCTitle"/>
    <w:basedOn w:val="Heading1"/>
    <w:rsid w:val="009053F5"/>
    <w:pPr>
      <w:spacing w:after="240"/>
      <w:jc w:val="center"/>
      <w:outlineLvl w:val="9"/>
    </w:pPr>
    <w:rPr>
      <w:caps/>
    </w:rPr>
  </w:style>
  <w:style w:type="paragraph" w:customStyle="1" w:styleId="Version">
    <w:name w:val="Version"/>
    <w:rsid w:val="009053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53F5"/>
    <w:pPr>
      <w:keepNext w:val="0"/>
      <w:tabs>
        <w:tab w:val="right" w:pos="4176"/>
      </w:tabs>
      <w:ind w:left="198" w:hanging="198"/>
    </w:pPr>
    <w:rPr>
      <w:rFonts w:ascii="Garamond" w:hAnsi="Garamond"/>
    </w:rPr>
  </w:style>
  <w:style w:type="paragraph" w:styleId="IndexHeading">
    <w:name w:val="index heading"/>
    <w:basedOn w:val="Normal"/>
    <w:next w:val="Index1"/>
    <w:semiHidden/>
    <w:rsid w:val="009053F5"/>
    <w:pPr>
      <w:spacing w:before="120" w:after="120"/>
    </w:pPr>
    <w:rPr>
      <w:rFonts w:ascii="Arial" w:hAnsi="Arial"/>
      <w:b/>
      <w:color w:val="918585"/>
      <w:sz w:val="24"/>
    </w:rPr>
  </w:style>
  <w:style w:type="paragraph" w:customStyle="1" w:styleId="Chapter">
    <w:name w:val="Chapter"/>
    <w:basedOn w:val="Normal"/>
    <w:rsid w:val="009053F5"/>
    <w:pPr>
      <w:spacing w:before="240"/>
    </w:pPr>
    <w:rPr>
      <w:rFonts w:ascii="Times New Roman" w:hAnsi="Times New Roman"/>
      <w:smallCaps/>
      <w:spacing w:val="80"/>
      <w:sz w:val="28"/>
    </w:rPr>
  </w:style>
  <w:style w:type="paragraph" w:customStyle="1" w:styleId="InChapter">
    <w:name w:val="InChapter"/>
    <w:basedOn w:val="Heading3"/>
    <w:rsid w:val="009053F5"/>
    <w:pPr>
      <w:spacing w:after="240"/>
      <w:outlineLvl w:val="9"/>
    </w:pPr>
    <w:rPr>
      <w:noProof/>
    </w:rPr>
  </w:style>
  <w:style w:type="paragraph" w:styleId="Index2">
    <w:name w:val="index 2"/>
    <w:basedOn w:val="Normal"/>
    <w:next w:val="Normal"/>
    <w:semiHidden/>
    <w:rsid w:val="009053F5"/>
    <w:pPr>
      <w:tabs>
        <w:tab w:val="right" w:pos="4176"/>
      </w:tabs>
      <w:ind w:left="568" w:hanging="284"/>
    </w:pPr>
    <w:rPr>
      <w:rFonts w:ascii="Garamond" w:hAnsi="Garamond"/>
    </w:rPr>
  </w:style>
  <w:style w:type="paragraph" w:customStyle="1" w:styleId="Byline">
    <w:name w:val="Byline"/>
    <w:rsid w:val="00905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3F5"/>
    <w:pPr>
      <w:tabs>
        <w:tab w:val="clear" w:pos="3600"/>
        <w:tab w:val="clear" w:pos="3958"/>
      </w:tabs>
      <w:jc w:val="right"/>
    </w:pPr>
  </w:style>
  <w:style w:type="character" w:styleId="Emphasis">
    <w:name w:val="Emphasis"/>
    <w:basedOn w:val="DefaultParagraphFont"/>
    <w:qFormat/>
    <w:rsid w:val="009053F5"/>
    <w:rPr>
      <w:i/>
    </w:rPr>
  </w:style>
  <w:style w:type="paragraph" w:styleId="Caption">
    <w:name w:val="caption"/>
    <w:basedOn w:val="BodyText"/>
    <w:next w:val="Normal"/>
    <w:qFormat/>
    <w:rsid w:val="009053F5"/>
    <w:pPr>
      <w:framePr w:w="2268" w:hSpace="181" w:vSpace="181" w:wrap="around" w:vAnchor="text" w:hAnchor="page" w:x="1135" w:y="285" w:anchorLock="1"/>
    </w:pPr>
    <w:rPr>
      <w:i/>
    </w:rPr>
  </w:style>
  <w:style w:type="paragraph" w:customStyle="1" w:styleId="MiniTOCTitle">
    <w:name w:val="MiniTOCTitle"/>
    <w:basedOn w:val="Heading4"/>
    <w:rsid w:val="009053F5"/>
    <w:pPr>
      <w:spacing w:before="240"/>
      <w:outlineLvl w:val="9"/>
    </w:pPr>
    <w:rPr>
      <w:noProof/>
      <w:sz w:val="24"/>
    </w:rPr>
  </w:style>
  <w:style w:type="paragraph" w:customStyle="1" w:styleId="MiniTOCItem">
    <w:name w:val="MiniTOCItem"/>
    <w:basedOn w:val="ListBullet"/>
    <w:rsid w:val="009053F5"/>
    <w:pPr>
      <w:numPr>
        <w:numId w:val="0"/>
      </w:numPr>
      <w:tabs>
        <w:tab w:val="right" w:leader="dot" w:pos="6521"/>
      </w:tabs>
      <w:spacing w:before="0" w:after="0"/>
    </w:pPr>
  </w:style>
  <w:style w:type="paragraph" w:customStyle="1" w:styleId="TOFTitle">
    <w:name w:val="TOFTitle"/>
    <w:basedOn w:val="TOCTitle"/>
    <w:rsid w:val="009053F5"/>
  </w:style>
  <w:style w:type="paragraph" w:styleId="TableofFigures">
    <w:name w:val="table of figures"/>
    <w:basedOn w:val="Normal"/>
    <w:next w:val="Normal"/>
    <w:semiHidden/>
    <w:rsid w:val="009053F5"/>
    <w:pPr>
      <w:tabs>
        <w:tab w:val="right" w:leader="dot" w:pos="9072"/>
      </w:tabs>
      <w:ind w:left="970" w:hanging="403"/>
    </w:pPr>
    <w:rPr>
      <w:rFonts w:ascii="Times New Roman" w:hAnsi="Times New Roman"/>
      <w:b/>
    </w:rPr>
  </w:style>
  <w:style w:type="paragraph" w:styleId="ListNumber">
    <w:name w:val="List Number"/>
    <w:basedOn w:val="List"/>
    <w:rsid w:val="009053F5"/>
    <w:pPr>
      <w:numPr>
        <w:numId w:val="11"/>
      </w:numPr>
    </w:pPr>
  </w:style>
  <w:style w:type="character" w:customStyle="1" w:styleId="WingdingSymbols">
    <w:name w:val="Wingding Symbols"/>
    <w:rsid w:val="009053F5"/>
    <w:rPr>
      <w:rFonts w:ascii="Wingdings" w:hAnsi="Wingdings"/>
    </w:rPr>
  </w:style>
  <w:style w:type="paragraph" w:customStyle="1" w:styleId="TableHeading">
    <w:name w:val="Table Heading"/>
    <w:basedOn w:val="HeadingBase"/>
    <w:rsid w:val="009053F5"/>
    <w:pPr>
      <w:keepLines/>
      <w:pBdr>
        <w:bottom w:val="single" w:sz="6" w:space="1" w:color="918585"/>
      </w:pBdr>
      <w:spacing w:before="240"/>
    </w:pPr>
  </w:style>
  <w:style w:type="character" w:customStyle="1" w:styleId="HotSpot">
    <w:name w:val="HotSpot"/>
    <w:rsid w:val="009053F5"/>
    <w:rPr>
      <w:color w:val="0033CC"/>
      <w:u w:val="none"/>
    </w:rPr>
  </w:style>
  <w:style w:type="paragraph" w:customStyle="1" w:styleId="BodyTextRight">
    <w:name w:val="Body Text Right"/>
    <w:basedOn w:val="BodyText"/>
    <w:rsid w:val="009053F5"/>
    <w:pPr>
      <w:spacing w:before="0" w:after="0"/>
      <w:jc w:val="right"/>
    </w:pPr>
  </w:style>
  <w:style w:type="paragraph" w:styleId="Index3">
    <w:name w:val="index 3"/>
    <w:basedOn w:val="ListNumber2"/>
    <w:next w:val="Normal"/>
    <w:semiHidden/>
    <w:rsid w:val="009053F5"/>
    <w:pPr>
      <w:numPr>
        <w:numId w:val="0"/>
      </w:numPr>
      <w:tabs>
        <w:tab w:val="right" w:leader="dot" w:pos="4176"/>
      </w:tabs>
    </w:pPr>
  </w:style>
  <w:style w:type="paragraph" w:styleId="ListNumber2">
    <w:name w:val="List Number 2"/>
    <w:basedOn w:val="List2"/>
    <w:rsid w:val="009053F5"/>
    <w:pPr>
      <w:numPr>
        <w:numId w:val="10"/>
      </w:numPr>
      <w:tabs>
        <w:tab w:val="clear" w:pos="1060"/>
      </w:tabs>
    </w:pPr>
  </w:style>
  <w:style w:type="paragraph" w:customStyle="1" w:styleId="MarginNote">
    <w:name w:val="Margin Note"/>
    <w:basedOn w:val="BodyText"/>
    <w:rsid w:val="00905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3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53F5"/>
    <w:rPr>
      <w:sz w:val="32"/>
    </w:rPr>
  </w:style>
  <w:style w:type="paragraph" w:customStyle="1" w:styleId="HeadingProcedure">
    <w:name w:val="Heading Procedure"/>
    <w:basedOn w:val="HeadingBase"/>
    <w:next w:val="Normal"/>
    <w:rsid w:val="009053F5"/>
    <w:pPr>
      <w:tabs>
        <w:tab w:val="left" w:pos="0"/>
      </w:tabs>
      <w:spacing w:before="120" w:after="60"/>
    </w:pPr>
    <w:rPr>
      <w:i/>
      <w:color w:val="918585"/>
      <w:sz w:val="22"/>
    </w:rPr>
  </w:style>
  <w:style w:type="paragraph" w:customStyle="1" w:styleId="TableBodyText">
    <w:name w:val="Table Body Text"/>
    <w:basedOn w:val="BodyText"/>
    <w:rsid w:val="009053F5"/>
    <w:pPr>
      <w:spacing w:before="60" w:after="60"/>
    </w:pPr>
  </w:style>
  <w:style w:type="paragraph" w:styleId="ListContinue">
    <w:name w:val="List Continue"/>
    <w:basedOn w:val="List"/>
    <w:rsid w:val="009053F5"/>
    <w:pPr>
      <w:ind w:firstLine="0"/>
    </w:pPr>
  </w:style>
  <w:style w:type="paragraph" w:customStyle="1" w:styleId="ListNote">
    <w:name w:val="List Note"/>
    <w:basedOn w:val="List"/>
    <w:rsid w:val="009053F5"/>
    <w:pPr>
      <w:pBdr>
        <w:top w:val="single" w:sz="6" w:space="2" w:color="918585"/>
        <w:bottom w:val="single" w:sz="6" w:space="2" w:color="918585"/>
      </w:pBdr>
      <w:tabs>
        <w:tab w:val="left" w:pos="1021"/>
      </w:tabs>
      <w:ind w:firstLine="0"/>
    </w:pPr>
  </w:style>
  <w:style w:type="paragraph" w:customStyle="1" w:styleId="Warning">
    <w:name w:val="Warning"/>
    <w:basedOn w:val="BodyText"/>
    <w:rsid w:val="009053F5"/>
    <w:pPr>
      <w:shd w:val="clear" w:color="auto" w:fill="D9D9D9"/>
      <w:tabs>
        <w:tab w:val="left" w:pos="992"/>
      </w:tabs>
      <w:ind w:left="119" w:right="119"/>
    </w:pPr>
    <w:rPr>
      <w:sz w:val="20"/>
    </w:rPr>
  </w:style>
  <w:style w:type="paragraph" w:customStyle="1" w:styleId="MarginIcons">
    <w:name w:val="Margin Icons"/>
    <w:basedOn w:val="BodyText"/>
    <w:rsid w:val="009053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3F5"/>
    <w:rPr>
      <w:rFonts w:ascii="Courier New" w:hAnsi="Courier New"/>
    </w:rPr>
  </w:style>
  <w:style w:type="paragraph" w:customStyle="1" w:styleId="NoteBullet">
    <w:name w:val="Note Bullet"/>
    <w:basedOn w:val="Note"/>
    <w:rsid w:val="009053F5"/>
    <w:pPr>
      <w:tabs>
        <w:tab w:val="clear" w:pos="680"/>
      </w:tabs>
      <w:spacing w:before="60" w:after="60"/>
    </w:pPr>
  </w:style>
  <w:style w:type="paragraph" w:customStyle="1" w:styleId="SubHeading2">
    <w:name w:val="SubHeading2"/>
    <w:basedOn w:val="HeadingBase"/>
    <w:rsid w:val="009053F5"/>
    <w:pPr>
      <w:spacing w:before="240" w:after="60"/>
    </w:pPr>
    <w:rPr>
      <w:sz w:val="20"/>
    </w:rPr>
  </w:style>
  <w:style w:type="paragraph" w:customStyle="1" w:styleId="SubHeading1">
    <w:name w:val="SubHeading1"/>
    <w:basedOn w:val="HeadingBase"/>
    <w:rsid w:val="009053F5"/>
    <w:pPr>
      <w:spacing w:before="240" w:after="60"/>
    </w:pPr>
    <w:rPr>
      <w:color w:val="918585"/>
      <w:sz w:val="22"/>
    </w:rPr>
  </w:style>
  <w:style w:type="paragraph" w:customStyle="1" w:styleId="SideHeading">
    <w:name w:val="Side Heading"/>
    <w:basedOn w:val="HeadingBase"/>
    <w:rsid w:val="00905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3F5"/>
    <w:pPr>
      <w:numPr>
        <w:numId w:val="12"/>
      </w:numPr>
    </w:pPr>
  </w:style>
  <w:style w:type="paragraph" w:styleId="PlainText">
    <w:name w:val="Plain Text"/>
    <w:basedOn w:val="Normal"/>
    <w:link w:val="PlainTextChar"/>
    <w:rsid w:val="009053F5"/>
    <w:rPr>
      <w:sz w:val="20"/>
    </w:rPr>
  </w:style>
  <w:style w:type="character" w:customStyle="1" w:styleId="PlainTextChar">
    <w:name w:val="Plain Text Char"/>
    <w:basedOn w:val="DefaultParagraphFont"/>
    <w:link w:val="PlainText"/>
    <w:rsid w:val="009053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53F5"/>
    <w:rPr>
      <w:b/>
      <w:smallCaps/>
    </w:rPr>
  </w:style>
  <w:style w:type="paragraph" w:customStyle="1" w:styleId="TableListNumber">
    <w:name w:val="Table List Number"/>
    <w:basedOn w:val="ListNumber"/>
    <w:rsid w:val="009053F5"/>
    <w:pPr>
      <w:numPr>
        <w:numId w:val="0"/>
      </w:numPr>
    </w:pPr>
  </w:style>
  <w:style w:type="paragraph" w:styleId="TOC4">
    <w:name w:val="toc 4"/>
    <w:basedOn w:val="TOCBase"/>
    <w:next w:val="Normal"/>
    <w:semiHidden/>
    <w:rsid w:val="009053F5"/>
    <w:pPr>
      <w:tabs>
        <w:tab w:val="right" w:leader="dot" w:pos="9071"/>
      </w:tabs>
      <w:ind w:left="1701"/>
    </w:pPr>
  </w:style>
  <w:style w:type="paragraph" w:customStyle="1" w:styleId="ListAlpha">
    <w:name w:val="List Alpha"/>
    <w:basedOn w:val="List"/>
    <w:rsid w:val="009053F5"/>
    <w:pPr>
      <w:numPr>
        <w:numId w:val="9"/>
      </w:numPr>
    </w:pPr>
  </w:style>
  <w:style w:type="paragraph" w:customStyle="1" w:styleId="ListAlpha2">
    <w:name w:val="List Alpha 2"/>
    <w:basedOn w:val="List2"/>
    <w:rsid w:val="009053F5"/>
    <w:pPr>
      <w:numPr>
        <w:numId w:val="8"/>
      </w:numPr>
    </w:pPr>
  </w:style>
  <w:style w:type="paragraph" w:styleId="List3">
    <w:name w:val="List 3"/>
    <w:basedOn w:val="BodyText"/>
    <w:rsid w:val="009053F5"/>
    <w:pPr>
      <w:tabs>
        <w:tab w:val="left" w:pos="1021"/>
      </w:tabs>
      <w:spacing w:before="60" w:after="60"/>
      <w:ind w:left="1020" w:hanging="340"/>
    </w:pPr>
  </w:style>
  <w:style w:type="paragraph" w:styleId="List4">
    <w:name w:val="List 4"/>
    <w:basedOn w:val="BodyText"/>
    <w:rsid w:val="009053F5"/>
    <w:pPr>
      <w:tabs>
        <w:tab w:val="left" w:pos="1361"/>
      </w:tabs>
      <w:spacing w:before="60" w:after="60"/>
      <w:ind w:left="1361" w:hanging="340"/>
    </w:pPr>
  </w:style>
  <w:style w:type="paragraph" w:styleId="List5">
    <w:name w:val="List 5"/>
    <w:basedOn w:val="BodyText"/>
    <w:rsid w:val="009053F5"/>
    <w:pPr>
      <w:tabs>
        <w:tab w:val="left" w:pos="1701"/>
      </w:tabs>
      <w:spacing w:before="60" w:after="60"/>
      <w:ind w:left="1701" w:hanging="340"/>
    </w:pPr>
  </w:style>
  <w:style w:type="paragraph" w:styleId="ListBullet3">
    <w:name w:val="List Bullet 3"/>
    <w:basedOn w:val="List3"/>
    <w:rsid w:val="009053F5"/>
    <w:pPr>
      <w:numPr>
        <w:numId w:val="15"/>
      </w:numPr>
      <w:tabs>
        <w:tab w:val="clear" w:pos="1021"/>
      </w:tabs>
      <w:ind w:left="1037" w:hanging="357"/>
    </w:pPr>
  </w:style>
  <w:style w:type="paragraph" w:styleId="ListBullet4">
    <w:name w:val="List Bullet 4"/>
    <w:basedOn w:val="List4"/>
    <w:rsid w:val="009053F5"/>
    <w:pPr>
      <w:numPr>
        <w:numId w:val="3"/>
      </w:numPr>
    </w:pPr>
  </w:style>
  <w:style w:type="paragraph" w:styleId="ListBullet5">
    <w:name w:val="List Bullet 5"/>
    <w:basedOn w:val="List5"/>
    <w:rsid w:val="009053F5"/>
    <w:pPr>
      <w:numPr>
        <w:numId w:val="4"/>
      </w:numPr>
    </w:pPr>
  </w:style>
  <w:style w:type="paragraph" w:styleId="ListContinue2">
    <w:name w:val="List Continue 2"/>
    <w:basedOn w:val="List2"/>
    <w:rsid w:val="009053F5"/>
    <w:pPr>
      <w:ind w:firstLine="0"/>
    </w:pPr>
  </w:style>
  <w:style w:type="paragraph" w:styleId="ListContinue3">
    <w:name w:val="List Continue 3"/>
    <w:basedOn w:val="List3"/>
    <w:rsid w:val="009053F5"/>
    <w:pPr>
      <w:ind w:left="1021" w:firstLine="0"/>
    </w:pPr>
  </w:style>
  <w:style w:type="paragraph" w:styleId="ListContinue4">
    <w:name w:val="List Continue 4"/>
    <w:basedOn w:val="List4"/>
    <w:rsid w:val="009053F5"/>
    <w:pPr>
      <w:ind w:firstLine="0"/>
    </w:pPr>
  </w:style>
  <w:style w:type="paragraph" w:styleId="ListContinue5">
    <w:name w:val="List Continue 5"/>
    <w:basedOn w:val="List5"/>
    <w:rsid w:val="009053F5"/>
    <w:pPr>
      <w:ind w:firstLine="0"/>
    </w:pPr>
  </w:style>
  <w:style w:type="paragraph" w:styleId="ListNumber3">
    <w:name w:val="List Number 3"/>
    <w:basedOn w:val="List3"/>
    <w:rsid w:val="009053F5"/>
    <w:pPr>
      <w:numPr>
        <w:numId w:val="5"/>
      </w:numPr>
    </w:pPr>
  </w:style>
  <w:style w:type="paragraph" w:styleId="ListNumber4">
    <w:name w:val="List Number 4"/>
    <w:basedOn w:val="List4"/>
    <w:rsid w:val="009053F5"/>
    <w:pPr>
      <w:numPr>
        <w:numId w:val="6"/>
      </w:numPr>
    </w:pPr>
  </w:style>
  <w:style w:type="paragraph" w:styleId="ListNumber5">
    <w:name w:val="List Number 5"/>
    <w:basedOn w:val="List5"/>
    <w:rsid w:val="009053F5"/>
    <w:pPr>
      <w:numPr>
        <w:numId w:val="7"/>
      </w:numPr>
    </w:pPr>
  </w:style>
  <w:style w:type="paragraph" w:styleId="BlockText">
    <w:name w:val="Block Text"/>
    <w:basedOn w:val="Normal"/>
    <w:rsid w:val="009053F5"/>
    <w:pPr>
      <w:spacing w:after="120"/>
      <w:ind w:left="1440" w:right="1440"/>
    </w:pPr>
  </w:style>
  <w:style w:type="character" w:customStyle="1" w:styleId="Subscript">
    <w:name w:val="Subscript"/>
    <w:basedOn w:val="DefaultParagraphFont"/>
    <w:rsid w:val="009053F5"/>
    <w:rPr>
      <w:sz w:val="16"/>
      <w:vertAlign w:val="subscript"/>
    </w:rPr>
  </w:style>
  <w:style w:type="character" w:customStyle="1" w:styleId="Superscript">
    <w:name w:val="Superscript"/>
    <w:basedOn w:val="DefaultParagraphFont"/>
    <w:rsid w:val="009053F5"/>
    <w:rPr>
      <w:sz w:val="16"/>
      <w:vertAlign w:val="superscript"/>
    </w:rPr>
  </w:style>
  <w:style w:type="character" w:customStyle="1" w:styleId="Symbols">
    <w:name w:val="Symbols"/>
    <w:basedOn w:val="DefaultParagraphFont"/>
    <w:rsid w:val="009053F5"/>
    <w:rPr>
      <w:rFonts w:ascii="Symbol" w:hAnsi="Symbol"/>
    </w:rPr>
  </w:style>
  <w:style w:type="character" w:customStyle="1" w:styleId="MenuOptions">
    <w:name w:val="Menu Options"/>
    <w:basedOn w:val="DefaultParagraphFont"/>
    <w:rsid w:val="009053F5"/>
    <w:rPr>
      <w:rFonts w:ascii="Arial Narrow" w:hAnsi="Arial Narrow"/>
      <w:smallCaps/>
    </w:rPr>
  </w:style>
  <w:style w:type="character" w:customStyle="1" w:styleId="Buttons">
    <w:name w:val="Buttons"/>
    <w:basedOn w:val="DefaultParagraphFont"/>
    <w:rsid w:val="009053F5"/>
    <w:rPr>
      <w:b/>
    </w:rPr>
  </w:style>
  <w:style w:type="character" w:customStyle="1" w:styleId="Underlined">
    <w:name w:val="Underlined"/>
    <w:basedOn w:val="DefaultParagraphFont"/>
    <w:rsid w:val="009053F5"/>
    <w:rPr>
      <w:u w:val="single"/>
    </w:rPr>
  </w:style>
  <w:style w:type="paragraph" w:customStyle="1" w:styleId="TableBodyTextRight">
    <w:name w:val="Table Body Text Right"/>
    <w:basedOn w:val="TableBodyText"/>
    <w:rsid w:val="009053F5"/>
    <w:pPr>
      <w:widowControl w:val="0"/>
      <w:autoSpaceDE w:val="0"/>
      <w:autoSpaceDN w:val="0"/>
      <w:adjustRightInd w:val="0"/>
      <w:jc w:val="right"/>
    </w:pPr>
    <w:rPr>
      <w:rFonts w:cs="Arial"/>
      <w:szCs w:val="18"/>
    </w:rPr>
  </w:style>
  <w:style w:type="paragraph" w:customStyle="1" w:styleId="CopyrightText">
    <w:name w:val="Copyright Text"/>
    <w:basedOn w:val="BodyText"/>
    <w:rsid w:val="009053F5"/>
    <w:rPr>
      <w:sz w:val="18"/>
    </w:rPr>
  </w:style>
  <w:style w:type="paragraph" w:customStyle="1" w:styleId="BodySmallRight">
    <w:name w:val="Body Small Right"/>
    <w:basedOn w:val="BodyTextRight"/>
    <w:rsid w:val="009053F5"/>
    <w:rPr>
      <w:sz w:val="18"/>
      <w:szCs w:val="18"/>
    </w:rPr>
  </w:style>
  <w:style w:type="paragraph" w:customStyle="1" w:styleId="MarginEdition">
    <w:name w:val="Margin Edition"/>
    <w:basedOn w:val="MarginNote"/>
    <w:rsid w:val="009053F5"/>
    <w:pPr>
      <w:spacing w:before="0" w:after="0"/>
    </w:pPr>
    <w:rPr>
      <w:rFonts w:ascii="Times New Roman" w:hAnsi="Times New Roman"/>
      <w:color w:val="999999"/>
    </w:rPr>
  </w:style>
  <w:style w:type="paragraph" w:customStyle="1" w:styleId="Spacer">
    <w:name w:val="Spacer"/>
    <w:basedOn w:val="Normal"/>
    <w:rsid w:val="009053F5"/>
    <w:rPr>
      <w:sz w:val="2"/>
      <w:szCs w:val="2"/>
    </w:rPr>
  </w:style>
  <w:style w:type="character" w:customStyle="1" w:styleId="Small">
    <w:name w:val="Small"/>
    <w:basedOn w:val="DefaultParagraphFont"/>
    <w:rsid w:val="009053F5"/>
    <w:rPr>
      <w:sz w:val="16"/>
    </w:rPr>
  </w:style>
  <w:style w:type="paragraph" w:customStyle="1" w:styleId="WideTable">
    <w:name w:val="Wide Table"/>
    <w:basedOn w:val="Normal"/>
    <w:rsid w:val="009053F5"/>
    <w:pPr>
      <w:ind w:left="-1418"/>
    </w:pPr>
    <w:rPr>
      <w:sz w:val="2"/>
      <w:szCs w:val="2"/>
    </w:rPr>
  </w:style>
  <w:style w:type="character" w:styleId="PageNumber">
    <w:name w:val="page number"/>
    <w:basedOn w:val="DefaultParagraphFont"/>
    <w:rsid w:val="009053F5"/>
  </w:style>
  <w:style w:type="paragraph" w:styleId="Quote">
    <w:name w:val="Quote"/>
    <w:basedOn w:val="Heading1"/>
    <w:link w:val="QuoteChar"/>
    <w:qFormat/>
    <w:rsid w:val="009053F5"/>
    <w:rPr>
      <w:b w:val="0"/>
      <w:sz w:val="72"/>
      <w:szCs w:val="72"/>
      <w:lang w:val="en-NZ"/>
    </w:rPr>
  </w:style>
  <w:style w:type="character" w:customStyle="1" w:styleId="QuoteChar">
    <w:name w:val="Quote Char"/>
    <w:basedOn w:val="DefaultParagraphFont"/>
    <w:link w:val="Quote"/>
    <w:rsid w:val="00905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3F5"/>
    <w:pPr>
      <w:pageBreakBefore/>
    </w:pPr>
  </w:style>
  <w:style w:type="paragraph" w:customStyle="1" w:styleId="Border">
    <w:name w:val="Border"/>
    <w:basedOn w:val="Normal"/>
    <w:qFormat/>
    <w:rsid w:val="009053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3F5"/>
    <w:rPr>
      <w:b/>
      <w:bCs/>
      <w:i/>
      <w:iCs/>
      <w:color w:val="auto"/>
    </w:rPr>
  </w:style>
  <w:style w:type="paragraph" w:styleId="IntenseQuote">
    <w:name w:val="Intense Quote"/>
    <w:basedOn w:val="Normal"/>
    <w:next w:val="Normal"/>
    <w:link w:val="IntenseQuoteChar"/>
    <w:uiPriority w:val="30"/>
    <w:qFormat/>
    <w:rsid w:val="009053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3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53F5"/>
    <w:rPr>
      <w:smallCaps/>
      <w:color w:val="auto"/>
      <w:u w:val="single"/>
    </w:rPr>
  </w:style>
  <w:style w:type="character" w:styleId="IntenseReference">
    <w:name w:val="Intense Reference"/>
    <w:basedOn w:val="DefaultParagraphFont"/>
    <w:uiPriority w:val="32"/>
    <w:qFormat/>
    <w:rsid w:val="009053F5"/>
    <w:rPr>
      <w:b/>
      <w:bCs/>
      <w:smallCaps/>
      <w:color w:val="auto"/>
      <w:spacing w:val="5"/>
      <w:u w:val="single"/>
    </w:rPr>
  </w:style>
  <w:style w:type="paragraph" w:customStyle="1" w:styleId="2ColumnHeading">
    <w:name w:val="2Column Heading"/>
    <w:basedOn w:val="BodyText"/>
    <w:qFormat/>
    <w:rsid w:val="009053F5"/>
    <w:pPr>
      <w:spacing w:after="60"/>
      <w:ind w:left="-2268"/>
    </w:pPr>
    <w:rPr>
      <w:b/>
    </w:rPr>
  </w:style>
  <w:style w:type="paragraph" w:customStyle="1" w:styleId="Heading1TOC">
    <w:name w:val="Heading1 TOC"/>
    <w:basedOn w:val="Normal"/>
    <w:qFormat/>
    <w:rsid w:val="009053F5"/>
    <w:pPr>
      <w:spacing w:before="240" w:after="120"/>
    </w:pPr>
    <w:rPr>
      <w:rFonts w:ascii="Times New Roman" w:hAnsi="Times New Roman"/>
      <w:b/>
      <w:sz w:val="32"/>
    </w:rPr>
  </w:style>
  <w:style w:type="paragraph" w:customStyle="1" w:styleId="Heading2TOC">
    <w:name w:val="Heading2 TOC"/>
    <w:basedOn w:val="Normal"/>
    <w:qFormat/>
    <w:rsid w:val="009053F5"/>
    <w:pPr>
      <w:spacing w:before="240" w:after="60"/>
    </w:pPr>
    <w:rPr>
      <w:rFonts w:ascii="Times New Roman" w:hAnsi="Times New Roman"/>
      <w:b/>
      <w:sz w:val="28"/>
    </w:rPr>
  </w:style>
  <w:style w:type="character" w:customStyle="1" w:styleId="Underline">
    <w:name w:val="Underline"/>
    <w:basedOn w:val="DefaultParagraphFont"/>
    <w:qFormat/>
    <w:rsid w:val="009053F5"/>
    <w:rPr>
      <w:u w:val="single"/>
    </w:rPr>
  </w:style>
  <w:style w:type="paragraph" w:styleId="BalloonText">
    <w:name w:val="Balloon Text"/>
    <w:basedOn w:val="Normal"/>
    <w:link w:val="BalloonTextChar"/>
    <w:rsid w:val="009053F5"/>
    <w:rPr>
      <w:rFonts w:ascii="Tahoma" w:hAnsi="Tahoma" w:cs="Tahoma"/>
      <w:sz w:val="16"/>
      <w:szCs w:val="16"/>
    </w:rPr>
  </w:style>
  <w:style w:type="character" w:customStyle="1" w:styleId="BalloonTextChar">
    <w:name w:val="Balloon Text Char"/>
    <w:basedOn w:val="DefaultParagraphFont"/>
    <w:link w:val="BalloonText"/>
    <w:rsid w:val="009053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53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53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1341</Words>
  <Characters>8559</Characters>
  <Application>Microsoft Office Word</Application>
  <DocSecurity>0</DocSecurity>
  <Lines>333</Lines>
  <Paragraphs>184</Paragraphs>
  <ScaleCrop>false</ScaleCrop>
  <Company>Author-it Software Corporation Ltd.</Company>
  <LinksUpToDate>false</LinksUpToDate>
  <CharactersWithSpaces>9835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BSBRKG401B Review the status of a record</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2012-05-26T14:13:00Z</dcterms:created>
  <dcterms:modified xsi:type="dcterms:W3CDTF">2012-05-26T14:13:00Z</dcterms:modified>
</cp:coreProperties>
</file>