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E1B" w:rsidP="00D77E1B">
      <w:pPr>
        <w:pStyle w:val="Title"/>
      </w:pPr>
      <w:r>
        <w:fldChar w:fldCharType="begin"/>
      </w:r>
      <w:r>
        <w:instrText xml:space="preserve"> TITLE   \* MERGEFORMAT </w:instrText>
      </w:r>
      <w:r>
        <w:fldChar w:fldCharType="separate"/>
      </w:r>
      <w:r>
        <w:t>BSBRKG305A Review recordkeeping functions</w:t>
      </w:r>
      <w:r>
        <w:fldChar w:fldCharType="end"/>
      </w:r>
    </w:p>
    <w:p w:rsidR="00D77E1B" w:rsidP="00D77E1B">
      <w:pPr>
        <w:pStyle w:val="Version"/>
        <w:sectPr w:rsidSect="009154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5440" w:rsidP="00915440">
      <w:pPr>
        <w:pStyle w:val="SuperHeading"/>
      </w:pPr>
      <w:r w:rsidRPr="00915440">
        <w:t>BSBRKG305A Review recordkeeping functions</w:t>
      </w:r>
    </w:p>
    <w:p w:rsidR="00000000" w:rsidRPr="00915440" w:rsidP="00915440">
      <w:pPr>
        <w:pStyle w:val="SuperHeading"/>
      </w:pPr>
    </w:p>
    <w:p w:rsidR="00000000" w:rsidRPr="00915440" w:rsidP="00915440">
      <w:pPr>
        <w:pStyle w:val="Heading1"/>
      </w:pPr>
      <w:bookmarkStart w:id="1" w:name="O_67431"/>
      <w:bookmarkEnd w:id="1"/>
      <w:r w:rsidRPr="00915440">
        <w:t>Modification History</w:t>
      </w:r>
    </w:p>
    <w:p w:rsidR="00000000" w:rsidRPr="00915440" w:rsidP="00915440">
      <w:pPr>
        <w:pStyle w:val="BodyText"/>
      </w:pPr>
      <w:r w:rsidRPr="00915440">
        <w:t>Not applicable.</w:t>
      </w:r>
    </w:p>
    <w:p w:rsidR="00000000" w:rsidRPr="00915440" w:rsidP="00915440">
      <w:pPr>
        <w:pStyle w:val="AllowPageBreak"/>
      </w:pPr>
    </w:p>
    <w:p w:rsidR="00000000" w:rsidRPr="00915440" w:rsidP="00915440">
      <w:pPr>
        <w:pStyle w:val="Heading1"/>
      </w:pPr>
      <w:bookmarkStart w:id="2" w:name="O_67432"/>
      <w:bookmarkEnd w:id="2"/>
      <w:r w:rsidRPr="00915440">
        <w:t>Unit Descriptor</w:t>
      </w:r>
    </w:p>
    <w:tbl>
      <w:tblPr>
        <w:tblW w:w="0" w:type="auto"/>
        <w:tblLayout w:type="fixed"/>
        <w:tblCellMar>
          <w:left w:w="62" w:type="dxa"/>
          <w:right w:w="62" w:type="dxa"/>
        </w:tblCellMar>
        <w:tblLook w:val="0000"/>
      </w:tblPr>
      <w:tblGrid>
        <w:gridCol w:w="2656"/>
        <w:gridCol w:w="5866"/>
      </w:tblGrid>
      <w:tr w:rsidTr="00D77E1B">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This unit describes the performance outcomes, skills and knowledge required to undertake research that supports</w:t>
            </w:r>
            <w:r w:rsidRPr="00915440">
              <w:t xml:space="preserve"> work across a wide range of recordkeeping functions.</w:t>
            </w:r>
          </w:p>
          <w:p w:rsidR="00000000" w:rsidRPr="00915440" w:rsidP="00915440">
            <w:pPr>
              <w:pStyle w:val="BodyText"/>
            </w:pPr>
            <w:r w:rsidRPr="00915440">
              <w:t>This is a foundation unit for any person wishing to pursue competency in recordkeeping and provides a sound basis for working across various recordkeeping functional areas. This unit is based on the joi</w:t>
            </w:r>
            <w:r w:rsidRPr="00915440">
              <w:t>nt Australian Society of Archivists (ASA) and Records Management Association of Australasia's (RMAA) Statement of Knowledge for Recordkeeping Professionals.</w:t>
            </w:r>
          </w:p>
          <w:p w:rsidR="00000000" w:rsidRPr="00915440" w:rsidP="00915440">
            <w:pPr>
              <w:pStyle w:val="BodyText"/>
            </w:pPr>
            <w:r w:rsidRPr="00915440">
              <w:t xml:space="preserve">No licensing, legislative, regulatory or certification requirements apply to this unit at the time </w:t>
            </w:r>
            <w:r w:rsidRPr="00915440">
              <w:t>of endorsement.</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3" w:name="O_67433"/>
      <w:bookmarkEnd w:id="3"/>
      <w:r w:rsidRPr="00915440">
        <w:t>Application of the Unit</w:t>
      </w:r>
    </w:p>
    <w:tbl>
      <w:tblPr>
        <w:tblW w:w="0" w:type="auto"/>
        <w:tblLayout w:type="fixed"/>
        <w:tblCellMar>
          <w:left w:w="62" w:type="dxa"/>
          <w:right w:w="62" w:type="dxa"/>
        </w:tblCellMar>
        <w:tblLook w:val="0000"/>
      </w:tblPr>
      <w:tblGrid>
        <w:gridCol w:w="2753"/>
        <w:gridCol w:w="5769"/>
      </w:tblGrid>
      <w:tr w:rsidTr="00D77E1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 xml:space="preserve">This unit applies to individuals requiring some understanding of relevant theoretical knowledge relating to recordkeeping functions. It is </w:t>
            </w:r>
            <w:r w:rsidRPr="00915440">
              <w:t>not assumed that individuals at this level would have responsibility for supervising the work of others; however it is assumed that as a recordkeeping practitioner their work will support effective recordkeeping and governance practices across the organisa</w:t>
            </w:r>
            <w:r w:rsidRPr="00915440">
              <w:t>tion.</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4" w:name="O_67434"/>
      <w:bookmarkEnd w:id="4"/>
      <w:r w:rsidRPr="00915440">
        <w:t>Licensing/Regulatory Information</w:t>
      </w:r>
    </w:p>
    <w:p w:rsidR="00000000" w:rsidRPr="00915440" w:rsidP="00915440">
      <w:pPr>
        <w:pStyle w:val="BodyText"/>
      </w:pPr>
      <w:r w:rsidRPr="00915440">
        <w:t>Not applicable.</w:t>
      </w:r>
    </w:p>
    <w:p w:rsidR="00000000" w:rsidRPr="00915440" w:rsidP="00915440">
      <w:pPr>
        <w:pStyle w:val="AllowPageBreak"/>
      </w:pPr>
    </w:p>
    <w:p w:rsidR="00000000" w:rsidRPr="00915440" w:rsidP="00915440">
      <w:pPr>
        <w:pStyle w:val="Heading1"/>
      </w:pPr>
      <w:bookmarkStart w:id="5" w:name="O_67436"/>
      <w:bookmarkEnd w:id="5"/>
      <w:r w:rsidRPr="00915440">
        <w:t>Pre-Requisites</w:t>
      </w:r>
    </w:p>
    <w:tbl>
      <w:tblPr>
        <w:tblW w:w="0" w:type="auto"/>
        <w:tblLayout w:type="fixed"/>
        <w:tblCellMar>
          <w:left w:w="62" w:type="dxa"/>
          <w:right w:w="62" w:type="dxa"/>
        </w:tblCellMar>
        <w:tblLook w:val="0000"/>
      </w:tblPr>
      <w:tblGrid>
        <w:gridCol w:w="2775"/>
        <w:gridCol w:w="1295"/>
        <w:gridCol w:w="4452"/>
      </w:tblGrid>
      <w:tr w:rsidTr="00D77E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p>
        </w:tc>
      </w:tr>
      <w:tr w:rsidTr="00D77E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p>
        </w:tc>
      </w:tr>
      <w:tr w:rsidTr="00D77E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6" w:name="O_67435"/>
      <w:bookmarkEnd w:id="6"/>
      <w:r w:rsidRPr="00915440">
        <w:t>Employability Skills Information</w:t>
      </w:r>
    </w:p>
    <w:tbl>
      <w:tblPr>
        <w:tblW w:w="0" w:type="auto"/>
        <w:tblLayout w:type="fixed"/>
        <w:tblCellMar>
          <w:left w:w="62" w:type="dxa"/>
          <w:right w:w="62" w:type="dxa"/>
        </w:tblCellMar>
        <w:tblLook w:val="0000"/>
      </w:tblPr>
      <w:tblGrid>
        <w:gridCol w:w="2802"/>
        <w:gridCol w:w="5720"/>
      </w:tblGrid>
      <w:tr w:rsidTr="00D77E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This unit contains employability skills.</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7" w:name="O_67437"/>
      <w:bookmarkEnd w:id="7"/>
      <w:r w:rsidRPr="00915440">
        <w:t>Elements and Performance Criteria Pre-Content</w:t>
      </w:r>
    </w:p>
    <w:tbl>
      <w:tblPr>
        <w:tblW w:w="0" w:type="auto"/>
        <w:tblLayout w:type="fixed"/>
        <w:tblCellMar>
          <w:left w:w="62" w:type="dxa"/>
          <w:right w:w="62" w:type="dxa"/>
        </w:tblCellMar>
        <w:tblLook w:val="0000"/>
      </w:tblPr>
      <w:tblGrid>
        <w:gridCol w:w="2585"/>
        <w:gridCol w:w="5937"/>
      </w:tblGrid>
      <w:tr w:rsidTr="00D77E1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Performance criteria describe the performance needed to demonstrate achievement of the element. Where bold italicised text is used, furth</w:t>
            </w:r>
            <w:r w:rsidRPr="00915440">
              <w:t>er information is detailed in the required skills and knowledge section and the range statement. Assessment of performance is to be consistent with the evidence guide.</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8" w:name="O_67438"/>
      <w:bookmarkEnd w:id="8"/>
      <w:r w:rsidRPr="00915440">
        <w:t>Elements and Performance Criteria</w:t>
      </w:r>
    </w:p>
    <w:tbl>
      <w:tblPr>
        <w:tblW w:w="0" w:type="auto"/>
        <w:tblLayout w:type="fixed"/>
        <w:tblCellMar>
          <w:left w:w="62" w:type="dxa"/>
          <w:right w:w="62" w:type="dxa"/>
        </w:tblCellMar>
        <w:tblLook w:val="0000"/>
      </w:tblPr>
      <w:tblGrid>
        <w:gridCol w:w="2585"/>
        <w:gridCol w:w="5937"/>
      </w:tblGrid>
      <w:tr w:rsidTr="00D77E1B">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PERFORMANCE CRITERIA</w:t>
            </w:r>
          </w:p>
        </w:tc>
      </w:tr>
      <w:tr w:rsidTr="00D77E1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List"/>
              <w:rPr>
                <w:lang w:val="en-NZ"/>
              </w:rPr>
            </w:pPr>
            <w:r w:rsidRPr="00915440">
              <w:t>1.</w:t>
            </w:r>
            <w:r w:rsidRPr="00915440">
              <w:tab/>
            </w:r>
            <w:r w:rsidRPr="00915440">
              <w:t>Research records and recordkeeping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2"/>
            </w:pPr>
            <w:r w:rsidRPr="00915440">
              <w:t>1.1.</w:t>
            </w:r>
            <w:r w:rsidRPr="00915440">
              <w:tab/>
              <w:t xml:space="preserve">Identify </w:t>
            </w:r>
            <w:r w:rsidRPr="00915440">
              <w:rPr>
                <w:rStyle w:val="BoldandItalics"/>
              </w:rPr>
              <w:t>purpose of records</w:t>
            </w:r>
            <w:r w:rsidRPr="00915440">
              <w:t xml:space="preserve"> and </w:t>
            </w:r>
            <w:r w:rsidRPr="00915440">
              <w:rPr>
                <w:rStyle w:val="BoldandItalics"/>
              </w:rPr>
              <w:t>recordkeeping systems</w:t>
            </w:r>
          </w:p>
          <w:p w:rsidR="00000000" w:rsidRPr="00915440" w:rsidP="00915440">
            <w:pPr>
              <w:pStyle w:val="List2"/>
            </w:pPr>
            <w:r w:rsidRPr="00915440">
              <w:t>1.2.</w:t>
            </w:r>
            <w:r w:rsidRPr="00915440">
              <w:tab/>
              <w:t xml:space="preserve">Define </w:t>
            </w:r>
            <w:r w:rsidRPr="00915440">
              <w:rPr>
                <w:rStyle w:val="BoldandItalics"/>
              </w:rPr>
              <w:t>characteristics of records</w:t>
            </w:r>
          </w:p>
          <w:p w:rsidR="00000000" w:rsidRPr="00915440" w:rsidP="00915440">
            <w:pPr>
              <w:pStyle w:val="List2"/>
            </w:pPr>
            <w:r w:rsidRPr="00915440">
              <w:t>1.3.</w:t>
            </w:r>
            <w:r w:rsidRPr="00915440">
              <w:tab/>
              <w:t xml:space="preserve">Select appropriate </w:t>
            </w:r>
            <w:r w:rsidRPr="00915440">
              <w:rPr>
                <w:rStyle w:val="BoldandItalics"/>
              </w:rPr>
              <w:t>recordkeeping system characteristics</w:t>
            </w:r>
            <w:r w:rsidRPr="00915440">
              <w:t xml:space="preserve"> </w:t>
            </w:r>
          </w:p>
          <w:p w:rsidR="00000000" w:rsidP="00915440">
            <w:pPr>
              <w:pStyle w:val="List2"/>
              <w:rPr>
                <w:lang w:val="en-NZ"/>
              </w:rPr>
            </w:pPr>
            <w:r w:rsidRPr="00915440">
              <w:t>1.4.</w:t>
            </w:r>
            <w:r w:rsidRPr="00915440">
              <w:tab/>
              <w:t xml:space="preserve">Research </w:t>
            </w:r>
            <w:r w:rsidRPr="00915440">
              <w:rPr>
                <w:rStyle w:val="BoldandItalics"/>
              </w:rPr>
              <w:t>theories and principles of recordkeepin</w:t>
            </w:r>
            <w:r w:rsidRPr="00915440">
              <w:rPr>
                <w:rStyle w:val="BoldandItalics"/>
              </w:rPr>
              <w:t>g</w:t>
            </w:r>
          </w:p>
        </w:tc>
      </w:tr>
      <w:tr w:rsidTr="00D77E1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List"/>
              <w:rPr>
                <w:lang w:val="en-NZ"/>
              </w:rPr>
            </w:pPr>
            <w:r w:rsidRPr="00915440">
              <w:t>2.</w:t>
            </w:r>
            <w:r w:rsidRPr="00915440">
              <w:tab/>
              <w:t>Review recordkeeping context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2"/>
            </w:pPr>
            <w:r w:rsidRPr="00915440">
              <w:t>2.1.</w:t>
            </w:r>
            <w:r w:rsidRPr="00915440">
              <w:tab/>
              <w:t xml:space="preserve">Define </w:t>
            </w:r>
            <w:r w:rsidRPr="00915440">
              <w:rPr>
                <w:rStyle w:val="BoldandItalics"/>
              </w:rPr>
              <w:t>environmental context</w:t>
            </w:r>
            <w:r w:rsidRPr="00915440">
              <w:t xml:space="preserve"> of records and recordkeeping systems</w:t>
            </w:r>
          </w:p>
          <w:p w:rsidR="00000000" w:rsidRPr="00915440" w:rsidP="00915440">
            <w:pPr>
              <w:pStyle w:val="List2"/>
            </w:pPr>
            <w:r w:rsidRPr="00915440">
              <w:t>2.2.</w:t>
            </w:r>
            <w:r w:rsidRPr="00915440">
              <w:tab/>
              <w:t xml:space="preserve">Research </w:t>
            </w:r>
            <w:r w:rsidRPr="00915440">
              <w:rPr>
                <w:rStyle w:val="BoldandItalics"/>
              </w:rPr>
              <w:t>factors which may influence present or future needs</w:t>
            </w:r>
            <w:r w:rsidRPr="00915440">
              <w:t xml:space="preserve"> of records or recordkeeping systems</w:t>
            </w:r>
          </w:p>
          <w:p w:rsidR="00000000" w:rsidRPr="00915440" w:rsidP="00915440">
            <w:pPr>
              <w:pStyle w:val="List2"/>
            </w:pPr>
            <w:r w:rsidRPr="00915440">
              <w:t>2.3.</w:t>
            </w:r>
            <w:r w:rsidRPr="00915440">
              <w:tab/>
              <w:t xml:space="preserve">Identify </w:t>
            </w:r>
            <w:r w:rsidRPr="00915440">
              <w:rPr>
                <w:rStyle w:val="BoldandItalics"/>
              </w:rPr>
              <w:t>needs of stakeholders</w:t>
            </w:r>
            <w:r w:rsidRPr="00915440">
              <w:t xml:space="preserve">, </w:t>
            </w:r>
            <w:r w:rsidRPr="00915440">
              <w:rPr>
                <w:rStyle w:val="BoldandItalics"/>
              </w:rPr>
              <w:t xml:space="preserve">agents and </w:t>
            </w:r>
            <w:r w:rsidRPr="00915440">
              <w:rPr>
                <w:rStyle w:val="BoldandItalics"/>
              </w:rPr>
              <w:t>users of records</w:t>
            </w:r>
          </w:p>
          <w:p w:rsidR="00000000" w:rsidP="00915440">
            <w:pPr>
              <w:pStyle w:val="List2"/>
              <w:rPr>
                <w:lang w:val="en-NZ"/>
              </w:rPr>
            </w:pPr>
            <w:r w:rsidRPr="00915440">
              <w:t>2.4.</w:t>
            </w:r>
            <w:r w:rsidRPr="00915440">
              <w:tab/>
              <w:t xml:space="preserve">Research </w:t>
            </w:r>
            <w:r w:rsidRPr="00915440">
              <w:rPr>
                <w:rStyle w:val="BoldandItalics"/>
              </w:rPr>
              <w:t>theories and principles relating to recordkeeping environment or context</w:t>
            </w:r>
          </w:p>
        </w:tc>
      </w:tr>
      <w:tr w:rsidTr="00D77E1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List"/>
              <w:rPr>
                <w:lang w:val="en-NZ"/>
              </w:rPr>
            </w:pPr>
            <w:r w:rsidRPr="00915440">
              <w:t>3.</w:t>
            </w:r>
            <w:r w:rsidRPr="00915440">
              <w:tab/>
              <w:t>Document recordkeeping processes and practices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2"/>
            </w:pPr>
            <w:r w:rsidRPr="00915440">
              <w:t>3.1.</w:t>
            </w:r>
            <w:r w:rsidRPr="00915440">
              <w:tab/>
              <w:t xml:space="preserve">Collate, analyse and document </w:t>
            </w:r>
            <w:r w:rsidRPr="00915440">
              <w:rPr>
                <w:rStyle w:val="BoldandItalics"/>
              </w:rPr>
              <w:t>recordkeeping processes and practices</w:t>
            </w:r>
          </w:p>
          <w:p w:rsidR="00000000" w:rsidRPr="00915440" w:rsidP="00915440">
            <w:pPr>
              <w:pStyle w:val="List2"/>
            </w:pPr>
            <w:r w:rsidRPr="00915440">
              <w:t>3.2.</w:t>
            </w:r>
            <w:r w:rsidRPr="00915440">
              <w:tab/>
            </w:r>
            <w:r w:rsidRPr="00915440">
              <w:t>Write report on outcomes of research</w:t>
            </w:r>
          </w:p>
          <w:p w:rsidR="00000000" w:rsidRPr="00915440" w:rsidP="00915440">
            <w:pPr>
              <w:pStyle w:val="List2"/>
            </w:pPr>
            <w:r w:rsidRPr="00915440">
              <w:t>3.3.</w:t>
            </w:r>
            <w:r w:rsidRPr="00915440">
              <w:tab/>
              <w:t>Develop recommendations for future activity</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9" w:name="O_67439"/>
      <w:bookmarkEnd w:id="9"/>
      <w:r w:rsidRPr="00915440">
        <w:t>Required Skills and Knowledge</w:t>
      </w:r>
    </w:p>
    <w:tbl>
      <w:tblPr>
        <w:tblW w:w="0" w:type="auto"/>
        <w:tblLayout w:type="fixed"/>
        <w:tblCellMar>
          <w:left w:w="62" w:type="dxa"/>
          <w:right w:w="62" w:type="dxa"/>
        </w:tblCellMar>
        <w:tblLook w:val="0000"/>
      </w:tblPr>
      <w:tblGrid>
        <w:gridCol w:w="8522"/>
      </w:tblGrid>
      <w:tr w:rsidTr="00D77E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REQUIRED SKILLS AND KNOWLEDGE</w:t>
            </w:r>
          </w:p>
        </w:tc>
      </w:tr>
      <w:tr w:rsidTr="00D77E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t>This section describes the skills and knowledge required for this unit.</w:t>
            </w:r>
          </w:p>
        </w:tc>
      </w:tr>
      <w:tr w:rsidTr="00D77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Required skills</w:t>
            </w:r>
          </w:p>
        </w:tc>
      </w:tr>
      <w:tr w:rsidTr="00D77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literacy skills to review records and recordkeeping frameworks</w:t>
            </w:r>
          </w:p>
          <w:p w:rsidR="00000000" w:rsidP="00915440">
            <w:pPr>
              <w:pStyle w:val="ListBullet"/>
              <w:rPr>
                <w:lang w:val="en-NZ"/>
              </w:rPr>
            </w:pPr>
            <w:r w:rsidRPr="00915440">
              <w:t>problem-solving and analysis skills to interpret records management principles and practices.</w:t>
            </w:r>
          </w:p>
        </w:tc>
      </w:tr>
      <w:tr w:rsidTr="00D77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Required knowledge</w:t>
            </w:r>
          </w:p>
        </w:tc>
      </w:tr>
      <w:tr w:rsidTr="00D77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key provisions of relevant legislation from all forms of government, regulati</w:t>
            </w:r>
            <w:r w:rsidRPr="00915440">
              <w:t>ons, standards and documentation that may affect aspects of business operations, such as:</w:t>
            </w:r>
          </w:p>
          <w:p w:rsidR="00000000" w:rsidRPr="00915440" w:rsidP="00915440">
            <w:pPr>
              <w:pStyle w:val="ListBullet2"/>
            </w:pPr>
            <w:r w:rsidRPr="00915440">
              <w:t>AS 5044.1:2002 AGLS Metadata element set</w:t>
            </w:r>
          </w:p>
          <w:p w:rsidR="00000000" w:rsidRPr="00915440" w:rsidP="00915440">
            <w:pPr>
              <w:pStyle w:val="ListBullet2"/>
            </w:pPr>
            <w:r w:rsidRPr="00915440">
              <w:t>AS 5090:2003 Work process analysis for recordkeeping</w:t>
            </w:r>
          </w:p>
          <w:p w:rsidR="00000000" w:rsidRPr="00915440" w:rsidP="00915440">
            <w:pPr>
              <w:pStyle w:val="ListBullet2"/>
            </w:pPr>
            <w:r w:rsidRPr="00915440">
              <w:t>AS ISO 15489:2004 Records management</w:t>
            </w:r>
          </w:p>
          <w:p w:rsidR="00000000" w:rsidRPr="00915440" w:rsidP="00915440">
            <w:pPr>
              <w:pStyle w:val="ListBullet2"/>
            </w:pPr>
            <w:r w:rsidRPr="00915440">
              <w:t>AS ISO 23081.1:2006 Information and documentation - Records management processes - Metadata for records - Principles</w:t>
            </w:r>
          </w:p>
          <w:p w:rsidR="00000000" w:rsidRPr="00915440" w:rsidP="00915440">
            <w:pPr>
              <w:pStyle w:val="ListBullet2"/>
            </w:pPr>
            <w:r w:rsidRPr="00915440">
              <w:t>Australian Stock Exchange(ASX) Principles of Good Corporate Governance</w:t>
            </w:r>
          </w:p>
          <w:p w:rsidR="00000000" w:rsidRPr="00915440" w:rsidP="00915440">
            <w:pPr>
              <w:pStyle w:val="ListBullet2"/>
            </w:pPr>
            <w:r w:rsidRPr="00915440">
              <w:t>ethical principles</w:t>
            </w:r>
          </w:p>
          <w:p w:rsidR="00000000" w:rsidRPr="00915440" w:rsidP="00915440">
            <w:pPr>
              <w:pStyle w:val="ListBullet2"/>
            </w:pPr>
            <w:r w:rsidRPr="00915440">
              <w:t>codes of practice</w:t>
            </w:r>
          </w:p>
          <w:p w:rsidR="00000000" w:rsidRPr="00915440" w:rsidP="00915440">
            <w:pPr>
              <w:pStyle w:val="ListBullet2"/>
            </w:pPr>
            <w:r w:rsidRPr="00915440">
              <w:t>privacy and freedom of informat</w:t>
            </w:r>
            <w:r w:rsidRPr="00915440">
              <w:t>ion</w:t>
            </w:r>
          </w:p>
          <w:p w:rsidR="00000000" w:rsidRPr="00915440" w:rsidP="00915440">
            <w:pPr>
              <w:pStyle w:val="ListBullet2"/>
            </w:pPr>
            <w:r w:rsidRPr="00915440">
              <w:t>archives and records legislation</w:t>
            </w:r>
          </w:p>
          <w:p w:rsidR="00000000" w:rsidRPr="00915440" w:rsidP="00915440">
            <w:pPr>
              <w:pStyle w:val="ListBullet2"/>
            </w:pPr>
            <w:r w:rsidRPr="00915440">
              <w:t>occupational health and safety</w:t>
            </w:r>
          </w:p>
          <w:p w:rsidR="00000000" w:rsidRPr="00915440" w:rsidP="00915440">
            <w:pPr>
              <w:pStyle w:val="ListBullet"/>
            </w:pPr>
            <w:r w:rsidRPr="00915440">
              <w:t>organisational business functions, structure and culture.</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10" w:name="O_67440"/>
      <w:bookmarkEnd w:id="10"/>
      <w:r w:rsidRPr="00915440">
        <w:t>Evidence Guide</w:t>
      </w:r>
    </w:p>
    <w:tbl>
      <w:tblPr>
        <w:tblW w:w="9570" w:type="dxa"/>
        <w:tblLayout w:type="fixed"/>
        <w:tblCellMar>
          <w:left w:w="62" w:type="dxa"/>
          <w:right w:w="62" w:type="dxa"/>
        </w:tblCellMar>
        <w:tblLook w:val="0000"/>
      </w:tblPr>
      <w:tblGrid>
        <w:gridCol w:w="3908"/>
        <w:gridCol w:w="5662"/>
      </w:tblGrid>
      <w:tr w:rsidTr="00D77E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EVIDENCE GUIDE</w:t>
            </w:r>
          </w:p>
        </w:tc>
      </w:tr>
      <w:tr w:rsidTr="00D77E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t>The Evidence Guide provides advice on assessment and must be read in conjunction with the performance criteria, required skills and knowledge, range statement and the Assessment Guidelines for the Training Package.</w:t>
            </w:r>
          </w:p>
        </w:tc>
      </w:tr>
      <w:tr w:rsidTr="00D77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p>
        </w:tc>
      </w:tr>
      <w:tr w:rsidTr="00D77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Evidence of the following is essential:</w:t>
            </w:r>
          </w:p>
          <w:p w:rsidR="00000000" w:rsidRPr="00915440" w:rsidP="00915440">
            <w:pPr>
              <w:pStyle w:val="ListBullet"/>
            </w:pPr>
            <w:r w:rsidRPr="00915440">
              <w:t>a report which documents the details of recordkeeping functions and processes within a recordkeeping system, and which dem</w:t>
            </w:r>
            <w:r w:rsidRPr="00915440">
              <w:t>onstrates understanding of the requirements of good recordkeeping practices</w:t>
            </w:r>
          </w:p>
          <w:p w:rsidR="00000000" w:rsidP="00915440">
            <w:pPr>
              <w:pStyle w:val="ListBullet"/>
              <w:rPr>
                <w:lang w:val="en-NZ"/>
              </w:rPr>
            </w:pPr>
            <w:r w:rsidRPr="00915440">
              <w:t>knowledge of relevant legislation, regulations and standards.</w:t>
            </w:r>
          </w:p>
        </w:tc>
      </w:tr>
      <w:tr w:rsidTr="00D77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Assessment must ensure:</w:t>
            </w:r>
          </w:p>
          <w:p w:rsidR="00000000" w:rsidP="00915440">
            <w:pPr>
              <w:pStyle w:val="ListBullet"/>
              <w:rPr>
                <w:lang w:val="en-NZ"/>
              </w:rPr>
            </w:pPr>
            <w:r w:rsidRPr="00915440">
              <w:t>access to examples of records, recordkeepin</w:t>
            </w:r>
            <w:r w:rsidRPr="00915440">
              <w:t>g systems and policies.</w:t>
            </w:r>
          </w:p>
        </w:tc>
      </w:tr>
      <w:tr w:rsidTr="00D77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A range of assessment methods should be used to assess practical skills and knowledge. The following examples are appropriate for this unit:</w:t>
            </w:r>
          </w:p>
          <w:p w:rsidR="00000000" w:rsidRPr="00915440" w:rsidP="00915440">
            <w:pPr>
              <w:pStyle w:val="ListBullet"/>
            </w:pPr>
            <w:r w:rsidRPr="00915440">
              <w:t>assessment of written reports</w:t>
            </w:r>
          </w:p>
          <w:p w:rsidR="00000000" w:rsidRPr="00915440" w:rsidP="00915440">
            <w:pPr>
              <w:pStyle w:val="ListBullet"/>
            </w:pPr>
            <w:r w:rsidRPr="00915440">
              <w:t>direct questioning combined with revie</w:t>
            </w:r>
            <w:r w:rsidRPr="00915440">
              <w:t>w of portfolios of evidence and third party workplace reports of on-the-job performance by the candidate</w:t>
            </w:r>
          </w:p>
          <w:p w:rsidR="00000000" w:rsidRPr="00915440" w:rsidP="00915440">
            <w:pPr>
              <w:pStyle w:val="ListBullet"/>
            </w:pPr>
            <w:r w:rsidRPr="00915440">
              <w:t>observation of presentations</w:t>
            </w:r>
          </w:p>
          <w:p w:rsidR="00000000" w:rsidP="00915440">
            <w:pPr>
              <w:pStyle w:val="ListBullet"/>
              <w:rPr>
                <w:lang w:val="en-NZ"/>
              </w:rPr>
            </w:pPr>
            <w:r w:rsidRPr="00915440">
              <w:t>oral or written questioning to assess knowledge and understanding</w:t>
            </w:r>
          </w:p>
        </w:tc>
      </w:tr>
      <w:tr w:rsidTr="00D77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Holistic assessment with other units relevant to the industry sector, workplace and job role is recommended, for example:</w:t>
            </w:r>
          </w:p>
          <w:p w:rsidR="00000000" w:rsidRPr="00915440" w:rsidP="00915440">
            <w:pPr>
              <w:pStyle w:val="ListBullet"/>
            </w:pPr>
            <w:r w:rsidRPr="00915440">
              <w:t>administration units</w:t>
            </w:r>
          </w:p>
          <w:p w:rsidR="00000000" w:rsidRPr="00915440" w:rsidP="00915440">
            <w:pPr>
              <w:pStyle w:val="ListBullet"/>
            </w:pPr>
            <w:r w:rsidRPr="00915440">
              <w:t>other recordkeeping units.</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11" w:name="O_67441"/>
      <w:bookmarkEnd w:id="11"/>
      <w:r w:rsidRPr="00915440">
        <w:t>Range Statement</w:t>
      </w:r>
    </w:p>
    <w:tbl>
      <w:tblPr>
        <w:tblW w:w="0" w:type="auto"/>
        <w:tblLayout w:type="fixed"/>
        <w:tblCellMar>
          <w:left w:w="62" w:type="dxa"/>
          <w:right w:w="62" w:type="dxa"/>
        </w:tblCellMar>
        <w:tblLook w:val="0000"/>
      </w:tblPr>
      <w:tblGrid>
        <w:gridCol w:w="3487"/>
        <w:gridCol w:w="5035"/>
      </w:tblGrid>
      <w:tr w:rsidTr="00D77E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RANGE STATEMENT</w:t>
            </w:r>
          </w:p>
        </w:tc>
      </w:tr>
      <w:tr w:rsidTr="00D77E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t>The range statement relates to the unit of competency as a whole. It allows for different work environments and situations that may affect performance. Bold italicised wording, if used in the performance criteria, is detailed below. Essential operating con</w:t>
            </w:r>
            <w:r w:rsidRPr="00915440">
              <w:t>ditions that may be present with training and assessment (depending on the work situation, needs of the candidate, accessibility of the item, and local industry and regional contexts) may also be included.</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Purpose of records and recordkeeping systems</w:t>
            </w:r>
            <w:r w:rsidRPr="00915440">
              <w:t xml:space="preserve"> may</w:t>
            </w:r>
            <w:r w:rsidRPr="00915440">
              <w:t xml:space="preserve">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providing evidence of and information about, social and business activities</w:t>
            </w:r>
          </w:p>
          <w:p w:rsidR="00000000" w:rsidRPr="00915440" w:rsidP="00915440">
            <w:pPr>
              <w:pStyle w:val="ListBullet"/>
            </w:pPr>
            <w:r w:rsidRPr="00915440">
              <w:t>relation to context in which records are created</w:t>
            </w:r>
          </w:p>
          <w:p w:rsidR="00000000" w:rsidP="00915440">
            <w:pPr>
              <w:pStyle w:val="ListBullet"/>
              <w:rPr>
                <w:lang w:val="en-NZ"/>
              </w:rPr>
            </w:pPr>
            <w:r w:rsidRPr="00915440">
              <w:t>individual, organisation and social accountability, and memory</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Records</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different stages of use:</w:t>
            </w:r>
          </w:p>
          <w:p w:rsidR="00000000" w:rsidRPr="00915440" w:rsidP="00915440">
            <w:pPr>
              <w:pStyle w:val="ListBullet2"/>
            </w:pPr>
            <w:r w:rsidRPr="00915440">
              <w:t>active</w:t>
            </w:r>
          </w:p>
          <w:p w:rsidR="00000000" w:rsidRPr="00915440" w:rsidP="00915440">
            <w:pPr>
              <w:pStyle w:val="ListBullet2"/>
            </w:pPr>
            <w:r w:rsidRPr="00915440">
              <w:t>archival</w:t>
            </w:r>
          </w:p>
          <w:p w:rsidR="00000000" w:rsidRPr="00915440" w:rsidP="00915440">
            <w:pPr>
              <w:pStyle w:val="ListBullet"/>
            </w:pPr>
            <w:r w:rsidRPr="00915440">
              <w:t>digital:</w:t>
            </w:r>
          </w:p>
          <w:p w:rsidR="00000000" w:rsidRPr="00915440" w:rsidP="00915440">
            <w:pPr>
              <w:pStyle w:val="ListBullet2"/>
            </w:pPr>
            <w:r w:rsidRPr="00915440">
              <w:t>remote drives</w:t>
            </w:r>
          </w:p>
          <w:p w:rsidR="00000000" w:rsidRPr="00915440" w:rsidP="00915440">
            <w:pPr>
              <w:pStyle w:val="ListBullet2"/>
            </w:pPr>
            <w:r w:rsidRPr="00915440">
              <w:t>servers</w:t>
            </w:r>
          </w:p>
          <w:p w:rsidR="00000000" w:rsidRPr="00915440" w:rsidP="00915440">
            <w:pPr>
              <w:pStyle w:val="ListBullet2"/>
            </w:pPr>
            <w:r w:rsidRPr="00915440">
              <w:t>CDs</w:t>
            </w:r>
          </w:p>
          <w:p w:rsidR="00000000" w:rsidRPr="00915440" w:rsidP="00915440">
            <w:pPr>
              <w:pStyle w:val="ListBullet2"/>
            </w:pPr>
            <w:r w:rsidRPr="00915440">
              <w:t>DVDs</w:t>
            </w:r>
          </w:p>
          <w:p w:rsidR="00000000" w:rsidRPr="00915440" w:rsidP="00915440">
            <w:pPr>
              <w:pStyle w:val="ListBullet2"/>
            </w:pPr>
            <w:r w:rsidRPr="00915440">
              <w:t xml:space="preserve">imaging systems </w:t>
            </w:r>
          </w:p>
          <w:p w:rsidR="00000000" w:rsidRPr="00915440" w:rsidP="00915440">
            <w:pPr>
              <w:pStyle w:val="ListBullet2"/>
            </w:pPr>
            <w:r w:rsidRPr="00915440">
              <w:t>PC-based applications</w:t>
            </w:r>
          </w:p>
          <w:p w:rsidR="00000000" w:rsidRPr="00915440" w:rsidP="00915440">
            <w:pPr>
              <w:pStyle w:val="ListBullet2"/>
            </w:pPr>
            <w:r w:rsidRPr="00915440">
              <w:t>mainframe</w:t>
            </w:r>
          </w:p>
          <w:p w:rsidR="00000000" w:rsidRPr="00915440" w:rsidP="00915440">
            <w:pPr>
              <w:pStyle w:val="ListBullet"/>
            </w:pPr>
            <w:r w:rsidRPr="00915440">
              <w:t>physical:</w:t>
            </w:r>
          </w:p>
          <w:p w:rsidR="00000000" w:rsidRPr="00915440" w:rsidP="00915440">
            <w:pPr>
              <w:pStyle w:val="ListBullet2"/>
            </w:pPr>
            <w:r w:rsidRPr="00915440">
              <w:t>audio-visual or multimedia</w:t>
            </w:r>
          </w:p>
          <w:p w:rsidR="00000000" w:rsidRPr="00915440" w:rsidP="00915440">
            <w:pPr>
              <w:pStyle w:val="ListBullet2"/>
            </w:pPr>
            <w:r w:rsidRPr="00915440">
              <w:t>graphic</w:t>
            </w:r>
          </w:p>
          <w:p w:rsidR="00000000" w:rsidRPr="00915440" w:rsidP="00915440">
            <w:pPr>
              <w:pStyle w:val="ListBullet2"/>
            </w:pPr>
            <w:r w:rsidRPr="00915440">
              <w:t xml:space="preserve">microform </w:t>
            </w:r>
          </w:p>
          <w:p w:rsidR="00000000" w:rsidRPr="00915440" w:rsidP="00915440">
            <w:pPr>
              <w:pStyle w:val="ListBullet2"/>
            </w:pPr>
            <w:r w:rsidRPr="00915440">
              <w:t>paper-based (acid free or multiple copies</w:t>
            </w:r>
          </w:p>
          <w:p w:rsidR="00000000" w:rsidRPr="00915440" w:rsidP="00915440">
            <w:pPr>
              <w:pStyle w:val="ListBullet"/>
            </w:pPr>
            <w:r w:rsidRPr="00915440">
              <w:t>variety of sources:</w:t>
            </w:r>
          </w:p>
          <w:p w:rsidR="00000000" w:rsidRPr="00915440" w:rsidP="00915440">
            <w:pPr>
              <w:pStyle w:val="ListBullet2"/>
            </w:pPr>
            <w:r w:rsidRPr="00915440">
              <w:t>already in the custody of the organisation</w:t>
            </w:r>
          </w:p>
          <w:p w:rsidR="00000000" w:rsidP="00915440">
            <w:pPr>
              <w:pStyle w:val="ListBullet2"/>
              <w:rPr>
                <w:lang w:val="en-NZ"/>
              </w:rPr>
            </w:pPr>
            <w:r w:rsidRPr="00915440">
              <w:t>in the process of being transferred between organisations</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Characteristics of records</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authenticity</w:t>
            </w:r>
          </w:p>
          <w:p w:rsidR="00000000" w:rsidRPr="00915440" w:rsidP="00915440">
            <w:pPr>
              <w:pStyle w:val="ListBullet"/>
            </w:pPr>
            <w:r w:rsidRPr="00915440">
              <w:t>documentation of social or business activity outcome</w:t>
            </w:r>
          </w:p>
          <w:p w:rsidR="00000000" w:rsidRPr="00915440" w:rsidP="00915440">
            <w:pPr>
              <w:pStyle w:val="ListBullet"/>
            </w:pPr>
            <w:r w:rsidRPr="00915440">
              <w:t>integrity</w:t>
            </w:r>
          </w:p>
          <w:p w:rsidR="00000000" w:rsidRPr="00915440" w:rsidP="00915440">
            <w:pPr>
              <w:pStyle w:val="ListBullet"/>
            </w:pPr>
            <w:r w:rsidRPr="00915440">
              <w:t>reliability</w:t>
            </w:r>
          </w:p>
          <w:p w:rsidR="00000000" w:rsidP="00915440">
            <w:pPr>
              <w:pStyle w:val="ListBullet"/>
              <w:rPr>
                <w:lang w:val="en-NZ"/>
              </w:rPr>
            </w:pPr>
            <w:r w:rsidRPr="00915440">
              <w:t>useability</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Purpose of recordkeeping systems</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capturing, managing and preserving records and information</w:t>
            </w:r>
          </w:p>
          <w:p w:rsidR="00000000" w:rsidRPr="00915440" w:rsidP="00915440">
            <w:pPr>
              <w:pStyle w:val="ListBullet"/>
            </w:pPr>
            <w:r w:rsidRPr="00915440">
              <w:t>compliance</w:t>
            </w:r>
          </w:p>
          <w:p w:rsidR="00000000" w:rsidP="00915440">
            <w:pPr>
              <w:pStyle w:val="ListBullet"/>
              <w:rPr>
                <w:lang w:val="en-NZ"/>
              </w:rPr>
            </w:pPr>
            <w:r w:rsidRPr="00915440">
              <w:t>enabling access of records to meet requirements as specified by businesses or communities</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Recordkeeping systems characteristics</w:t>
            </w:r>
            <w:r w:rsidRPr="00915440">
              <w:t xml:space="preserve"> may includ</w:t>
            </w:r>
            <w:r w:rsidRPr="00915440">
              <w:t>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aggregations</w:t>
            </w:r>
          </w:p>
          <w:p w:rsidR="00000000" w:rsidRPr="00915440" w:rsidP="00915440">
            <w:pPr>
              <w:pStyle w:val="ListBullet"/>
            </w:pPr>
            <w:r w:rsidRPr="00915440">
              <w:t>context</w:t>
            </w:r>
          </w:p>
          <w:p w:rsidR="00000000" w:rsidRPr="00915440" w:rsidP="00915440">
            <w:pPr>
              <w:pStyle w:val="ListBullet"/>
            </w:pPr>
            <w:r w:rsidRPr="00915440">
              <w:t xml:space="preserve">entities </w:t>
            </w:r>
          </w:p>
          <w:p w:rsidR="00000000" w:rsidP="00915440">
            <w:pPr>
              <w:pStyle w:val="ListBullet"/>
              <w:rPr>
                <w:lang w:val="en-NZ"/>
              </w:rPr>
            </w:pPr>
            <w:r w:rsidRPr="00915440">
              <w:t>metadata</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Theories and principles of recordkeeping</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accessibility of records</w:t>
            </w:r>
          </w:p>
          <w:p w:rsidR="00000000" w:rsidRPr="00915440" w:rsidP="00915440">
            <w:pPr>
              <w:pStyle w:val="ListBullet"/>
            </w:pPr>
            <w:r w:rsidRPr="00915440">
              <w:t>administrative change</w:t>
            </w:r>
          </w:p>
          <w:p w:rsidR="00000000" w:rsidRPr="00915440" w:rsidP="00915440">
            <w:pPr>
              <w:pStyle w:val="ListBullet"/>
            </w:pPr>
            <w:r w:rsidRPr="00915440">
              <w:t>advocacy and education of value of records for memory</w:t>
            </w:r>
          </w:p>
          <w:p w:rsidR="00000000" w:rsidRPr="00915440" w:rsidP="00915440">
            <w:pPr>
              <w:pStyle w:val="ListBullet"/>
            </w:pPr>
            <w:r w:rsidRPr="00915440">
              <w:t>appraisal theories</w:t>
            </w:r>
          </w:p>
          <w:p w:rsidR="00000000" w:rsidRPr="00915440" w:rsidP="00915440">
            <w:pPr>
              <w:pStyle w:val="ListBullet"/>
            </w:pPr>
            <w:r w:rsidRPr="00915440">
              <w:t>arrangement and description</w:t>
            </w:r>
          </w:p>
          <w:p w:rsidR="00000000" w:rsidRPr="00915440" w:rsidP="00915440">
            <w:pPr>
              <w:pStyle w:val="ListBullet"/>
            </w:pPr>
            <w:r w:rsidRPr="00915440">
              <w:t>classification schemes</w:t>
            </w:r>
          </w:p>
          <w:p w:rsidR="00000000" w:rsidRPr="00915440" w:rsidP="00915440">
            <w:pPr>
              <w:pStyle w:val="ListBullet"/>
            </w:pPr>
            <w:r w:rsidRPr="00915440">
              <w:t>custody principles</w:t>
            </w:r>
          </w:p>
          <w:p w:rsidR="00000000" w:rsidRPr="00915440" w:rsidP="00915440">
            <w:pPr>
              <w:pStyle w:val="ListBullet"/>
            </w:pPr>
            <w:r w:rsidRPr="00915440">
              <w:t>ethics and codes of practice</w:t>
            </w:r>
          </w:p>
          <w:p w:rsidR="00000000" w:rsidRPr="00915440" w:rsidP="00915440">
            <w:pPr>
              <w:pStyle w:val="ListBullet"/>
            </w:pPr>
            <w:r w:rsidRPr="00915440">
              <w:t>life cycle theory</w:t>
            </w:r>
          </w:p>
          <w:p w:rsidR="00000000" w:rsidRPr="00915440" w:rsidP="00915440">
            <w:pPr>
              <w:pStyle w:val="ListBullet"/>
            </w:pPr>
            <w:r w:rsidRPr="00915440">
              <w:t>mandate and ownership of business process</w:t>
            </w:r>
          </w:p>
          <w:p w:rsidR="00000000" w:rsidRPr="00915440" w:rsidP="00915440">
            <w:pPr>
              <w:pStyle w:val="ListBullet"/>
            </w:pPr>
            <w:r w:rsidRPr="00915440">
              <w:t>original order</w:t>
            </w:r>
          </w:p>
          <w:p w:rsidR="00000000" w:rsidRPr="00915440" w:rsidP="00915440">
            <w:pPr>
              <w:pStyle w:val="ListBullet"/>
            </w:pPr>
            <w:r w:rsidRPr="00915440">
              <w:t>provenance</w:t>
            </w:r>
          </w:p>
          <w:p w:rsidR="00000000" w:rsidRPr="00915440" w:rsidP="00915440">
            <w:pPr>
              <w:pStyle w:val="ListBullet"/>
            </w:pPr>
            <w:r w:rsidRPr="00915440">
              <w:t>record continuum theory</w:t>
            </w:r>
          </w:p>
          <w:p w:rsidR="00000000" w:rsidRPr="00915440" w:rsidP="00915440">
            <w:pPr>
              <w:pStyle w:val="ListBullet"/>
            </w:pPr>
            <w:r w:rsidRPr="00915440">
              <w:t>risk principles</w:t>
            </w:r>
          </w:p>
          <w:p w:rsidR="00000000" w:rsidP="00915440">
            <w:pPr>
              <w:pStyle w:val="ListBullet"/>
              <w:rPr>
                <w:lang w:val="en-NZ"/>
              </w:rPr>
            </w:pPr>
            <w:r w:rsidRPr="00915440">
              <w:t>systems of control</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Environmental context</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business environments</w:t>
            </w:r>
          </w:p>
          <w:p w:rsidR="00000000" w:rsidRPr="00915440" w:rsidP="00915440">
            <w:pPr>
              <w:pStyle w:val="ListBullet"/>
            </w:pPr>
            <w:r w:rsidRPr="00915440">
              <w:t>community expectations</w:t>
            </w:r>
          </w:p>
          <w:p w:rsidR="00000000" w:rsidRPr="00915440" w:rsidP="00915440">
            <w:pPr>
              <w:pStyle w:val="ListBullet"/>
            </w:pPr>
            <w:r w:rsidRPr="00915440">
              <w:t>governance frameworks</w:t>
            </w:r>
          </w:p>
          <w:p w:rsidR="00000000" w:rsidRPr="00915440" w:rsidP="00915440">
            <w:pPr>
              <w:pStyle w:val="ListBullet"/>
            </w:pPr>
            <w:r w:rsidRPr="00915440">
              <w:t>legislative and regulatory mandates</w:t>
            </w:r>
          </w:p>
          <w:p w:rsidR="00000000" w:rsidP="00915440">
            <w:pPr>
              <w:pStyle w:val="ListBullet"/>
              <w:rPr>
                <w:lang w:val="en-NZ"/>
              </w:rPr>
            </w:pPr>
            <w:r w:rsidRPr="00915440">
              <w:t>relevant recordkeeping principles and standards</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Factors which may influence present or future needs</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advances in recordkeeping best practic</w:t>
            </w:r>
            <w:r w:rsidRPr="00915440">
              <w:t>e</w:t>
            </w:r>
          </w:p>
          <w:p w:rsidR="00000000" w:rsidRPr="00915440" w:rsidP="00915440">
            <w:pPr>
              <w:pStyle w:val="ListBullet"/>
            </w:pPr>
            <w:r w:rsidRPr="00915440">
              <w:t>changing expectations and/or needs of individuals, organisations, communities or society</w:t>
            </w:r>
          </w:p>
          <w:p w:rsidR="00000000" w:rsidRPr="00915440" w:rsidP="00915440">
            <w:pPr>
              <w:pStyle w:val="ListBullet"/>
            </w:pPr>
            <w:r w:rsidRPr="00915440">
              <w:t>technological change</w:t>
            </w:r>
          </w:p>
          <w:p w:rsidR="00000000" w:rsidP="00915440">
            <w:pPr>
              <w:pStyle w:val="ListBullet"/>
              <w:rPr>
                <w:lang w:val="en-NZ"/>
              </w:rPr>
            </w:pPr>
            <w:r w:rsidRPr="00915440">
              <w:t>value of records over time</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Needs of stakeholders</w:t>
            </w:r>
            <w:r w:rsidRPr="00915440">
              <w:t xml:space="preserve">, </w:t>
            </w:r>
            <w:r w:rsidRPr="00915440">
              <w:rPr>
                <w:rStyle w:val="BoldandItalics"/>
              </w:rPr>
              <w:t>agents and users of records</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culture and language of individuals, organisations or communities</w:t>
            </w:r>
          </w:p>
          <w:p w:rsidR="00000000" w:rsidRPr="00915440" w:rsidP="00915440">
            <w:pPr>
              <w:pStyle w:val="ListBullet"/>
            </w:pPr>
            <w:r w:rsidRPr="00915440">
              <w:t>educational requirements</w:t>
            </w:r>
          </w:p>
          <w:p w:rsidR="00000000" w:rsidRPr="00915440" w:rsidP="00915440">
            <w:pPr>
              <w:pStyle w:val="ListBullet"/>
            </w:pPr>
            <w:r w:rsidRPr="00915440">
              <w:t>levels of expertise and knowledge</w:t>
            </w:r>
          </w:p>
          <w:p w:rsidR="00000000" w:rsidP="00915440">
            <w:pPr>
              <w:pStyle w:val="ListBullet"/>
              <w:rPr>
                <w:lang w:val="en-NZ"/>
              </w:rPr>
            </w:pPr>
            <w:r w:rsidRPr="00915440">
              <w:t>perspective of stakeholders</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BoldandItalics"/>
              </w:rPr>
              <w:t>Theories and principles relating to recordkeeping environment or context</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 xml:space="preserve">administrative </w:t>
            </w:r>
            <w:r w:rsidRPr="00915440">
              <w:t>change</w:t>
            </w:r>
          </w:p>
          <w:p w:rsidR="00000000" w:rsidRPr="00915440" w:rsidP="00915440">
            <w:pPr>
              <w:pStyle w:val="ListBullet"/>
            </w:pPr>
            <w:r w:rsidRPr="00915440">
              <w:t>information management frameworks</w:t>
            </w:r>
          </w:p>
          <w:p w:rsidR="00000000" w:rsidRPr="00915440" w:rsidP="00915440">
            <w:pPr>
              <w:pStyle w:val="ListBullet"/>
            </w:pPr>
            <w:r w:rsidRPr="00915440">
              <w:t>legal mandates and ownership of business process</w:t>
            </w:r>
          </w:p>
          <w:p w:rsidR="00000000" w:rsidRPr="00915440" w:rsidP="00915440">
            <w:pPr>
              <w:pStyle w:val="ListBullet"/>
            </w:pPr>
            <w:r w:rsidRPr="00915440">
              <w:t>principles of risk management</w:t>
            </w:r>
          </w:p>
          <w:p w:rsidR="00000000" w:rsidP="00915440">
            <w:pPr>
              <w:pStyle w:val="ListBullet"/>
              <w:rPr>
                <w:lang w:val="en-NZ"/>
              </w:rPr>
            </w:pPr>
            <w:r w:rsidRPr="00915440">
              <w:t>provenance</w:t>
            </w:r>
          </w:p>
        </w:tc>
      </w:tr>
      <w:tr w:rsidTr="00D77E1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t xml:space="preserve">Documentation relating to </w:t>
            </w:r>
            <w:r w:rsidRPr="00915440">
              <w:rPr>
                <w:rStyle w:val="BoldandItalics"/>
              </w:rPr>
              <w:t>recordkeeping processes and practices</w:t>
            </w:r>
            <w:r w:rsidRPr="00915440">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ListBullet"/>
            </w:pPr>
            <w:r w:rsidRPr="00915440">
              <w:t>business and systems analysis</w:t>
            </w:r>
          </w:p>
          <w:p w:rsidR="00000000" w:rsidRPr="00915440" w:rsidP="00915440">
            <w:pPr>
              <w:pStyle w:val="ListBullet"/>
            </w:pPr>
            <w:r w:rsidRPr="00915440">
              <w:t>capturing records</w:t>
            </w:r>
          </w:p>
          <w:p w:rsidR="00000000" w:rsidRPr="00915440" w:rsidP="00915440">
            <w:pPr>
              <w:pStyle w:val="ListBullet"/>
            </w:pPr>
            <w:r w:rsidRPr="00915440">
              <w:t>care and handling</w:t>
            </w:r>
          </w:p>
          <w:p w:rsidR="00000000" w:rsidRPr="00915440" w:rsidP="00915440">
            <w:pPr>
              <w:pStyle w:val="ListBullet"/>
            </w:pPr>
            <w:r w:rsidRPr="00915440">
              <w:t>classification</w:t>
            </w:r>
          </w:p>
          <w:p w:rsidR="00000000" w:rsidRPr="00915440" w:rsidP="00915440">
            <w:pPr>
              <w:pStyle w:val="ListBullet"/>
            </w:pPr>
            <w:r w:rsidRPr="00915440">
              <w:t>context</w:t>
            </w:r>
          </w:p>
          <w:p w:rsidR="00000000" w:rsidRPr="00915440" w:rsidP="00915440">
            <w:pPr>
              <w:pStyle w:val="ListBullet"/>
            </w:pPr>
            <w:r w:rsidRPr="00915440">
              <w:t>custody</w:t>
            </w:r>
          </w:p>
          <w:p w:rsidR="00000000" w:rsidRPr="00915440" w:rsidP="00915440">
            <w:pPr>
              <w:pStyle w:val="ListBullet"/>
            </w:pPr>
            <w:r w:rsidRPr="00915440">
              <w:t>disposal</w:t>
            </w:r>
          </w:p>
          <w:p w:rsidR="00000000" w:rsidRPr="00915440" w:rsidP="00915440">
            <w:pPr>
              <w:pStyle w:val="ListBullet"/>
            </w:pPr>
            <w:r w:rsidRPr="00915440">
              <w:t>functional requirements</w:t>
            </w:r>
          </w:p>
          <w:p w:rsidR="00000000" w:rsidRPr="00915440" w:rsidP="00915440">
            <w:pPr>
              <w:pStyle w:val="ListBullet"/>
            </w:pPr>
            <w:r w:rsidRPr="00915440">
              <w:t>metadata</w:t>
            </w:r>
          </w:p>
          <w:p w:rsidR="00000000" w:rsidRPr="00915440" w:rsidP="00915440">
            <w:pPr>
              <w:pStyle w:val="ListBullet"/>
            </w:pPr>
            <w:r w:rsidRPr="00915440">
              <w:t>preservation</w:t>
            </w:r>
          </w:p>
          <w:p w:rsidR="00000000" w:rsidRPr="00915440" w:rsidP="00915440">
            <w:pPr>
              <w:pStyle w:val="ListBullet"/>
            </w:pPr>
            <w:r w:rsidRPr="00915440">
              <w:t>reference and access</w:t>
            </w:r>
          </w:p>
          <w:p w:rsidR="00000000" w:rsidRPr="00915440" w:rsidP="00915440">
            <w:pPr>
              <w:pStyle w:val="ListBullet"/>
            </w:pPr>
            <w:r w:rsidRPr="00915440">
              <w:t>storage</w:t>
            </w:r>
          </w:p>
        </w:tc>
      </w:tr>
    </w:tbl>
    <w:p w:rsidR="00D77E1B" w:rsidP="00915440">
      <w:pPr>
        <w:pStyle w:val="BodyText"/>
      </w:pPr>
    </w:p>
    <w:p w:rsidR="00D77E1B" w:rsidP="00915440">
      <w:pPr>
        <w:pStyle w:val="BodyText"/>
      </w:pPr>
    </w:p>
    <w:p w:rsidR="00000000" w:rsidRPr="00915440" w:rsidP="00915440">
      <w:pPr>
        <w:pStyle w:val="Heading1"/>
      </w:pPr>
      <w:bookmarkStart w:id="12" w:name="O_67442"/>
      <w:bookmarkEnd w:id="12"/>
      <w:r w:rsidRPr="00915440">
        <w:t>Unit Sector(s)</w:t>
      </w:r>
    </w:p>
    <w:tbl>
      <w:tblPr>
        <w:tblW w:w="0" w:type="auto"/>
        <w:tblLayout w:type="fixed"/>
        <w:tblCellMar>
          <w:left w:w="62" w:type="dxa"/>
          <w:right w:w="62" w:type="dxa"/>
        </w:tblCellMar>
        <w:tblLook w:val="0000"/>
      </w:tblPr>
      <w:tblGrid>
        <w:gridCol w:w="2654"/>
        <w:gridCol w:w="5868"/>
      </w:tblGrid>
      <w:tr w:rsidTr="00D77E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13" w:name="O_154531"/>
      <w:bookmarkEnd w:id="13"/>
      <w:r w:rsidRPr="00915440">
        <w:t>Competency field</w:t>
      </w:r>
    </w:p>
    <w:tbl>
      <w:tblPr>
        <w:tblW w:w="0" w:type="auto"/>
        <w:tblLayout w:type="fixed"/>
        <w:tblCellMar>
          <w:left w:w="62" w:type="dxa"/>
          <w:right w:w="62" w:type="dxa"/>
        </w:tblCellMar>
        <w:tblLook w:val="0000"/>
      </w:tblPr>
      <w:tblGrid>
        <w:gridCol w:w="2776"/>
        <w:gridCol w:w="5746"/>
      </w:tblGrid>
      <w:tr w:rsidTr="00D77E1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r w:rsidRPr="00915440">
              <w:t>Knowledge Management - Recordkeeping</w:t>
            </w:r>
          </w:p>
        </w:tc>
      </w:tr>
    </w:tbl>
    <w:p w:rsidR="00000000" w:rsidRPr="00915440" w:rsidP="00915440">
      <w:pPr>
        <w:pStyle w:val="BodyText"/>
      </w:pPr>
    </w:p>
    <w:p w:rsidR="00000000" w:rsidRPr="00915440" w:rsidP="00915440">
      <w:pPr>
        <w:pStyle w:val="AllowPageBreak"/>
      </w:pPr>
    </w:p>
    <w:p w:rsidR="00000000" w:rsidRPr="00915440" w:rsidP="00915440">
      <w:pPr>
        <w:pStyle w:val="Heading1"/>
      </w:pPr>
      <w:bookmarkStart w:id="14" w:name="O_154530"/>
      <w:bookmarkEnd w:id="14"/>
      <w:r w:rsidRPr="00915440">
        <w:t>Co-requisite units</w:t>
      </w:r>
    </w:p>
    <w:tbl>
      <w:tblPr>
        <w:tblW w:w="0" w:type="auto"/>
        <w:tblLayout w:type="fixed"/>
        <w:tblCellMar>
          <w:left w:w="62" w:type="dxa"/>
          <w:right w:w="62" w:type="dxa"/>
        </w:tblCellMar>
        <w:tblLook w:val="0000"/>
      </w:tblPr>
      <w:tblGrid>
        <w:gridCol w:w="2641"/>
        <w:gridCol w:w="1322"/>
        <w:gridCol w:w="4559"/>
      </w:tblGrid>
      <w:tr w:rsidTr="00D77E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r w:rsidRPr="009154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7E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440">
            <w:pPr>
              <w:pStyle w:val="BodyText"/>
              <w:rPr>
                <w:lang w:val="en-NZ"/>
              </w:rPr>
            </w:pPr>
          </w:p>
        </w:tc>
      </w:tr>
      <w:tr w:rsidTr="00D77E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440" w:rsidP="00915440">
            <w:pPr>
              <w:pStyle w:val="BodyText"/>
            </w:pPr>
          </w:p>
        </w:tc>
      </w:tr>
    </w:tbl>
    <w:p w:rsidR="00000000" w:rsidRPr="00915440" w:rsidP="00915440">
      <w:pPr>
        <w:pStyle w:val="BodyText"/>
      </w:pPr>
    </w:p>
    <w:p w:rsidR="00000000" w:rsidRPr="00915440" w:rsidP="00915440"/>
    <w:sectPr w:rsidSect="009154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E1B" w:rsidP="00D77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1B" w:rsidP="00915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7E1B" w:rsidP="009154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7E1B" w:rsidP="009154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E1B" w:rsidP="00D77E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1B" w:rsidP="00915440">
    <w:pPr>
      <w:pStyle w:val="Header"/>
      <w:framePr w:wrap="around"/>
    </w:pPr>
    <w:r>
      <w:fldChar w:fldCharType="begin"/>
    </w:r>
    <w:r>
      <w:instrText xml:space="preserve"> TITLE   \* MERGEFORMAT </w:instrText>
    </w:r>
    <w:r>
      <w:fldChar w:fldCharType="separate"/>
    </w:r>
    <w:r>
      <w:t>BSBRKG305A Review recordkeeping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7E1B" w:rsidP="009154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4C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09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8A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4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5440"/>
    <w:pPr>
      <w:spacing w:before="360" w:after="60"/>
      <w:outlineLvl w:val="0"/>
    </w:pPr>
    <w:rPr>
      <w:sz w:val="32"/>
    </w:rPr>
  </w:style>
  <w:style w:type="paragraph" w:styleId="Heading2">
    <w:name w:val="heading 2"/>
    <w:basedOn w:val="HeadingBase"/>
    <w:next w:val="BodyText"/>
    <w:link w:val="Heading2Char"/>
    <w:qFormat/>
    <w:rsid w:val="00915440"/>
    <w:pPr>
      <w:keepLines/>
      <w:spacing w:before="240" w:after="120"/>
      <w:outlineLvl w:val="1"/>
    </w:pPr>
    <w:rPr>
      <w:sz w:val="28"/>
      <w:szCs w:val="40"/>
    </w:rPr>
  </w:style>
  <w:style w:type="paragraph" w:styleId="Heading3">
    <w:name w:val="heading 3"/>
    <w:basedOn w:val="HeadingBase"/>
    <w:next w:val="BodyText"/>
    <w:link w:val="Heading3Char"/>
    <w:qFormat/>
    <w:rsid w:val="00915440"/>
    <w:pPr>
      <w:spacing w:before="180" w:after="120"/>
      <w:outlineLvl w:val="2"/>
    </w:pPr>
    <w:rPr>
      <w:spacing w:val="-10"/>
      <w:kern w:val="32"/>
    </w:rPr>
  </w:style>
  <w:style w:type="paragraph" w:styleId="Heading4">
    <w:name w:val="heading 4"/>
    <w:basedOn w:val="HeadingBase"/>
    <w:next w:val="BodyText"/>
    <w:link w:val="Heading4Char"/>
    <w:qFormat/>
    <w:rsid w:val="00915440"/>
    <w:pPr>
      <w:spacing w:before="160" w:after="120"/>
      <w:outlineLvl w:val="3"/>
    </w:pPr>
    <w:rPr>
      <w:sz w:val="22"/>
    </w:rPr>
  </w:style>
  <w:style w:type="paragraph" w:styleId="Heading5">
    <w:name w:val="heading 5"/>
    <w:basedOn w:val="HeadingBase"/>
    <w:next w:val="Normal"/>
    <w:link w:val="Heading5Char"/>
    <w:qFormat/>
    <w:rsid w:val="00915440"/>
    <w:pPr>
      <w:spacing w:before="80"/>
      <w:outlineLvl w:val="4"/>
    </w:pPr>
    <w:rPr>
      <w:color w:val="918585"/>
      <w:sz w:val="20"/>
    </w:rPr>
  </w:style>
  <w:style w:type="paragraph" w:styleId="Heading6">
    <w:name w:val="heading 6"/>
    <w:basedOn w:val="HeadingBase"/>
    <w:next w:val="Normal"/>
    <w:link w:val="Heading6Char"/>
    <w:qFormat/>
    <w:rsid w:val="00915440"/>
    <w:pPr>
      <w:spacing w:before="60"/>
      <w:outlineLvl w:val="5"/>
    </w:pPr>
    <w:rPr>
      <w:color w:val="918585"/>
      <w:sz w:val="20"/>
    </w:rPr>
  </w:style>
  <w:style w:type="paragraph" w:styleId="Heading7">
    <w:name w:val="heading 7"/>
    <w:basedOn w:val="Normal"/>
    <w:next w:val="Normal"/>
    <w:link w:val="Heading7Char"/>
    <w:qFormat/>
    <w:rsid w:val="00915440"/>
    <w:pPr>
      <w:ind w:left="720"/>
      <w:outlineLvl w:val="6"/>
    </w:pPr>
    <w:rPr>
      <w:i/>
    </w:rPr>
  </w:style>
  <w:style w:type="paragraph" w:styleId="Heading8">
    <w:name w:val="heading 8"/>
    <w:basedOn w:val="Normal"/>
    <w:next w:val="Normal"/>
    <w:link w:val="Heading8Char"/>
    <w:qFormat/>
    <w:rsid w:val="00915440"/>
    <w:pPr>
      <w:ind w:left="720"/>
      <w:outlineLvl w:val="7"/>
    </w:pPr>
    <w:rPr>
      <w:i/>
    </w:rPr>
  </w:style>
  <w:style w:type="paragraph" w:styleId="Heading9">
    <w:name w:val="heading 9"/>
    <w:basedOn w:val="Normal"/>
    <w:next w:val="Normal"/>
    <w:link w:val="Heading9Char"/>
    <w:qFormat/>
    <w:rsid w:val="00915440"/>
    <w:pPr>
      <w:ind w:left="720"/>
      <w:outlineLvl w:val="8"/>
    </w:pPr>
    <w:rPr>
      <w:i/>
    </w:rPr>
  </w:style>
  <w:style w:type="character" w:default="1" w:styleId="DefaultParagraphFont">
    <w:name w:val="Default Paragraph Font"/>
    <w:uiPriority w:val="1"/>
    <w:unhideWhenUsed/>
    <w:rsid w:val="00915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440"/>
  </w:style>
  <w:style w:type="character" w:customStyle="1" w:styleId="Heading1Char">
    <w:name w:val="Heading 1 Char"/>
    <w:basedOn w:val="DefaultParagraphFont"/>
    <w:link w:val="Heading1"/>
    <w:rsid w:val="00915440"/>
    <w:rPr>
      <w:rFonts w:ascii="Times New Roman" w:eastAsia="Times New Roman" w:hAnsi="Times New Roman" w:cs="Times New Roman"/>
      <w:b/>
      <w:sz w:val="32"/>
      <w:szCs w:val="20"/>
      <w:lang w:eastAsia="en-US"/>
    </w:rPr>
  </w:style>
  <w:style w:type="paragraph" w:styleId="BodyText">
    <w:name w:val="Body Text"/>
    <w:basedOn w:val="Normal"/>
    <w:link w:val="BodyTextChar"/>
    <w:rsid w:val="009154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440"/>
    <w:rPr>
      <w:rFonts w:ascii="Times New Roman" w:eastAsia="Times New Roman" w:hAnsi="Times New Roman" w:cs="Times New Roman"/>
      <w:sz w:val="24"/>
      <w:lang w:val="en-US" w:eastAsia="en-US"/>
    </w:rPr>
  </w:style>
  <w:style w:type="paragraph" w:styleId="Footer">
    <w:name w:val="footer"/>
    <w:basedOn w:val="Normal"/>
    <w:link w:val="FooterChar"/>
    <w:rsid w:val="00915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440"/>
    <w:rPr>
      <w:rFonts w:ascii="Times New Roman" w:eastAsia="Times New Roman" w:hAnsi="Times New Roman" w:cs="Times New Roman"/>
      <w:sz w:val="16"/>
      <w:lang w:val="en-US" w:eastAsia="en-US"/>
    </w:rPr>
  </w:style>
  <w:style w:type="paragraph" w:styleId="List">
    <w:name w:val="List"/>
    <w:basedOn w:val="BodyText"/>
    <w:next w:val="BodyText"/>
    <w:rsid w:val="00915440"/>
    <w:pPr>
      <w:tabs>
        <w:tab w:val="left" w:pos="340"/>
      </w:tabs>
      <w:spacing w:before="60" w:after="60"/>
      <w:ind w:left="340" w:hanging="340"/>
    </w:pPr>
  </w:style>
  <w:style w:type="paragraph" w:styleId="ListBullet">
    <w:name w:val="List Bullet"/>
    <w:basedOn w:val="List"/>
    <w:rsid w:val="00915440"/>
    <w:pPr>
      <w:numPr>
        <w:numId w:val="13"/>
      </w:numPr>
      <w:tabs>
        <w:tab w:val="clear" w:pos="340"/>
      </w:tabs>
      <w:spacing w:before="40" w:after="40"/>
    </w:pPr>
  </w:style>
  <w:style w:type="character" w:customStyle="1" w:styleId="SpecialBold">
    <w:name w:val="Special Bold"/>
    <w:basedOn w:val="DefaultParagraphFont"/>
    <w:rsid w:val="00915440"/>
    <w:rPr>
      <w:b/>
      <w:spacing w:val="0"/>
    </w:rPr>
  </w:style>
  <w:style w:type="paragraph" w:styleId="ListBullet2">
    <w:name w:val="List Bullet 2"/>
    <w:basedOn w:val="List2"/>
    <w:rsid w:val="00915440"/>
    <w:pPr>
      <w:numPr>
        <w:numId w:val="14"/>
      </w:numPr>
      <w:tabs>
        <w:tab w:val="clear" w:pos="680"/>
      </w:tabs>
    </w:pPr>
  </w:style>
  <w:style w:type="paragraph" w:styleId="Header">
    <w:name w:val="header"/>
    <w:basedOn w:val="Normal"/>
    <w:link w:val="HeaderChar"/>
    <w:rsid w:val="00915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4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5440"/>
    <w:pPr>
      <w:spacing w:before="240" w:after="120"/>
      <w:outlineLvl w:val="0"/>
    </w:pPr>
    <w:rPr>
      <w:rFonts w:ascii="Times New Roman" w:hAnsi="Times New Roman"/>
      <w:b/>
      <w:sz w:val="28"/>
    </w:rPr>
  </w:style>
  <w:style w:type="paragraph" w:customStyle="1" w:styleId="AllowPageBreak">
    <w:name w:val="AllowPageBreak"/>
    <w:rsid w:val="009154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5440"/>
    <w:pPr>
      <w:tabs>
        <w:tab w:val="left" w:pos="680"/>
      </w:tabs>
      <w:spacing w:before="60" w:after="60"/>
      <w:ind w:left="680" w:hanging="340"/>
    </w:pPr>
  </w:style>
  <w:style w:type="character" w:customStyle="1" w:styleId="BoldandItalics">
    <w:name w:val="Bold and Italics"/>
    <w:qFormat/>
    <w:rsid w:val="00915440"/>
    <w:rPr>
      <w:b/>
      <w:i/>
      <w:u w:val="none"/>
    </w:rPr>
  </w:style>
  <w:style w:type="character" w:customStyle="1" w:styleId="Heading2Char">
    <w:name w:val="Heading 2 Char"/>
    <w:basedOn w:val="DefaultParagraphFont"/>
    <w:link w:val="Heading2"/>
    <w:rsid w:val="00915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4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54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5440"/>
    <w:rPr>
      <w:rFonts w:ascii="Courier New" w:eastAsia="Times New Roman" w:hAnsi="Courier New" w:cs="Times New Roman"/>
      <w:i/>
      <w:szCs w:val="20"/>
      <w:lang w:val="en-US" w:eastAsia="en-US"/>
    </w:rPr>
  </w:style>
  <w:style w:type="paragraph" w:customStyle="1" w:styleId="HeadingBase">
    <w:name w:val="Heading Base"/>
    <w:rsid w:val="00915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440"/>
    <w:pPr>
      <w:tabs>
        <w:tab w:val="right" w:leader="dot" w:pos="9072"/>
      </w:tabs>
      <w:ind w:left="567"/>
    </w:pPr>
    <w:rPr>
      <w:szCs w:val="22"/>
    </w:rPr>
  </w:style>
  <w:style w:type="paragraph" w:customStyle="1" w:styleId="TOCBase">
    <w:name w:val="TOC Base"/>
    <w:rsid w:val="00915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440"/>
    <w:pPr>
      <w:tabs>
        <w:tab w:val="right" w:leader="dot" w:pos="9072"/>
      </w:tabs>
      <w:spacing w:before="40" w:after="40"/>
      <w:ind w:left="284"/>
    </w:pPr>
    <w:rPr>
      <w:rFonts w:ascii="Times New Roman" w:hAnsi="Times New Roman"/>
    </w:rPr>
  </w:style>
  <w:style w:type="paragraph" w:styleId="TOC1">
    <w:name w:val="toc 1"/>
    <w:basedOn w:val="TOCBase"/>
    <w:next w:val="Normal"/>
    <w:rsid w:val="009154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5440"/>
    <w:pPr>
      <w:spacing w:before="5040"/>
      <w:jc w:val="center"/>
    </w:pPr>
    <w:rPr>
      <w:sz w:val="48"/>
      <w:szCs w:val="72"/>
      <w:lang w:val="en-US"/>
    </w:rPr>
  </w:style>
  <w:style w:type="character" w:customStyle="1" w:styleId="TitleChar">
    <w:name w:val="Title Char"/>
    <w:basedOn w:val="DefaultParagraphFont"/>
    <w:link w:val="Title"/>
    <w:rsid w:val="00915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440"/>
    <w:pPr>
      <w:tabs>
        <w:tab w:val="left" w:pos="3600"/>
        <w:tab w:val="left" w:pos="3958"/>
      </w:tabs>
    </w:pPr>
  </w:style>
  <w:style w:type="paragraph" w:customStyle="1" w:styleId="Note">
    <w:name w:val="Note"/>
    <w:basedOn w:val="BodyText"/>
    <w:rsid w:val="00915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440"/>
    <w:pPr>
      <w:framePr w:wrap="auto" w:hAnchor="text" w:y="6049"/>
    </w:pPr>
    <w:rPr>
      <w:color w:val="000000"/>
      <w:sz w:val="40"/>
    </w:rPr>
  </w:style>
  <w:style w:type="paragraph" w:customStyle="1" w:styleId="TOCTitle">
    <w:name w:val="TOCTitle"/>
    <w:basedOn w:val="Heading1"/>
    <w:rsid w:val="00915440"/>
    <w:pPr>
      <w:spacing w:after="240"/>
      <w:jc w:val="center"/>
      <w:outlineLvl w:val="9"/>
    </w:pPr>
    <w:rPr>
      <w:caps/>
    </w:rPr>
  </w:style>
  <w:style w:type="paragraph" w:customStyle="1" w:styleId="Version">
    <w:name w:val="Version"/>
    <w:rsid w:val="00915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440"/>
    <w:pPr>
      <w:keepNext w:val="0"/>
      <w:tabs>
        <w:tab w:val="right" w:pos="4176"/>
      </w:tabs>
      <w:ind w:left="198" w:hanging="198"/>
    </w:pPr>
    <w:rPr>
      <w:rFonts w:ascii="Garamond" w:hAnsi="Garamond"/>
    </w:rPr>
  </w:style>
  <w:style w:type="paragraph" w:styleId="IndexHeading">
    <w:name w:val="index heading"/>
    <w:basedOn w:val="Normal"/>
    <w:next w:val="Index1"/>
    <w:semiHidden/>
    <w:rsid w:val="00915440"/>
    <w:pPr>
      <w:spacing w:before="120" w:after="120"/>
    </w:pPr>
    <w:rPr>
      <w:rFonts w:ascii="Arial" w:hAnsi="Arial"/>
      <w:b/>
      <w:color w:val="918585"/>
      <w:sz w:val="24"/>
    </w:rPr>
  </w:style>
  <w:style w:type="paragraph" w:customStyle="1" w:styleId="Chapter">
    <w:name w:val="Chapter"/>
    <w:basedOn w:val="Normal"/>
    <w:rsid w:val="00915440"/>
    <w:pPr>
      <w:spacing w:before="240"/>
    </w:pPr>
    <w:rPr>
      <w:rFonts w:ascii="Times New Roman" w:hAnsi="Times New Roman"/>
      <w:smallCaps/>
      <w:spacing w:val="80"/>
      <w:sz w:val="28"/>
    </w:rPr>
  </w:style>
  <w:style w:type="paragraph" w:customStyle="1" w:styleId="InChapter">
    <w:name w:val="InChapter"/>
    <w:basedOn w:val="Heading3"/>
    <w:rsid w:val="00915440"/>
    <w:pPr>
      <w:spacing w:after="240"/>
      <w:outlineLvl w:val="9"/>
    </w:pPr>
    <w:rPr>
      <w:noProof/>
    </w:rPr>
  </w:style>
  <w:style w:type="paragraph" w:styleId="Index2">
    <w:name w:val="index 2"/>
    <w:basedOn w:val="Normal"/>
    <w:next w:val="Normal"/>
    <w:semiHidden/>
    <w:rsid w:val="00915440"/>
    <w:pPr>
      <w:tabs>
        <w:tab w:val="right" w:pos="4176"/>
      </w:tabs>
      <w:ind w:left="568" w:hanging="284"/>
    </w:pPr>
    <w:rPr>
      <w:rFonts w:ascii="Garamond" w:hAnsi="Garamond"/>
    </w:rPr>
  </w:style>
  <w:style w:type="paragraph" w:customStyle="1" w:styleId="Byline">
    <w:name w:val="Byline"/>
    <w:rsid w:val="00915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440"/>
    <w:pPr>
      <w:tabs>
        <w:tab w:val="clear" w:pos="3600"/>
        <w:tab w:val="clear" w:pos="3958"/>
      </w:tabs>
      <w:jc w:val="right"/>
    </w:pPr>
  </w:style>
  <w:style w:type="character" w:styleId="Emphasis">
    <w:name w:val="Emphasis"/>
    <w:basedOn w:val="DefaultParagraphFont"/>
    <w:qFormat/>
    <w:rsid w:val="00915440"/>
    <w:rPr>
      <w:i/>
    </w:rPr>
  </w:style>
  <w:style w:type="paragraph" w:styleId="Caption">
    <w:name w:val="caption"/>
    <w:basedOn w:val="BodyText"/>
    <w:next w:val="Normal"/>
    <w:qFormat/>
    <w:rsid w:val="00915440"/>
    <w:pPr>
      <w:framePr w:w="2268" w:hSpace="181" w:vSpace="181" w:wrap="around" w:vAnchor="text" w:hAnchor="page" w:x="1135" w:y="285" w:anchorLock="1"/>
    </w:pPr>
    <w:rPr>
      <w:i/>
    </w:rPr>
  </w:style>
  <w:style w:type="paragraph" w:customStyle="1" w:styleId="MiniTOCTitle">
    <w:name w:val="MiniTOCTitle"/>
    <w:basedOn w:val="Heading4"/>
    <w:rsid w:val="00915440"/>
    <w:pPr>
      <w:spacing w:before="240"/>
      <w:outlineLvl w:val="9"/>
    </w:pPr>
    <w:rPr>
      <w:noProof/>
      <w:sz w:val="24"/>
    </w:rPr>
  </w:style>
  <w:style w:type="paragraph" w:customStyle="1" w:styleId="MiniTOCItem">
    <w:name w:val="MiniTOCItem"/>
    <w:basedOn w:val="ListBullet"/>
    <w:rsid w:val="00915440"/>
    <w:pPr>
      <w:numPr>
        <w:numId w:val="0"/>
      </w:numPr>
      <w:tabs>
        <w:tab w:val="right" w:leader="dot" w:pos="6521"/>
      </w:tabs>
      <w:spacing w:before="0" w:after="0"/>
    </w:pPr>
  </w:style>
  <w:style w:type="paragraph" w:customStyle="1" w:styleId="TOFTitle">
    <w:name w:val="TOFTitle"/>
    <w:basedOn w:val="TOCTitle"/>
    <w:rsid w:val="00915440"/>
  </w:style>
  <w:style w:type="paragraph" w:styleId="TableofFigures">
    <w:name w:val="table of figures"/>
    <w:basedOn w:val="Normal"/>
    <w:next w:val="Normal"/>
    <w:semiHidden/>
    <w:rsid w:val="00915440"/>
    <w:pPr>
      <w:tabs>
        <w:tab w:val="right" w:leader="dot" w:pos="9072"/>
      </w:tabs>
      <w:ind w:left="970" w:hanging="403"/>
    </w:pPr>
    <w:rPr>
      <w:rFonts w:ascii="Times New Roman" w:hAnsi="Times New Roman"/>
      <w:b/>
    </w:rPr>
  </w:style>
  <w:style w:type="paragraph" w:styleId="ListNumber">
    <w:name w:val="List Number"/>
    <w:basedOn w:val="List"/>
    <w:rsid w:val="00915440"/>
    <w:pPr>
      <w:numPr>
        <w:numId w:val="11"/>
      </w:numPr>
    </w:pPr>
  </w:style>
  <w:style w:type="character" w:customStyle="1" w:styleId="WingdingSymbols">
    <w:name w:val="Wingding Symbols"/>
    <w:rsid w:val="00915440"/>
    <w:rPr>
      <w:rFonts w:ascii="Wingdings" w:hAnsi="Wingdings"/>
    </w:rPr>
  </w:style>
  <w:style w:type="paragraph" w:customStyle="1" w:styleId="TableHeading">
    <w:name w:val="Table Heading"/>
    <w:basedOn w:val="HeadingBase"/>
    <w:rsid w:val="00915440"/>
    <w:pPr>
      <w:keepLines/>
      <w:pBdr>
        <w:bottom w:val="single" w:sz="6" w:space="1" w:color="918585"/>
      </w:pBdr>
      <w:spacing w:before="240"/>
    </w:pPr>
  </w:style>
  <w:style w:type="character" w:customStyle="1" w:styleId="HotSpot">
    <w:name w:val="HotSpot"/>
    <w:rsid w:val="00915440"/>
    <w:rPr>
      <w:color w:val="0033CC"/>
      <w:u w:val="none"/>
    </w:rPr>
  </w:style>
  <w:style w:type="paragraph" w:customStyle="1" w:styleId="BodyTextRight">
    <w:name w:val="Body Text Right"/>
    <w:basedOn w:val="BodyText"/>
    <w:rsid w:val="00915440"/>
    <w:pPr>
      <w:spacing w:before="0" w:after="0"/>
      <w:jc w:val="right"/>
    </w:pPr>
  </w:style>
  <w:style w:type="paragraph" w:styleId="Index3">
    <w:name w:val="index 3"/>
    <w:basedOn w:val="ListNumber2"/>
    <w:next w:val="Normal"/>
    <w:semiHidden/>
    <w:rsid w:val="00915440"/>
    <w:pPr>
      <w:numPr>
        <w:numId w:val="0"/>
      </w:numPr>
      <w:tabs>
        <w:tab w:val="right" w:leader="dot" w:pos="4176"/>
      </w:tabs>
    </w:pPr>
  </w:style>
  <w:style w:type="paragraph" w:styleId="ListNumber2">
    <w:name w:val="List Number 2"/>
    <w:basedOn w:val="List2"/>
    <w:rsid w:val="00915440"/>
    <w:pPr>
      <w:numPr>
        <w:numId w:val="10"/>
      </w:numPr>
      <w:tabs>
        <w:tab w:val="clear" w:pos="1060"/>
      </w:tabs>
    </w:pPr>
  </w:style>
  <w:style w:type="paragraph" w:customStyle="1" w:styleId="MarginNote">
    <w:name w:val="Margin Note"/>
    <w:basedOn w:val="BodyText"/>
    <w:rsid w:val="00915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4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5440"/>
    <w:rPr>
      <w:sz w:val="32"/>
    </w:rPr>
  </w:style>
  <w:style w:type="paragraph" w:customStyle="1" w:styleId="HeadingProcedure">
    <w:name w:val="Heading Procedure"/>
    <w:basedOn w:val="HeadingBase"/>
    <w:next w:val="Normal"/>
    <w:rsid w:val="00915440"/>
    <w:pPr>
      <w:tabs>
        <w:tab w:val="left" w:pos="0"/>
      </w:tabs>
      <w:spacing w:before="120" w:after="60"/>
    </w:pPr>
    <w:rPr>
      <w:i/>
      <w:color w:val="918585"/>
      <w:sz w:val="22"/>
    </w:rPr>
  </w:style>
  <w:style w:type="paragraph" w:customStyle="1" w:styleId="TableBodyText">
    <w:name w:val="Table Body Text"/>
    <w:basedOn w:val="BodyText"/>
    <w:rsid w:val="00915440"/>
    <w:pPr>
      <w:spacing w:before="60" w:after="60"/>
    </w:pPr>
  </w:style>
  <w:style w:type="paragraph" w:styleId="ListContinue">
    <w:name w:val="List Continue"/>
    <w:basedOn w:val="List"/>
    <w:rsid w:val="00915440"/>
    <w:pPr>
      <w:ind w:firstLine="0"/>
    </w:pPr>
  </w:style>
  <w:style w:type="paragraph" w:customStyle="1" w:styleId="ListNote">
    <w:name w:val="List Note"/>
    <w:basedOn w:val="List"/>
    <w:rsid w:val="00915440"/>
    <w:pPr>
      <w:pBdr>
        <w:top w:val="single" w:sz="6" w:space="2" w:color="918585"/>
        <w:bottom w:val="single" w:sz="6" w:space="2" w:color="918585"/>
      </w:pBdr>
      <w:tabs>
        <w:tab w:val="left" w:pos="1021"/>
      </w:tabs>
      <w:ind w:firstLine="0"/>
    </w:pPr>
  </w:style>
  <w:style w:type="paragraph" w:customStyle="1" w:styleId="Warning">
    <w:name w:val="Warning"/>
    <w:basedOn w:val="BodyText"/>
    <w:rsid w:val="00915440"/>
    <w:pPr>
      <w:shd w:val="clear" w:color="auto" w:fill="D9D9D9"/>
      <w:tabs>
        <w:tab w:val="left" w:pos="992"/>
      </w:tabs>
      <w:ind w:left="119" w:right="119"/>
    </w:pPr>
    <w:rPr>
      <w:sz w:val="20"/>
    </w:rPr>
  </w:style>
  <w:style w:type="paragraph" w:customStyle="1" w:styleId="MarginIcons">
    <w:name w:val="Margin Icons"/>
    <w:basedOn w:val="BodyText"/>
    <w:rsid w:val="00915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440"/>
    <w:rPr>
      <w:rFonts w:ascii="Courier New" w:hAnsi="Courier New"/>
    </w:rPr>
  </w:style>
  <w:style w:type="paragraph" w:customStyle="1" w:styleId="NoteBullet">
    <w:name w:val="Note Bullet"/>
    <w:basedOn w:val="Note"/>
    <w:rsid w:val="00915440"/>
    <w:pPr>
      <w:tabs>
        <w:tab w:val="clear" w:pos="680"/>
      </w:tabs>
      <w:spacing w:before="60" w:after="60"/>
    </w:pPr>
  </w:style>
  <w:style w:type="paragraph" w:customStyle="1" w:styleId="SubHeading2">
    <w:name w:val="SubHeading2"/>
    <w:basedOn w:val="HeadingBase"/>
    <w:rsid w:val="00915440"/>
    <w:pPr>
      <w:spacing w:before="240" w:after="60"/>
    </w:pPr>
    <w:rPr>
      <w:sz w:val="20"/>
    </w:rPr>
  </w:style>
  <w:style w:type="paragraph" w:customStyle="1" w:styleId="SubHeading1">
    <w:name w:val="SubHeading1"/>
    <w:basedOn w:val="HeadingBase"/>
    <w:rsid w:val="00915440"/>
    <w:pPr>
      <w:spacing w:before="240" w:after="60"/>
    </w:pPr>
    <w:rPr>
      <w:color w:val="918585"/>
      <w:sz w:val="22"/>
    </w:rPr>
  </w:style>
  <w:style w:type="paragraph" w:customStyle="1" w:styleId="SideHeading">
    <w:name w:val="Side Heading"/>
    <w:basedOn w:val="HeadingBase"/>
    <w:rsid w:val="00915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440"/>
    <w:pPr>
      <w:numPr>
        <w:numId w:val="12"/>
      </w:numPr>
    </w:pPr>
  </w:style>
  <w:style w:type="paragraph" w:styleId="PlainText">
    <w:name w:val="Plain Text"/>
    <w:basedOn w:val="Normal"/>
    <w:link w:val="PlainTextChar"/>
    <w:rsid w:val="00915440"/>
    <w:rPr>
      <w:sz w:val="20"/>
    </w:rPr>
  </w:style>
  <w:style w:type="character" w:customStyle="1" w:styleId="PlainTextChar">
    <w:name w:val="Plain Text Char"/>
    <w:basedOn w:val="DefaultParagraphFont"/>
    <w:link w:val="PlainText"/>
    <w:rsid w:val="009154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5440"/>
    <w:rPr>
      <w:b/>
      <w:smallCaps/>
    </w:rPr>
  </w:style>
  <w:style w:type="paragraph" w:customStyle="1" w:styleId="TableListNumber">
    <w:name w:val="Table List Number"/>
    <w:basedOn w:val="ListNumber"/>
    <w:rsid w:val="00915440"/>
    <w:pPr>
      <w:numPr>
        <w:numId w:val="0"/>
      </w:numPr>
    </w:pPr>
  </w:style>
  <w:style w:type="paragraph" w:styleId="TOC4">
    <w:name w:val="toc 4"/>
    <w:basedOn w:val="TOCBase"/>
    <w:next w:val="Normal"/>
    <w:semiHidden/>
    <w:rsid w:val="00915440"/>
    <w:pPr>
      <w:tabs>
        <w:tab w:val="right" w:leader="dot" w:pos="9071"/>
      </w:tabs>
      <w:ind w:left="1701"/>
    </w:pPr>
  </w:style>
  <w:style w:type="paragraph" w:customStyle="1" w:styleId="ListAlpha">
    <w:name w:val="List Alpha"/>
    <w:basedOn w:val="List"/>
    <w:rsid w:val="00915440"/>
    <w:pPr>
      <w:numPr>
        <w:numId w:val="9"/>
      </w:numPr>
    </w:pPr>
  </w:style>
  <w:style w:type="paragraph" w:customStyle="1" w:styleId="ListAlpha2">
    <w:name w:val="List Alpha 2"/>
    <w:basedOn w:val="List2"/>
    <w:rsid w:val="00915440"/>
    <w:pPr>
      <w:numPr>
        <w:numId w:val="8"/>
      </w:numPr>
    </w:pPr>
  </w:style>
  <w:style w:type="paragraph" w:styleId="List3">
    <w:name w:val="List 3"/>
    <w:basedOn w:val="BodyText"/>
    <w:rsid w:val="00915440"/>
    <w:pPr>
      <w:tabs>
        <w:tab w:val="left" w:pos="1021"/>
      </w:tabs>
      <w:spacing w:before="60" w:after="60"/>
      <w:ind w:left="1020" w:hanging="340"/>
    </w:pPr>
  </w:style>
  <w:style w:type="paragraph" w:styleId="List4">
    <w:name w:val="List 4"/>
    <w:basedOn w:val="BodyText"/>
    <w:rsid w:val="00915440"/>
    <w:pPr>
      <w:tabs>
        <w:tab w:val="left" w:pos="1361"/>
      </w:tabs>
      <w:spacing w:before="60" w:after="60"/>
      <w:ind w:left="1361" w:hanging="340"/>
    </w:pPr>
  </w:style>
  <w:style w:type="paragraph" w:styleId="List5">
    <w:name w:val="List 5"/>
    <w:basedOn w:val="BodyText"/>
    <w:rsid w:val="00915440"/>
    <w:pPr>
      <w:tabs>
        <w:tab w:val="left" w:pos="1701"/>
      </w:tabs>
      <w:spacing w:before="60" w:after="60"/>
      <w:ind w:left="1701" w:hanging="340"/>
    </w:pPr>
  </w:style>
  <w:style w:type="paragraph" w:styleId="ListBullet3">
    <w:name w:val="List Bullet 3"/>
    <w:basedOn w:val="List3"/>
    <w:rsid w:val="00915440"/>
    <w:pPr>
      <w:numPr>
        <w:numId w:val="15"/>
      </w:numPr>
      <w:tabs>
        <w:tab w:val="clear" w:pos="1021"/>
      </w:tabs>
      <w:ind w:left="1037" w:hanging="357"/>
    </w:pPr>
  </w:style>
  <w:style w:type="paragraph" w:styleId="ListBullet4">
    <w:name w:val="List Bullet 4"/>
    <w:basedOn w:val="List4"/>
    <w:rsid w:val="00915440"/>
    <w:pPr>
      <w:numPr>
        <w:numId w:val="3"/>
      </w:numPr>
    </w:pPr>
  </w:style>
  <w:style w:type="paragraph" w:styleId="ListBullet5">
    <w:name w:val="List Bullet 5"/>
    <w:basedOn w:val="List5"/>
    <w:rsid w:val="00915440"/>
    <w:pPr>
      <w:numPr>
        <w:numId w:val="4"/>
      </w:numPr>
    </w:pPr>
  </w:style>
  <w:style w:type="paragraph" w:styleId="ListContinue2">
    <w:name w:val="List Continue 2"/>
    <w:basedOn w:val="List2"/>
    <w:rsid w:val="00915440"/>
    <w:pPr>
      <w:ind w:firstLine="0"/>
    </w:pPr>
  </w:style>
  <w:style w:type="paragraph" w:styleId="ListContinue3">
    <w:name w:val="List Continue 3"/>
    <w:basedOn w:val="List3"/>
    <w:rsid w:val="00915440"/>
    <w:pPr>
      <w:ind w:left="1021" w:firstLine="0"/>
    </w:pPr>
  </w:style>
  <w:style w:type="paragraph" w:styleId="ListContinue4">
    <w:name w:val="List Continue 4"/>
    <w:basedOn w:val="List4"/>
    <w:rsid w:val="00915440"/>
    <w:pPr>
      <w:ind w:firstLine="0"/>
    </w:pPr>
  </w:style>
  <w:style w:type="paragraph" w:styleId="ListContinue5">
    <w:name w:val="List Continue 5"/>
    <w:basedOn w:val="List5"/>
    <w:rsid w:val="00915440"/>
    <w:pPr>
      <w:ind w:firstLine="0"/>
    </w:pPr>
  </w:style>
  <w:style w:type="paragraph" w:styleId="ListNumber3">
    <w:name w:val="List Number 3"/>
    <w:basedOn w:val="List3"/>
    <w:rsid w:val="00915440"/>
    <w:pPr>
      <w:numPr>
        <w:numId w:val="5"/>
      </w:numPr>
    </w:pPr>
  </w:style>
  <w:style w:type="paragraph" w:styleId="ListNumber4">
    <w:name w:val="List Number 4"/>
    <w:basedOn w:val="List4"/>
    <w:rsid w:val="00915440"/>
    <w:pPr>
      <w:numPr>
        <w:numId w:val="6"/>
      </w:numPr>
    </w:pPr>
  </w:style>
  <w:style w:type="paragraph" w:styleId="ListNumber5">
    <w:name w:val="List Number 5"/>
    <w:basedOn w:val="List5"/>
    <w:rsid w:val="00915440"/>
    <w:pPr>
      <w:numPr>
        <w:numId w:val="7"/>
      </w:numPr>
    </w:pPr>
  </w:style>
  <w:style w:type="paragraph" w:styleId="BlockText">
    <w:name w:val="Block Text"/>
    <w:basedOn w:val="Normal"/>
    <w:rsid w:val="00915440"/>
    <w:pPr>
      <w:spacing w:after="120"/>
      <w:ind w:left="1440" w:right="1440"/>
    </w:pPr>
  </w:style>
  <w:style w:type="character" w:customStyle="1" w:styleId="Subscript">
    <w:name w:val="Subscript"/>
    <w:basedOn w:val="DefaultParagraphFont"/>
    <w:rsid w:val="00915440"/>
    <w:rPr>
      <w:sz w:val="16"/>
      <w:vertAlign w:val="subscript"/>
    </w:rPr>
  </w:style>
  <w:style w:type="character" w:customStyle="1" w:styleId="Superscript">
    <w:name w:val="Superscript"/>
    <w:basedOn w:val="DefaultParagraphFont"/>
    <w:rsid w:val="00915440"/>
    <w:rPr>
      <w:sz w:val="16"/>
      <w:vertAlign w:val="superscript"/>
    </w:rPr>
  </w:style>
  <w:style w:type="character" w:customStyle="1" w:styleId="Symbols">
    <w:name w:val="Symbols"/>
    <w:basedOn w:val="DefaultParagraphFont"/>
    <w:rsid w:val="00915440"/>
    <w:rPr>
      <w:rFonts w:ascii="Symbol" w:hAnsi="Symbol"/>
    </w:rPr>
  </w:style>
  <w:style w:type="character" w:customStyle="1" w:styleId="MenuOptions">
    <w:name w:val="Menu Options"/>
    <w:basedOn w:val="DefaultParagraphFont"/>
    <w:rsid w:val="00915440"/>
    <w:rPr>
      <w:rFonts w:ascii="Arial Narrow" w:hAnsi="Arial Narrow"/>
      <w:smallCaps/>
    </w:rPr>
  </w:style>
  <w:style w:type="character" w:customStyle="1" w:styleId="Buttons">
    <w:name w:val="Buttons"/>
    <w:basedOn w:val="DefaultParagraphFont"/>
    <w:rsid w:val="00915440"/>
    <w:rPr>
      <w:b/>
    </w:rPr>
  </w:style>
  <w:style w:type="character" w:customStyle="1" w:styleId="Underlined">
    <w:name w:val="Underlined"/>
    <w:basedOn w:val="DefaultParagraphFont"/>
    <w:rsid w:val="00915440"/>
    <w:rPr>
      <w:u w:val="single"/>
    </w:rPr>
  </w:style>
  <w:style w:type="paragraph" w:customStyle="1" w:styleId="TableBodyTextRight">
    <w:name w:val="Table Body Text Right"/>
    <w:basedOn w:val="TableBodyText"/>
    <w:rsid w:val="00915440"/>
    <w:pPr>
      <w:widowControl w:val="0"/>
      <w:autoSpaceDE w:val="0"/>
      <w:autoSpaceDN w:val="0"/>
      <w:adjustRightInd w:val="0"/>
      <w:jc w:val="right"/>
    </w:pPr>
    <w:rPr>
      <w:rFonts w:cs="Arial"/>
      <w:szCs w:val="18"/>
    </w:rPr>
  </w:style>
  <w:style w:type="paragraph" w:customStyle="1" w:styleId="CopyrightText">
    <w:name w:val="Copyright Text"/>
    <w:basedOn w:val="BodyText"/>
    <w:rsid w:val="00915440"/>
    <w:rPr>
      <w:sz w:val="18"/>
    </w:rPr>
  </w:style>
  <w:style w:type="paragraph" w:customStyle="1" w:styleId="BodySmallRight">
    <w:name w:val="Body Small Right"/>
    <w:basedOn w:val="BodyTextRight"/>
    <w:rsid w:val="00915440"/>
    <w:rPr>
      <w:sz w:val="18"/>
      <w:szCs w:val="18"/>
    </w:rPr>
  </w:style>
  <w:style w:type="paragraph" w:customStyle="1" w:styleId="MarginEdition">
    <w:name w:val="Margin Edition"/>
    <w:basedOn w:val="MarginNote"/>
    <w:rsid w:val="00915440"/>
    <w:pPr>
      <w:spacing w:before="0" w:after="0"/>
    </w:pPr>
    <w:rPr>
      <w:rFonts w:ascii="Times New Roman" w:hAnsi="Times New Roman"/>
      <w:color w:val="999999"/>
    </w:rPr>
  </w:style>
  <w:style w:type="paragraph" w:customStyle="1" w:styleId="Spacer">
    <w:name w:val="Spacer"/>
    <w:basedOn w:val="Normal"/>
    <w:rsid w:val="00915440"/>
    <w:rPr>
      <w:sz w:val="2"/>
      <w:szCs w:val="2"/>
    </w:rPr>
  </w:style>
  <w:style w:type="character" w:customStyle="1" w:styleId="Small">
    <w:name w:val="Small"/>
    <w:basedOn w:val="DefaultParagraphFont"/>
    <w:rsid w:val="00915440"/>
    <w:rPr>
      <w:sz w:val="16"/>
    </w:rPr>
  </w:style>
  <w:style w:type="paragraph" w:customStyle="1" w:styleId="WideTable">
    <w:name w:val="Wide Table"/>
    <w:basedOn w:val="Normal"/>
    <w:rsid w:val="00915440"/>
    <w:pPr>
      <w:ind w:left="-1418"/>
    </w:pPr>
    <w:rPr>
      <w:sz w:val="2"/>
      <w:szCs w:val="2"/>
    </w:rPr>
  </w:style>
  <w:style w:type="character" w:styleId="PageNumber">
    <w:name w:val="page number"/>
    <w:basedOn w:val="DefaultParagraphFont"/>
    <w:rsid w:val="00915440"/>
  </w:style>
  <w:style w:type="paragraph" w:styleId="Quote">
    <w:name w:val="Quote"/>
    <w:basedOn w:val="Heading1"/>
    <w:link w:val="QuoteChar"/>
    <w:qFormat/>
    <w:rsid w:val="00915440"/>
    <w:rPr>
      <w:b w:val="0"/>
      <w:sz w:val="72"/>
      <w:szCs w:val="72"/>
      <w:lang w:val="en-NZ"/>
    </w:rPr>
  </w:style>
  <w:style w:type="character" w:customStyle="1" w:styleId="QuoteChar">
    <w:name w:val="Quote Char"/>
    <w:basedOn w:val="DefaultParagraphFont"/>
    <w:link w:val="Quote"/>
    <w:rsid w:val="00915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440"/>
    <w:pPr>
      <w:pageBreakBefore/>
    </w:pPr>
  </w:style>
  <w:style w:type="paragraph" w:customStyle="1" w:styleId="Border">
    <w:name w:val="Border"/>
    <w:basedOn w:val="Normal"/>
    <w:qFormat/>
    <w:rsid w:val="00915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440"/>
    <w:rPr>
      <w:b/>
      <w:bCs/>
      <w:i/>
      <w:iCs/>
      <w:color w:val="auto"/>
    </w:rPr>
  </w:style>
  <w:style w:type="paragraph" w:styleId="IntenseQuote">
    <w:name w:val="Intense Quote"/>
    <w:basedOn w:val="Normal"/>
    <w:next w:val="Normal"/>
    <w:link w:val="IntenseQuoteChar"/>
    <w:uiPriority w:val="30"/>
    <w:qFormat/>
    <w:rsid w:val="00915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4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5440"/>
    <w:rPr>
      <w:smallCaps/>
      <w:color w:val="auto"/>
      <w:u w:val="single"/>
    </w:rPr>
  </w:style>
  <w:style w:type="character" w:styleId="IntenseReference">
    <w:name w:val="Intense Reference"/>
    <w:basedOn w:val="DefaultParagraphFont"/>
    <w:uiPriority w:val="32"/>
    <w:qFormat/>
    <w:rsid w:val="00915440"/>
    <w:rPr>
      <w:b/>
      <w:bCs/>
      <w:smallCaps/>
      <w:color w:val="auto"/>
      <w:spacing w:val="5"/>
      <w:u w:val="single"/>
    </w:rPr>
  </w:style>
  <w:style w:type="paragraph" w:customStyle="1" w:styleId="2ColumnHeading">
    <w:name w:val="2Column Heading"/>
    <w:basedOn w:val="BodyText"/>
    <w:qFormat/>
    <w:rsid w:val="00915440"/>
    <w:pPr>
      <w:spacing w:after="60"/>
      <w:ind w:left="-2268"/>
    </w:pPr>
    <w:rPr>
      <w:b/>
    </w:rPr>
  </w:style>
  <w:style w:type="paragraph" w:customStyle="1" w:styleId="Heading1TOC">
    <w:name w:val="Heading1 TOC"/>
    <w:basedOn w:val="Normal"/>
    <w:qFormat/>
    <w:rsid w:val="00915440"/>
    <w:pPr>
      <w:spacing w:before="240" w:after="120"/>
    </w:pPr>
    <w:rPr>
      <w:rFonts w:ascii="Times New Roman" w:hAnsi="Times New Roman"/>
      <w:b/>
      <w:sz w:val="32"/>
    </w:rPr>
  </w:style>
  <w:style w:type="paragraph" w:customStyle="1" w:styleId="Heading2TOC">
    <w:name w:val="Heading2 TOC"/>
    <w:basedOn w:val="Normal"/>
    <w:qFormat/>
    <w:rsid w:val="00915440"/>
    <w:pPr>
      <w:spacing w:before="240" w:after="60"/>
    </w:pPr>
    <w:rPr>
      <w:rFonts w:ascii="Times New Roman" w:hAnsi="Times New Roman"/>
      <w:b/>
      <w:sz w:val="28"/>
    </w:rPr>
  </w:style>
  <w:style w:type="character" w:customStyle="1" w:styleId="Underline">
    <w:name w:val="Underline"/>
    <w:basedOn w:val="DefaultParagraphFont"/>
    <w:qFormat/>
    <w:rsid w:val="00915440"/>
    <w:rPr>
      <w:u w:val="single"/>
    </w:rPr>
  </w:style>
  <w:style w:type="paragraph" w:styleId="BalloonText">
    <w:name w:val="Balloon Text"/>
    <w:basedOn w:val="Normal"/>
    <w:link w:val="BalloonTextChar"/>
    <w:rsid w:val="00915440"/>
    <w:rPr>
      <w:rFonts w:ascii="Tahoma" w:hAnsi="Tahoma" w:cs="Tahoma"/>
      <w:sz w:val="16"/>
      <w:szCs w:val="16"/>
    </w:rPr>
  </w:style>
  <w:style w:type="character" w:customStyle="1" w:styleId="BalloonTextChar">
    <w:name w:val="Balloon Text Char"/>
    <w:basedOn w:val="DefaultParagraphFont"/>
    <w:link w:val="BalloonText"/>
    <w:rsid w:val="009154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54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4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7415</Characters>
  <Application>Microsoft Office Word</Application>
  <DocSecurity>0</DocSecurity>
  <Lines>316</Lines>
  <Paragraphs>180</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BSBRKG305A Review recordkeeping functions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2012-05-26T14:13:00Z</dcterms:created>
  <dcterms:modified xsi:type="dcterms:W3CDTF">2012-05-26T14:13:00Z</dcterms:modified>
</cp:coreProperties>
</file>