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77DF" w:rsidP="00EC77DF">
      <w:pPr>
        <w:pStyle w:val="Title"/>
      </w:pPr>
      <w:r>
        <w:fldChar w:fldCharType="begin"/>
      </w:r>
      <w:r>
        <w:instrText xml:space="preserve"> TITLE   \* MERGEFORMAT </w:instrText>
      </w:r>
      <w:r>
        <w:fldChar w:fldCharType="separate"/>
      </w:r>
      <w:r>
        <w:t>BSBRKG302B Undertake disposal</w:t>
      </w:r>
      <w:r>
        <w:fldChar w:fldCharType="end"/>
      </w:r>
    </w:p>
    <w:p w:rsidR="00EC77DF" w:rsidP="00EC77DF">
      <w:pPr>
        <w:pStyle w:val="Version"/>
        <w:sectPr w:rsidSect="00950F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50F60" w:rsidP="00950F60">
      <w:pPr>
        <w:pStyle w:val="SuperHeading"/>
      </w:pPr>
      <w:r w:rsidRPr="00950F60">
        <w:t>BSBRKG302B Undertake disposal</w:t>
      </w:r>
    </w:p>
    <w:p w:rsidR="00000000" w:rsidRPr="00950F60" w:rsidP="00950F60">
      <w:pPr>
        <w:pStyle w:val="SuperHeading"/>
      </w:pPr>
    </w:p>
    <w:p w:rsidR="00000000" w:rsidRPr="00950F60" w:rsidP="00950F60">
      <w:pPr>
        <w:pStyle w:val="Heading1"/>
      </w:pPr>
      <w:bookmarkStart w:id="1" w:name="O_67395"/>
      <w:bookmarkEnd w:id="1"/>
      <w:r w:rsidRPr="00950F60">
        <w:t>Modification History</w:t>
      </w:r>
    </w:p>
    <w:p w:rsidR="00000000" w:rsidRPr="00950F60" w:rsidP="00950F60">
      <w:pPr>
        <w:pStyle w:val="BodyText"/>
      </w:pPr>
      <w:r w:rsidRPr="00950F60">
        <w:t>Not applicable.</w:t>
      </w:r>
    </w:p>
    <w:p w:rsidR="00000000" w:rsidRPr="00950F60" w:rsidP="00950F60">
      <w:pPr>
        <w:pStyle w:val="AllowPageBreak"/>
      </w:pPr>
    </w:p>
    <w:p w:rsidR="00000000" w:rsidRPr="00950F60" w:rsidP="00950F60">
      <w:pPr>
        <w:pStyle w:val="Heading1"/>
      </w:pPr>
      <w:bookmarkStart w:id="2" w:name="O_67396"/>
      <w:bookmarkEnd w:id="2"/>
      <w:r w:rsidRPr="00950F60">
        <w:t>Unit Descriptor</w:t>
      </w:r>
    </w:p>
    <w:tbl>
      <w:tblPr>
        <w:tblW w:w="0" w:type="auto"/>
        <w:tblLayout w:type="fixed"/>
        <w:tblCellMar>
          <w:left w:w="62" w:type="dxa"/>
          <w:right w:w="62" w:type="dxa"/>
        </w:tblCellMar>
        <w:tblLook w:val="0000"/>
      </w:tblPr>
      <w:tblGrid>
        <w:gridCol w:w="2668"/>
        <w:gridCol w:w="5854"/>
      </w:tblGrid>
      <w:tr w:rsidTr="00EC77DF">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F60">
            <w:pPr>
              <w:pStyle w:val="BodyText"/>
              <w:rPr>
                <w:lang w:val="en-NZ"/>
              </w:rPr>
            </w:pPr>
            <w:r w:rsidRPr="00950F60">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F60" w:rsidP="00950F60">
            <w:pPr>
              <w:pStyle w:val="BodyText"/>
            </w:pPr>
            <w:r w:rsidRPr="00950F60">
              <w:t>This unit describes the performance outcomes, skills and knowledge required to identify which records are subje</w:t>
            </w:r>
            <w:r w:rsidRPr="00950F60">
              <w:t>ct to a disposal program, and to safely and securely transfer or dispose of the records.</w:t>
            </w:r>
          </w:p>
          <w:p w:rsidR="00000000" w:rsidRPr="00950F60" w:rsidP="00950F60">
            <w:pPr>
              <w:pStyle w:val="BodyText"/>
            </w:pPr>
            <w:r w:rsidRPr="00950F60">
              <w:t>No licensing, legislative, regulatory or certification requirements apply to this unit at the time of endorsement.</w:t>
            </w:r>
          </w:p>
        </w:tc>
      </w:tr>
    </w:tbl>
    <w:p w:rsidR="00000000" w:rsidRPr="00950F60" w:rsidP="00950F60">
      <w:pPr>
        <w:pStyle w:val="BodyText"/>
      </w:pPr>
    </w:p>
    <w:p w:rsidR="00000000" w:rsidRPr="00950F60" w:rsidP="00950F60">
      <w:pPr>
        <w:pStyle w:val="AllowPageBreak"/>
      </w:pPr>
    </w:p>
    <w:p w:rsidR="00000000" w:rsidRPr="00950F60" w:rsidP="00950F60">
      <w:pPr>
        <w:pStyle w:val="Heading1"/>
      </w:pPr>
      <w:bookmarkStart w:id="3" w:name="O_67397"/>
      <w:bookmarkEnd w:id="3"/>
      <w:r w:rsidRPr="00950F60">
        <w:t>Application of the Unit</w:t>
      </w:r>
    </w:p>
    <w:tbl>
      <w:tblPr>
        <w:tblW w:w="0" w:type="auto"/>
        <w:tblLayout w:type="fixed"/>
        <w:tblCellMar>
          <w:left w:w="62" w:type="dxa"/>
          <w:right w:w="62" w:type="dxa"/>
        </w:tblCellMar>
        <w:tblLook w:val="0000"/>
      </w:tblPr>
      <w:tblGrid>
        <w:gridCol w:w="2750"/>
        <w:gridCol w:w="5772"/>
      </w:tblGrid>
      <w:tr w:rsidTr="00EC77DF">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F60">
            <w:pPr>
              <w:pStyle w:val="BodyText"/>
              <w:rPr>
                <w:lang w:val="en-NZ"/>
              </w:rPr>
            </w:pPr>
            <w:r w:rsidRPr="00950F60">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F60" w:rsidP="00950F60">
            <w:pPr>
              <w:pStyle w:val="BodyText"/>
            </w:pPr>
            <w:r w:rsidRPr="00950F60">
              <w:t>This unit applies to individuals requiring some understanding of relevant theoretical knowledge relating to recordkeeping functions. It is not assumed that individuals at this level would have responsibility for supervising the work</w:t>
            </w:r>
            <w:r w:rsidRPr="00950F60">
              <w:t xml:space="preserve"> of others; however it is assumed that as a recordkeeping practitioner their work will support effective recordkeeping and governance practices across the organisation.</w:t>
            </w:r>
          </w:p>
          <w:p w:rsidR="00000000" w:rsidRPr="00950F60" w:rsidP="00950F60">
            <w:pPr>
              <w:pStyle w:val="BodyText"/>
            </w:pPr>
            <w:r w:rsidRPr="00950F60">
              <w:t xml:space="preserve">The application is in relation to the disposal of records from an existing business or </w:t>
            </w:r>
            <w:r w:rsidRPr="00950F60">
              <w:t>records system that has guidelines and processes to assist in making judgements on the status and classification of records. These judgements should be performed under supervision or in consultation with more senior staff or users of the system.</w:t>
            </w:r>
          </w:p>
        </w:tc>
      </w:tr>
    </w:tbl>
    <w:p w:rsidR="00000000" w:rsidRPr="00950F60" w:rsidP="00950F60">
      <w:pPr>
        <w:pStyle w:val="BodyText"/>
      </w:pPr>
    </w:p>
    <w:p w:rsidR="00000000" w:rsidRPr="00950F60" w:rsidP="00950F60">
      <w:pPr>
        <w:pStyle w:val="AllowPageBreak"/>
      </w:pPr>
    </w:p>
    <w:p w:rsidR="00000000" w:rsidRPr="00950F60" w:rsidP="00950F60">
      <w:pPr>
        <w:pStyle w:val="Heading1"/>
      </w:pPr>
      <w:bookmarkStart w:id="4" w:name="O_67398"/>
      <w:bookmarkEnd w:id="4"/>
      <w:r w:rsidRPr="00950F60">
        <w:t>Licensing/Regulatory Information</w:t>
      </w:r>
    </w:p>
    <w:p w:rsidR="00000000" w:rsidRPr="00950F60" w:rsidP="00950F60">
      <w:pPr>
        <w:pStyle w:val="BodyText"/>
      </w:pPr>
      <w:r w:rsidRPr="00950F60">
        <w:t>Not applicable.</w:t>
      </w:r>
    </w:p>
    <w:p w:rsidR="00000000" w:rsidRPr="00950F60" w:rsidP="00950F60">
      <w:pPr>
        <w:pStyle w:val="AllowPageBreak"/>
      </w:pPr>
    </w:p>
    <w:p w:rsidR="00000000" w:rsidRPr="00950F60" w:rsidP="00950F60">
      <w:pPr>
        <w:pStyle w:val="Heading1"/>
      </w:pPr>
      <w:bookmarkStart w:id="5" w:name="O_67400"/>
      <w:bookmarkEnd w:id="5"/>
      <w:r w:rsidRPr="00950F60">
        <w:t>Pre-Requisites</w:t>
      </w:r>
    </w:p>
    <w:tbl>
      <w:tblPr>
        <w:tblW w:w="0" w:type="auto"/>
        <w:tblLayout w:type="fixed"/>
        <w:tblCellMar>
          <w:left w:w="62" w:type="dxa"/>
          <w:right w:w="62" w:type="dxa"/>
        </w:tblCellMar>
        <w:tblLook w:val="0000"/>
      </w:tblPr>
      <w:tblGrid>
        <w:gridCol w:w="2775"/>
        <w:gridCol w:w="1295"/>
        <w:gridCol w:w="4452"/>
      </w:tblGrid>
      <w:tr w:rsidTr="00EC77D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F60">
            <w:pPr>
              <w:pStyle w:val="BodyText"/>
              <w:rPr>
                <w:lang w:val="en-NZ"/>
              </w:rPr>
            </w:pPr>
            <w:r w:rsidRPr="00950F6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F60">
            <w:pPr>
              <w:pStyle w:val="BodyText"/>
              <w:rPr>
                <w:lang w:val="en-NZ"/>
              </w:rPr>
            </w:pPr>
          </w:p>
        </w:tc>
      </w:tr>
      <w:tr w:rsidTr="00EC77D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F60">
            <w:pPr>
              <w:pStyle w:val="BodyText"/>
              <w:rPr>
                <w:lang w:val="en-NZ"/>
              </w:rPr>
            </w:pPr>
          </w:p>
        </w:tc>
      </w:tr>
      <w:tr w:rsidTr="00EC77D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F60" w:rsidP="00950F60">
            <w:pPr>
              <w:pStyle w:val="BodyText"/>
            </w:pPr>
          </w:p>
        </w:tc>
      </w:tr>
    </w:tbl>
    <w:p w:rsidR="00000000" w:rsidRPr="00950F60" w:rsidP="00950F60">
      <w:pPr>
        <w:pStyle w:val="BodyText"/>
      </w:pPr>
    </w:p>
    <w:p w:rsidR="00000000" w:rsidRPr="00950F60" w:rsidP="00950F60">
      <w:pPr>
        <w:pStyle w:val="AllowPageBreak"/>
      </w:pPr>
    </w:p>
    <w:p w:rsidR="00000000" w:rsidRPr="00950F60" w:rsidP="00950F60">
      <w:pPr>
        <w:pStyle w:val="Heading1"/>
      </w:pPr>
      <w:bookmarkStart w:id="6" w:name="O_67399"/>
      <w:bookmarkEnd w:id="6"/>
      <w:r w:rsidRPr="00950F60">
        <w:t>Employability Skills Information</w:t>
      </w:r>
    </w:p>
    <w:tbl>
      <w:tblPr>
        <w:tblW w:w="0" w:type="auto"/>
        <w:tblLayout w:type="fixed"/>
        <w:tblCellMar>
          <w:left w:w="62" w:type="dxa"/>
          <w:right w:w="62" w:type="dxa"/>
        </w:tblCellMar>
        <w:tblLook w:val="0000"/>
      </w:tblPr>
      <w:tblGrid>
        <w:gridCol w:w="2802"/>
        <w:gridCol w:w="5720"/>
      </w:tblGrid>
      <w:tr w:rsidTr="00EC77D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F60">
            <w:pPr>
              <w:pStyle w:val="BodyText"/>
              <w:rPr>
                <w:lang w:val="en-NZ"/>
              </w:rPr>
            </w:pPr>
            <w:r w:rsidRPr="00950F6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F60" w:rsidP="00950F60">
            <w:pPr>
              <w:pStyle w:val="BodyText"/>
            </w:pPr>
            <w:r w:rsidRPr="00950F60">
              <w:t>This unit contains employability skills.</w:t>
            </w:r>
          </w:p>
        </w:tc>
      </w:tr>
    </w:tbl>
    <w:p w:rsidR="00000000" w:rsidRPr="00950F60" w:rsidP="00950F60">
      <w:pPr>
        <w:pStyle w:val="BodyText"/>
      </w:pPr>
    </w:p>
    <w:p w:rsidR="00000000" w:rsidRPr="00950F60" w:rsidP="00950F60">
      <w:pPr>
        <w:pStyle w:val="AllowPageBreak"/>
      </w:pPr>
    </w:p>
    <w:p w:rsidR="00000000" w:rsidRPr="00950F60" w:rsidP="00950F60">
      <w:pPr>
        <w:pStyle w:val="Heading1"/>
      </w:pPr>
      <w:bookmarkStart w:id="7" w:name="O_67401"/>
      <w:bookmarkEnd w:id="7"/>
      <w:r w:rsidRPr="00950F60">
        <w:t>Elements and Performance Criteria Pre-Content</w:t>
      </w:r>
    </w:p>
    <w:tbl>
      <w:tblPr>
        <w:tblW w:w="0" w:type="auto"/>
        <w:tblLayout w:type="fixed"/>
        <w:tblCellMar>
          <w:left w:w="62" w:type="dxa"/>
          <w:right w:w="62" w:type="dxa"/>
        </w:tblCellMar>
        <w:tblLook w:val="0000"/>
      </w:tblPr>
      <w:tblGrid>
        <w:gridCol w:w="2580"/>
        <w:gridCol w:w="5942"/>
      </w:tblGrid>
      <w:tr w:rsidTr="00EC77DF">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F60">
            <w:pPr>
              <w:pStyle w:val="BodyText"/>
              <w:rPr>
                <w:lang w:val="en-NZ"/>
              </w:rPr>
            </w:pPr>
            <w:r w:rsidRPr="00950F60">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F60" w:rsidP="00950F60">
            <w:pPr>
              <w:pStyle w:val="BodyText"/>
            </w:pPr>
            <w:r w:rsidRPr="00950F60">
              <w:t>Performance criteria describe the performance needed to demonstrate achievement of the element. Where bold italicised text is used, further info</w:t>
            </w:r>
            <w:r w:rsidRPr="00950F60">
              <w:t>rmation is detailed in the required skills and knowledge section and the range statement. Assessment of performance is to be consistent with the evidence guide.</w:t>
            </w:r>
          </w:p>
        </w:tc>
      </w:tr>
    </w:tbl>
    <w:p w:rsidR="00000000" w:rsidRPr="00950F60" w:rsidP="00950F60">
      <w:pPr>
        <w:pStyle w:val="BodyText"/>
      </w:pPr>
    </w:p>
    <w:p w:rsidR="00000000" w:rsidRPr="00950F60" w:rsidP="00950F60">
      <w:pPr>
        <w:pStyle w:val="AllowPageBreak"/>
      </w:pPr>
    </w:p>
    <w:p w:rsidR="00000000" w:rsidRPr="00950F60" w:rsidP="00950F60">
      <w:pPr>
        <w:pStyle w:val="Heading1"/>
      </w:pPr>
      <w:bookmarkStart w:id="8" w:name="O_67402"/>
      <w:bookmarkEnd w:id="8"/>
      <w:r w:rsidRPr="00950F60">
        <w:t>Elements and Performance Criteria</w:t>
      </w:r>
    </w:p>
    <w:tbl>
      <w:tblPr>
        <w:tblW w:w="0" w:type="auto"/>
        <w:tblLayout w:type="fixed"/>
        <w:tblCellMar>
          <w:left w:w="62" w:type="dxa"/>
          <w:right w:w="62" w:type="dxa"/>
        </w:tblCellMar>
        <w:tblLook w:val="0000"/>
      </w:tblPr>
      <w:tblGrid>
        <w:gridCol w:w="2580"/>
        <w:gridCol w:w="5942"/>
      </w:tblGrid>
      <w:tr w:rsidTr="00EC77DF">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F60" w:rsidP="00950F60">
            <w:pPr>
              <w:pStyle w:val="BodyText"/>
            </w:pPr>
            <w:r w:rsidRPr="00950F60">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F60">
            <w:pPr>
              <w:pStyle w:val="BodyText"/>
              <w:rPr>
                <w:lang w:val="en-NZ"/>
              </w:rPr>
            </w:pPr>
            <w:r w:rsidRPr="00950F60">
              <w:rPr>
                <w:rStyle w:val="SpecialBold"/>
              </w:rPr>
              <w:t>PERFORMANCE CRITERIA</w:t>
            </w:r>
          </w:p>
        </w:tc>
      </w:tr>
      <w:tr w:rsidTr="00EC77DF">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F60">
            <w:pPr>
              <w:pStyle w:val="List"/>
              <w:rPr>
                <w:lang w:val="en-NZ"/>
              </w:rPr>
            </w:pPr>
            <w:r w:rsidRPr="00950F60">
              <w:t>1.</w:t>
            </w:r>
            <w:r w:rsidRPr="00950F60">
              <w:tab/>
            </w:r>
            <w:r w:rsidRPr="00950F60">
              <w:t>Conduct a records survey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F60" w:rsidP="00950F60">
            <w:pPr>
              <w:pStyle w:val="List2"/>
            </w:pPr>
            <w:r w:rsidRPr="00950F60">
              <w:t>1.1.</w:t>
            </w:r>
            <w:r w:rsidRPr="00950F60">
              <w:tab/>
            </w:r>
            <w:r w:rsidRPr="00950F60">
              <w:rPr>
                <w:rStyle w:val="BoldandItalics"/>
              </w:rPr>
              <w:t>Inform users</w:t>
            </w:r>
            <w:r w:rsidRPr="00950F60">
              <w:t xml:space="preserve"> of the </w:t>
            </w:r>
            <w:r w:rsidRPr="00950F60">
              <w:rPr>
                <w:rStyle w:val="BoldandItalics"/>
              </w:rPr>
              <w:t>business or records system</w:t>
            </w:r>
            <w:r w:rsidRPr="00950F60">
              <w:t xml:space="preserve">, about the </w:t>
            </w:r>
            <w:r w:rsidRPr="00950F60">
              <w:rPr>
                <w:rStyle w:val="BoldandItalics"/>
              </w:rPr>
              <w:t>records survey</w:t>
            </w:r>
            <w:r w:rsidRPr="00950F60">
              <w:t xml:space="preserve"> to be conducted, encouraging cooperation and input in </w:t>
            </w:r>
            <w:r w:rsidRPr="00950F60">
              <w:rPr>
                <w:rStyle w:val="BoldandItalics"/>
              </w:rPr>
              <w:t>identifying and assessing records</w:t>
            </w:r>
            <w:r w:rsidRPr="00950F60">
              <w:t xml:space="preserve"> and </w:t>
            </w:r>
            <w:r w:rsidRPr="00950F60">
              <w:rPr>
                <w:rStyle w:val="BoldandItalics"/>
              </w:rPr>
              <w:t>formats</w:t>
            </w:r>
            <w:r w:rsidRPr="00950F60">
              <w:t xml:space="preserve"> for disposal</w:t>
            </w:r>
          </w:p>
          <w:p w:rsidR="00000000" w:rsidRPr="00950F60" w:rsidP="00950F60">
            <w:pPr>
              <w:pStyle w:val="List2"/>
            </w:pPr>
            <w:r w:rsidRPr="00950F60">
              <w:t>1.2.</w:t>
            </w:r>
            <w:r w:rsidRPr="00950F60">
              <w:tab/>
              <w:t xml:space="preserve">Gather required </w:t>
            </w:r>
            <w:r w:rsidRPr="00950F60">
              <w:rPr>
                <w:rStyle w:val="BoldandItalics"/>
              </w:rPr>
              <w:t>data about records</w:t>
            </w:r>
            <w:r w:rsidRPr="00950F60">
              <w:t xml:space="preserve"> </w:t>
            </w:r>
            <w:r w:rsidRPr="00950F60">
              <w:t>in accordance with the predetermined methodology and user requirements</w:t>
            </w:r>
          </w:p>
          <w:p w:rsidR="00000000" w:rsidRPr="00950F60" w:rsidP="00950F60">
            <w:pPr>
              <w:pStyle w:val="List2"/>
            </w:pPr>
            <w:r w:rsidRPr="00950F60">
              <w:t>1.3.</w:t>
            </w:r>
            <w:r w:rsidRPr="00950F60">
              <w:tab/>
              <w:t xml:space="preserve">Assess records to determine </w:t>
            </w:r>
            <w:r w:rsidRPr="00950F60">
              <w:rPr>
                <w:rStyle w:val="BoldandItalics"/>
              </w:rPr>
              <w:t>disposal status</w:t>
            </w:r>
          </w:p>
          <w:p w:rsidR="00000000" w:rsidRPr="00950F60" w:rsidP="00950F60">
            <w:pPr>
              <w:pStyle w:val="List2"/>
            </w:pPr>
            <w:r w:rsidRPr="00950F60">
              <w:t>1.4.</w:t>
            </w:r>
            <w:r w:rsidRPr="00950F60">
              <w:tab/>
              <w:t>Present findings of survey to inform users of proposed disposal processes and requirements</w:t>
            </w:r>
          </w:p>
          <w:p w:rsidR="00000000" w:rsidP="00950F60">
            <w:pPr>
              <w:pStyle w:val="List2"/>
              <w:rPr>
                <w:lang w:val="en-NZ"/>
              </w:rPr>
            </w:pPr>
            <w:r w:rsidRPr="00950F60">
              <w:t>1.5.</w:t>
            </w:r>
            <w:r w:rsidRPr="00950F60">
              <w:tab/>
              <w:t xml:space="preserve">Undertake quality control measures </w:t>
            </w:r>
            <w:r w:rsidRPr="00950F60">
              <w:t>in accordance with organisational procedures, to ensure consistency in determining disposal status and retention periods</w:t>
            </w:r>
          </w:p>
        </w:tc>
      </w:tr>
      <w:tr w:rsidTr="00EC77DF">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F60">
            <w:pPr>
              <w:pStyle w:val="List"/>
              <w:rPr>
                <w:lang w:val="en-NZ"/>
              </w:rPr>
            </w:pPr>
            <w:r w:rsidRPr="00950F60">
              <w:t>2.</w:t>
            </w:r>
            <w:r w:rsidRPr="00950F60">
              <w:tab/>
              <w:t>Undertake disposal actions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F60" w:rsidP="00950F60">
            <w:pPr>
              <w:pStyle w:val="List2"/>
            </w:pPr>
            <w:r w:rsidRPr="00950F60">
              <w:t>2.1.</w:t>
            </w:r>
            <w:r w:rsidRPr="00950F60">
              <w:tab/>
              <w:t xml:space="preserve">Seek </w:t>
            </w:r>
            <w:r w:rsidRPr="00950F60">
              <w:rPr>
                <w:rStyle w:val="BoldandItalics"/>
              </w:rPr>
              <w:t>approval</w:t>
            </w:r>
            <w:r w:rsidRPr="00950F60">
              <w:t xml:space="preserve"> from appropriate individual/body for </w:t>
            </w:r>
            <w:r w:rsidRPr="00950F60">
              <w:rPr>
                <w:rStyle w:val="BoldandItalics"/>
              </w:rPr>
              <w:t>disposal</w:t>
            </w:r>
            <w:r w:rsidRPr="00950F60">
              <w:t xml:space="preserve"> actions</w:t>
            </w:r>
          </w:p>
          <w:p w:rsidR="00000000" w:rsidRPr="00950F60" w:rsidP="00950F60">
            <w:pPr>
              <w:pStyle w:val="List2"/>
            </w:pPr>
            <w:r w:rsidRPr="00950F60">
              <w:t>2.2.</w:t>
            </w:r>
            <w:r w:rsidRPr="00950F60">
              <w:tab/>
              <w:t xml:space="preserve">Destroy records which are </w:t>
            </w:r>
            <w:r w:rsidRPr="00950F60">
              <w:t>no longer required for any purpose, in accordance with approval and organisational procedures</w:t>
            </w:r>
          </w:p>
          <w:p w:rsidR="00000000" w:rsidRPr="00950F60" w:rsidP="00950F60">
            <w:pPr>
              <w:pStyle w:val="List2"/>
            </w:pPr>
            <w:r w:rsidRPr="00950F60">
              <w:t>2.3.</w:t>
            </w:r>
            <w:r w:rsidRPr="00950F60">
              <w:tab/>
            </w:r>
            <w:r w:rsidRPr="00950F60">
              <w:rPr>
                <w:rStyle w:val="BoldandItalics"/>
              </w:rPr>
              <w:t>Store records</w:t>
            </w:r>
            <w:r w:rsidRPr="00950F60">
              <w:t xml:space="preserve"> which need to be kept for a further period, in accordance with legal obligations and organisational records storage requirements</w:t>
            </w:r>
          </w:p>
          <w:p w:rsidR="00000000" w:rsidRPr="00950F60" w:rsidP="00950F60">
            <w:pPr>
              <w:pStyle w:val="List2"/>
            </w:pPr>
            <w:r w:rsidRPr="00950F60">
              <w:t>2.4.</w:t>
            </w:r>
            <w:r w:rsidRPr="00950F60">
              <w:tab/>
              <w:t>Store ori</w:t>
            </w:r>
            <w:r w:rsidRPr="00950F60">
              <w:t>ginal vital records, and copies of vital records where applicable, in accordance with organisational procedures and vital records strategy</w:t>
            </w:r>
          </w:p>
          <w:p w:rsidR="00000000" w:rsidP="00950F60">
            <w:pPr>
              <w:pStyle w:val="List2"/>
              <w:rPr>
                <w:lang w:val="en-NZ"/>
              </w:rPr>
            </w:pPr>
            <w:r w:rsidRPr="00950F60">
              <w:t>2.5.</w:t>
            </w:r>
            <w:r w:rsidRPr="00950F60">
              <w:tab/>
              <w:t>Record and authorise all disposal actions in accordance with legal obligations, organisational procedures and bu</w:t>
            </w:r>
            <w:r w:rsidRPr="00950F60">
              <w:t>siness or records system rules</w:t>
            </w:r>
          </w:p>
        </w:tc>
      </w:tr>
      <w:tr w:rsidTr="00EC77DF">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F60">
            <w:pPr>
              <w:pStyle w:val="List"/>
              <w:rPr>
                <w:lang w:val="en-NZ"/>
              </w:rPr>
            </w:pPr>
            <w:r w:rsidRPr="00950F60">
              <w:t>3.</w:t>
            </w:r>
            <w:r w:rsidRPr="00950F60">
              <w:tab/>
              <w:t>Maintain control of records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F60" w:rsidP="00950F60">
            <w:pPr>
              <w:pStyle w:val="List2"/>
            </w:pPr>
            <w:r w:rsidRPr="00950F60">
              <w:t>3.1.</w:t>
            </w:r>
            <w:r w:rsidRPr="00950F60">
              <w:tab/>
              <w:t xml:space="preserve">Prepare disposal documentation by recording the unique identifiers of the records to be disposed of in a form compliant with organisational rules and procedures for the </w:t>
            </w:r>
            <w:r w:rsidRPr="00950F60">
              <w:rPr>
                <w:rStyle w:val="BoldandItalics"/>
              </w:rPr>
              <w:t>transfer</w:t>
            </w:r>
            <w:r w:rsidRPr="00950F60">
              <w:t xml:space="preserve"> of custody, ownership and/or responsibility, or destruction of records</w:t>
            </w:r>
          </w:p>
          <w:p w:rsidR="00000000" w:rsidRPr="00950F60" w:rsidP="00950F60">
            <w:pPr>
              <w:pStyle w:val="List2"/>
            </w:pPr>
            <w:r w:rsidRPr="00950F60">
              <w:t>3.2.</w:t>
            </w:r>
            <w:r w:rsidRPr="00950F60">
              <w:tab/>
              <w:t xml:space="preserve">Prepare records for transfer for movement in accordance with storage medium requirements </w:t>
            </w:r>
          </w:p>
          <w:p w:rsidR="00000000" w:rsidRPr="00950F60" w:rsidP="00950F60">
            <w:pPr>
              <w:pStyle w:val="List2"/>
            </w:pPr>
            <w:r w:rsidRPr="00950F60">
              <w:t>3.3.</w:t>
            </w:r>
            <w:r w:rsidRPr="00950F60">
              <w:tab/>
              <w:t xml:space="preserve">Retain </w:t>
            </w:r>
            <w:r w:rsidRPr="00950F60">
              <w:rPr>
                <w:rStyle w:val="BoldandItalics"/>
              </w:rPr>
              <w:t>identifying documentation</w:t>
            </w:r>
            <w:r w:rsidRPr="00950F60">
              <w:t xml:space="preserve"> for transfer as part of organisational records and </w:t>
            </w:r>
            <w:r w:rsidRPr="00950F60">
              <w:t>forward a copy to the recipient</w:t>
            </w:r>
          </w:p>
          <w:p w:rsidR="00000000" w:rsidRPr="00950F60" w:rsidP="00950F60">
            <w:pPr>
              <w:pStyle w:val="List2"/>
            </w:pPr>
            <w:r w:rsidRPr="00950F60">
              <w:t>3.4.</w:t>
            </w:r>
            <w:r w:rsidRPr="00950F60">
              <w:tab/>
              <w:t>Document transit locations for records to be moved in the location control system, where applicable</w:t>
            </w:r>
          </w:p>
          <w:p w:rsidR="00000000" w:rsidP="00950F60">
            <w:pPr>
              <w:pStyle w:val="List2"/>
              <w:rPr>
                <w:lang w:val="en-NZ"/>
              </w:rPr>
            </w:pPr>
            <w:r w:rsidRPr="00950F60">
              <w:t>3.5.</w:t>
            </w:r>
            <w:r w:rsidRPr="00950F60">
              <w:tab/>
              <w:t xml:space="preserve">Maintain identifying documentation for destroyed records as part of organisational records where </w:t>
            </w:r>
            <w:r w:rsidRPr="00950F60">
              <w:t>appropriate</w:t>
            </w:r>
          </w:p>
        </w:tc>
      </w:tr>
      <w:tr w:rsidTr="00EC77DF">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F60">
            <w:pPr>
              <w:pStyle w:val="List"/>
              <w:rPr>
                <w:lang w:val="en-NZ"/>
              </w:rPr>
            </w:pPr>
            <w:r w:rsidRPr="00950F60">
              <w:t>4.</w:t>
            </w:r>
            <w:r w:rsidRPr="00950F60">
              <w:tab/>
              <w:t>T</w:t>
            </w:r>
            <w:r w:rsidRPr="00950F60">
              <w:t>ransfer records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F60" w:rsidP="00950F60">
            <w:pPr>
              <w:pStyle w:val="List2"/>
            </w:pPr>
            <w:r w:rsidRPr="00950F60">
              <w:t>4.1.</w:t>
            </w:r>
            <w:r w:rsidRPr="00950F60">
              <w:tab/>
              <w:t>Determine method, timeframe and personnel to undertake the movement in accordance with the organisational procedures and record requirements</w:t>
            </w:r>
          </w:p>
          <w:p w:rsidR="00000000" w:rsidRPr="00950F60" w:rsidP="00950F60">
            <w:pPr>
              <w:pStyle w:val="List2"/>
            </w:pPr>
            <w:r w:rsidRPr="00950F60">
              <w:t>4.2.</w:t>
            </w:r>
            <w:r w:rsidRPr="00950F60">
              <w:tab/>
              <w:t>Document relocation of records in the location control system and other systems, in accor</w:t>
            </w:r>
            <w:r w:rsidRPr="00950F60">
              <w:t>dance with organisational procedures</w:t>
            </w:r>
          </w:p>
          <w:p w:rsidR="00000000" w:rsidRPr="00950F60" w:rsidP="00950F60">
            <w:pPr>
              <w:pStyle w:val="List2"/>
            </w:pPr>
            <w:r w:rsidRPr="00950F60">
              <w:t>4.3.</w:t>
            </w:r>
            <w:r w:rsidRPr="00950F60">
              <w:tab/>
              <w:t>Complete and document the movement of records in accordance with the organisational procedures</w:t>
            </w:r>
          </w:p>
          <w:p w:rsidR="00000000" w:rsidP="00950F60">
            <w:pPr>
              <w:pStyle w:val="List2"/>
              <w:rPr>
                <w:lang w:val="en-NZ"/>
              </w:rPr>
            </w:pPr>
            <w:r w:rsidRPr="00950F60">
              <w:t>4.4.</w:t>
            </w:r>
            <w:r w:rsidRPr="00950F60">
              <w:tab/>
              <w:t>Obtain proof of receipt and forward to appropriate authority where it is required</w:t>
            </w:r>
          </w:p>
        </w:tc>
      </w:tr>
      <w:tr w:rsidTr="00EC77DF">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F60">
            <w:pPr>
              <w:pStyle w:val="List"/>
              <w:rPr>
                <w:lang w:val="en-NZ"/>
              </w:rPr>
            </w:pPr>
            <w:r w:rsidRPr="00950F60">
              <w:t>5.</w:t>
            </w:r>
            <w:r w:rsidRPr="00950F60">
              <w:tab/>
              <w:t>Destroy records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F60" w:rsidP="00950F60">
            <w:pPr>
              <w:pStyle w:val="List2"/>
            </w:pPr>
            <w:r w:rsidRPr="00950F60">
              <w:t>5.1.</w:t>
            </w:r>
            <w:r w:rsidRPr="00950F60">
              <w:tab/>
              <w:t>Determi</w:t>
            </w:r>
            <w:r w:rsidRPr="00950F60">
              <w:t>ne method, timeframe and personnel to undertake the destruction, in accordance with organisational procedures and record requirements</w:t>
            </w:r>
          </w:p>
          <w:p w:rsidR="00000000" w:rsidRPr="00950F60" w:rsidP="00950F60">
            <w:pPr>
              <w:pStyle w:val="List2"/>
            </w:pPr>
            <w:r w:rsidRPr="00950F60">
              <w:t>5.2.</w:t>
            </w:r>
            <w:r w:rsidRPr="00950F60">
              <w:tab/>
              <w:t>Document destruction of records in the location control system and other systems, in accordance with organisational p</w:t>
            </w:r>
            <w:r w:rsidRPr="00950F60">
              <w:t>rocedures</w:t>
            </w:r>
          </w:p>
          <w:p w:rsidR="00000000" w:rsidRPr="00950F60" w:rsidP="00950F60">
            <w:pPr>
              <w:pStyle w:val="List2"/>
            </w:pPr>
            <w:r w:rsidRPr="00950F60">
              <w:t>5.3.</w:t>
            </w:r>
            <w:r w:rsidRPr="00950F60">
              <w:tab/>
              <w:t>Complete and document destruction of records in accordance with legal requirements and organisational procedures</w:t>
            </w:r>
          </w:p>
          <w:p w:rsidR="00000000" w:rsidRPr="00950F60" w:rsidP="00950F60">
            <w:pPr>
              <w:pStyle w:val="List2"/>
            </w:pPr>
            <w:r w:rsidRPr="00950F60">
              <w:t>5.4.</w:t>
            </w:r>
            <w:r w:rsidRPr="00950F60">
              <w:tab/>
              <w:t>Destroy records under secure conditions</w:t>
            </w:r>
          </w:p>
        </w:tc>
      </w:tr>
    </w:tbl>
    <w:p w:rsidR="00000000" w:rsidRPr="00950F60" w:rsidP="00950F60">
      <w:pPr>
        <w:pStyle w:val="BodyText"/>
      </w:pPr>
    </w:p>
    <w:p w:rsidR="00000000" w:rsidRPr="00950F60" w:rsidP="00950F60">
      <w:pPr>
        <w:pStyle w:val="AllowPageBreak"/>
      </w:pPr>
    </w:p>
    <w:p w:rsidR="00000000" w:rsidRPr="00950F60" w:rsidP="00950F60">
      <w:pPr>
        <w:pStyle w:val="Heading1"/>
      </w:pPr>
      <w:bookmarkStart w:id="9" w:name="O_67403"/>
      <w:bookmarkEnd w:id="9"/>
      <w:r w:rsidRPr="00950F60">
        <w:t>Required Skills and Knowledge</w:t>
      </w:r>
    </w:p>
    <w:tbl>
      <w:tblPr>
        <w:tblW w:w="0" w:type="auto"/>
        <w:tblLayout w:type="fixed"/>
        <w:tblCellMar>
          <w:left w:w="62" w:type="dxa"/>
          <w:right w:w="62" w:type="dxa"/>
        </w:tblCellMar>
        <w:tblLook w:val="0000"/>
      </w:tblPr>
      <w:tblGrid>
        <w:gridCol w:w="8522"/>
      </w:tblGrid>
      <w:tr w:rsidTr="00EC77D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50F60">
            <w:pPr>
              <w:pStyle w:val="BodyText"/>
              <w:rPr>
                <w:lang w:val="en-NZ"/>
              </w:rPr>
            </w:pPr>
            <w:r w:rsidRPr="00950F60">
              <w:rPr>
                <w:rStyle w:val="SpecialBold"/>
              </w:rPr>
              <w:t>REQUIRED SKILLS AND KNOWLEDGE</w:t>
            </w:r>
          </w:p>
        </w:tc>
      </w:tr>
      <w:tr w:rsidTr="00EC77D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50F60">
            <w:pPr>
              <w:pStyle w:val="BodyText"/>
              <w:rPr>
                <w:lang w:val="en-NZ"/>
              </w:rPr>
            </w:pPr>
            <w:r w:rsidRPr="00950F60">
              <w:t>This section describes the skills and knowledge required for this unit.</w:t>
            </w:r>
          </w:p>
        </w:tc>
      </w:tr>
      <w:tr w:rsidTr="00EC77D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F60">
            <w:pPr>
              <w:pStyle w:val="BodyText"/>
              <w:rPr>
                <w:lang w:val="en-NZ"/>
              </w:rPr>
            </w:pPr>
            <w:r w:rsidRPr="00950F60">
              <w:rPr>
                <w:rStyle w:val="SpecialBold"/>
              </w:rPr>
              <w:t>Required skills</w:t>
            </w:r>
          </w:p>
        </w:tc>
      </w:tr>
      <w:tr w:rsidTr="00EC77D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F60" w:rsidP="00950F60">
            <w:pPr>
              <w:pStyle w:val="ListBullet"/>
            </w:pPr>
            <w:r w:rsidRPr="00950F60">
              <w:t>communication skills to explain and clarify procedures, and to consult with users of a records or business system</w:t>
            </w:r>
          </w:p>
          <w:p w:rsidR="00000000" w:rsidRPr="00950F60" w:rsidP="00950F60">
            <w:pPr>
              <w:pStyle w:val="ListBullet"/>
            </w:pPr>
            <w:r w:rsidRPr="00950F60">
              <w:t>literacy skills to read and interpret nature of record content</w:t>
            </w:r>
          </w:p>
          <w:p w:rsidR="00000000" w:rsidRPr="00950F60" w:rsidP="00950F60">
            <w:pPr>
              <w:pStyle w:val="ListBullet"/>
            </w:pPr>
            <w:r w:rsidRPr="00950F60">
              <w:t>problem-solving and analysis skills to interpret and apply rules affecting disposal of records</w:t>
            </w:r>
          </w:p>
          <w:p w:rsidR="00000000" w:rsidP="00950F60">
            <w:pPr>
              <w:pStyle w:val="ListBullet"/>
              <w:rPr>
                <w:lang w:val="en-NZ"/>
              </w:rPr>
            </w:pPr>
            <w:r w:rsidRPr="00950F60">
              <w:t>self-management skills to accurately record metadata.</w:t>
            </w:r>
          </w:p>
        </w:tc>
      </w:tr>
      <w:tr w:rsidTr="00EC77D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F60">
            <w:pPr>
              <w:pStyle w:val="BodyText"/>
              <w:rPr>
                <w:lang w:val="en-NZ"/>
              </w:rPr>
            </w:pPr>
            <w:r w:rsidRPr="00950F60">
              <w:rPr>
                <w:rStyle w:val="SpecialBold"/>
              </w:rPr>
              <w:t>Required knowledge</w:t>
            </w:r>
          </w:p>
        </w:tc>
      </w:tr>
      <w:tr w:rsidTr="00EC77D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F60" w:rsidP="00950F60">
            <w:pPr>
              <w:pStyle w:val="ListBullet"/>
            </w:pPr>
            <w:r w:rsidRPr="00950F60">
              <w:t>key provisions of rele</w:t>
            </w:r>
            <w:r w:rsidRPr="00950F60">
              <w:t>vant legislation from all forms of government, regulations, standards and documentation that may affect aspects of business operations, such as:</w:t>
            </w:r>
          </w:p>
          <w:p w:rsidR="00000000" w:rsidRPr="00950F60" w:rsidP="00950F60">
            <w:pPr>
              <w:pStyle w:val="ListBullet2"/>
            </w:pPr>
            <w:r w:rsidRPr="00950F60">
              <w:t>AS 5044.1:2002 AGLS Metadata element set</w:t>
            </w:r>
          </w:p>
          <w:p w:rsidR="00000000" w:rsidRPr="00950F60" w:rsidP="00950F60">
            <w:pPr>
              <w:pStyle w:val="ListBullet2"/>
            </w:pPr>
            <w:r w:rsidRPr="00950F60">
              <w:t>AS 5090:2003 Work process analysis for recordkeeping</w:t>
            </w:r>
          </w:p>
          <w:p w:rsidR="00000000" w:rsidRPr="00950F60" w:rsidP="00950F60">
            <w:pPr>
              <w:pStyle w:val="ListBullet2"/>
            </w:pPr>
            <w:r w:rsidRPr="00950F60">
              <w:t>AS ISO 15489:2004 Records management</w:t>
            </w:r>
          </w:p>
          <w:p w:rsidR="00000000" w:rsidRPr="00950F60" w:rsidP="00950F60">
            <w:pPr>
              <w:pStyle w:val="ListBullet2"/>
            </w:pPr>
            <w:r w:rsidRPr="00950F60">
              <w:t xml:space="preserve">AS ISO 23081.1:2006 Information and documentation - Records management processes - Metadata for records - Principles </w:t>
            </w:r>
          </w:p>
          <w:p w:rsidR="00000000" w:rsidRPr="00950F60" w:rsidP="00950F60">
            <w:pPr>
              <w:pStyle w:val="ListBullet2"/>
            </w:pPr>
            <w:r w:rsidRPr="00950F60">
              <w:t>Australian Stock Exchange(ASX) Principles of Good Corporate Governance</w:t>
            </w:r>
          </w:p>
          <w:p w:rsidR="00000000" w:rsidRPr="00950F60" w:rsidP="00950F60">
            <w:pPr>
              <w:pStyle w:val="ListBullet2"/>
            </w:pPr>
            <w:r w:rsidRPr="00950F60">
              <w:t>ethical principles</w:t>
            </w:r>
          </w:p>
          <w:p w:rsidR="00000000" w:rsidRPr="00950F60" w:rsidP="00950F60">
            <w:pPr>
              <w:pStyle w:val="ListBullet2"/>
            </w:pPr>
            <w:r w:rsidRPr="00950F60">
              <w:t>codes of pr</w:t>
            </w:r>
            <w:r w:rsidRPr="00950F60">
              <w:t>actice</w:t>
            </w:r>
          </w:p>
          <w:p w:rsidR="00000000" w:rsidRPr="00950F60" w:rsidP="00950F60">
            <w:pPr>
              <w:pStyle w:val="ListBullet2"/>
            </w:pPr>
            <w:r w:rsidRPr="00950F60">
              <w:t>privacy and freedom of information</w:t>
            </w:r>
          </w:p>
          <w:p w:rsidR="00000000" w:rsidRPr="00950F60" w:rsidP="00950F60">
            <w:pPr>
              <w:pStyle w:val="ListBullet2"/>
            </w:pPr>
            <w:r w:rsidRPr="00950F60">
              <w:t>archives and records legislation</w:t>
            </w:r>
          </w:p>
          <w:p w:rsidR="00000000" w:rsidRPr="00950F60" w:rsidP="00950F60">
            <w:pPr>
              <w:pStyle w:val="ListBullet2"/>
            </w:pPr>
            <w:r w:rsidRPr="00950F60">
              <w:t>occupational health and safety</w:t>
            </w:r>
          </w:p>
          <w:p w:rsidR="00000000" w:rsidRPr="00950F60" w:rsidP="00950F60">
            <w:pPr>
              <w:pStyle w:val="ListBullet"/>
            </w:pPr>
            <w:r w:rsidRPr="00950F60">
              <w:t>general principles and processes of records management and records management systems such as:</w:t>
            </w:r>
          </w:p>
          <w:p w:rsidR="00000000" w:rsidRPr="00950F60" w:rsidP="00950F60">
            <w:pPr>
              <w:pStyle w:val="ListBullet2"/>
            </w:pPr>
            <w:r w:rsidRPr="00950F60">
              <w:t>systems of control</w:t>
            </w:r>
          </w:p>
          <w:p w:rsidR="00000000" w:rsidRPr="00950F60" w:rsidP="00950F60">
            <w:pPr>
              <w:pStyle w:val="ListBullet2"/>
            </w:pPr>
            <w:r w:rsidRPr="00950F60">
              <w:t>records continuum theory</w:t>
            </w:r>
          </w:p>
          <w:p w:rsidR="00000000" w:rsidRPr="00950F60" w:rsidP="00950F60">
            <w:pPr>
              <w:pStyle w:val="ListBullet2"/>
            </w:pPr>
            <w:r w:rsidRPr="00950F60">
              <w:t>mandate a</w:t>
            </w:r>
            <w:r w:rsidRPr="00950F60">
              <w:t>nd ownership of business process</w:t>
            </w:r>
          </w:p>
          <w:p w:rsidR="00000000" w:rsidRPr="00950F60" w:rsidP="00950F60">
            <w:pPr>
              <w:pStyle w:val="ListBullet"/>
            </w:pPr>
            <w:r w:rsidRPr="00950F60">
              <w:t>organisational business functions, structure and culture</w:t>
            </w:r>
          </w:p>
          <w:p w:rsidR="00000000" w:rsidRPr="00950F60" w:rsidP="00950F60">
            <w:pPr>
              <w:pStyle w:val="ListBullet"/>
            </w:pPr>
            <w:r w:rsidRPr="00950F60">
              <w:t>organisational policies, strategies and procedures and tools particularly those relating to description, disposal and storage of records.</w:t>
            </w:r>
          </w:p>
        </w:tc>
      </w:tr>
    </w:tbl>
    <w:p w:rsidR="00000000" w:rsidRPr="00950F60" w:rsidP="00950F60">
      <w:pPr>
        <w:pStyle w:val="BodyText"/>
      </w:pPr>
    </w:p>
    <w:p w:rsidR="00000000" w:rsidRPr="00950F60" w:rsidP="00950F60">
      <w:pPr>
        <w:pStyle w:val="AllowPageBreak"/>
      </w:pPr>
    </w:p>
    <w:p w:rsidR="00000000" w:rsidRPr="00950F60" w:rsidP="00950F60">
      <w:pPr>
        <w:pStyle w:val="Heading1"/>
      </w:pPr>
      <w:bookmarkStart w:id="10" w:name="O_67404"/>
      <w:bookmarkEnd w:id="10"/>
      <w:r w:rsidRPr="00950F60">
        <w:t>Evidence Guide</w:t>
      </w:r>
    </w:p>
    <w:tbl>
      <w:tblPr>
        <w:tblW w:w="9570" w:type="dxa"/>
        <w:tblLayout w:type="fixed"/>
        <w:tblCellMar>
          <w:left w:w="62" w:type="dxa"/>
          <w:right w:w="62" w:type="dxa"/>
        </w:tblCellMar>
        <w:tblLook w:val="0000"/>
      </w:tblPr>
      <w:tblGrid>
        <w:gridCol w:w="3908"/>
        <w:gridCol w:w="5662"/>
      </w:tblGrid>
      <w:tr w:rsidTr="00EC77D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F60">
            <w:pPr>
              <w:pStyle w:val="BodyText"/>
              <w:rPr>
                <w:lang w:val="en-NZ"/>
              </w:rPr>
            </w:pPr>
            <w:r w:rsidRPr="00950F60">
              <w:rPr>
                <w:rStyle w:val="SpecialBold"/>
              </w:rPr>
              <w:t>EVIDENCE GUIDE</w:t>
            </w:r>
          </w:p>
        </w:tc>
      </w:tr>
      <w:tr w:rsidTr="00EC77D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F60">
            <w:pPr>
              <w:pStyle w:val="BodyText"/>
              <w:rPr>
                <w:lang w:val="en-NZ"/>
              </w:rPr>
            </w:pPr>
            <w:r w:rsidRPr="00950F60">
              <w:t>The Evidence Guide provides advice on assessment and must be read in conjunction with the performance criteria, required skills and knowledge, range statement and the Assessment Guidelines for the Training Package.</w:t>
            </w:r>
          </w:p>
        </w:tc>
      </w:tr>
      <w:tr w:rsidTr="00EC77D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F60">
            <w:pPr>
              <w:pStyle w:val="BodyText"/>
              <w:rPr>
                <w:lang w:val="en-NZ"/>
              </w:rPr>
            </w:pPr>
            <w:r w:rsidRPr="00950F6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F60">
            <w:pPr>
              <w:pStyle w:val="BodyText"/>
              <w:rPr>
                <w:lang w:val="en-NZ"/>
              </w:rPr>
            </w:pPr>
          </w:p>
        </w:tc>
      </w:tr>
      <w:tr w:rsidTr="00EC77D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F60">
            <w:pPr>
              <w:pStyle w:val="BodyText"/>
              <w:rPr>
                <w:lang w:val="en-NZ"/>
              </w:rPr>
            </w:pPr>
            <w:r w:rsidRPr="00950F6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F60" w:rsidP="00950F60">
            <w:pPr>
              <w:pStyle w:val="BodyText"/>
            </w:pPr>
            <w:r w:rsidRPr="00950F60">
              <w:t>Evidence of the following is essential:</w:t>
            </w:r>
          </w:p>
          <w:p w:rsidR="00000000" w:rsidRPr="00950F60" w:rsidP="00950F60">
            <w:pPr>
              <w:pStyle w:val="ListBullet"/>
            </w:pPr>
            <w:r w:rsidRPr="00950F60">
              <w:t>assessing records to identify disposal status</w:t>
            </w:r>
          </w:p>
          <w:p w:rsidR="00000000" w:rsidRPr="00950F60" w:rsidP="00950F60">
            <w:pPr>
              <w:pStyle w:val="ListBullet"/>
            </w:pPr>
            <w:r w:rsidRPr="00950F60">
              <w:t>recording and controlling processes as part of a disposal program</w:t>
            </w:r>
          </w:p>
          <w:p w:rsidR="00000000" w:rsidP="00950F60">
            <w:pPr>
              <w:pStyle w:val="ListBullet"/>
              <w:rPr>
                <w:lang w:val="en-NZ"/>
              </w:rPr>
            </w:pPr>
            <w:r w:rsidRPr="00950F60">
              <w:t>knowledge of relevant legislation, regulations, standards.</w:t>
            </w:r>
          </w:p>
        </w:tc>
      </w:tr>
      <w:tr w:rsidTr="00EC77D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F60">
            <w:pPr>
              <w:pStyle w:val="BodyText"/>
              <w:rPr>
                <w:lang w:val="en-NZ"/>
              </w:rPr>
            </w:pPr>
            <w:r w:rsidRPr="00950F6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F60" w:rsidP="00950F60">
            <w:pPr>
              <w:pStyle w:val="BodyText"/>
            </w:pPr>
            <w:r w:rsidRPr="00950F60">
              <w:t>Assessment must ensure:</w:t>
            </w:r>
          </w:p>
          <w:p w:rsidR="00000000" w:rsidRPr="00950F60" w:rsidP="00950F60">
            <w:pPr>
              <w:pStyle w:val="ListBullet"/>
            </w:pPr>
            <w:r w:rsidRPr="00950F60">
              <w:t>access to an actual workplace or simulated work environm</w:t>
            </w:r>
            <w:r w:rsidRPr="00950F60">
              <w:t>ent</w:t>
            </w:r>
          </w:p>
          <w:p w:rsidR="00000000" w:rsidRPr="00950F60" w:rsidP="00950F60">
            <w:pPr>
              <w:pStyle w:val="ListBullet"/>
            </w:pPr>
            <w:r w:rsidRPr="00950F60">
              <w:t>access to office equipment and resources</w:t>
            </w:r>
          </w:p>
          <w:p w:rsidR="00000000" w:rsidRPr="00950F60" w:rsidP="00950F60">
            <w:pPr>
              <w:pStyle w:val="ListBullet"/>
            </w:pPr>
            <w:r w:rsidRPr="00950F60">
              <w:t>access to examples of records, recordkeeping systems and policies</w:t>
            </w:r>
          </w:p>
          <w:p w:rsidR="00000000" w:rsidP="00950F60">
            <w:pPr>
              <w:pStyle w:val="ListBullet"/>
              <w:rPr>
                <w:lang w:val="en-NZ"/>
              </w:rPr>
            </w:pPr>
            <w:r w:rsidRPr="00950F60">
              <w:t>access to workplace reference materials such as procedural manuals and company policies.</w:t>
            </w:r>
          </w:p>
        </w:tc>
      </w:tr>
      <w:tr w:rsidTr="00EC77D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F60">
            <w:pPr>
              <w:pStyle w:val="BodyText"/>
              <w:rPr>
                <w:lang w:val="en-NZ"/>
              </w:rPr>
            </w:pPr>
            <w:r w:rsidRPr="00950F6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F60" w:rsidP="00950F60">
            <w:pPr>
              <w:pStyle w:val="BodyText"/>
            </w:pPr>
            <w:r w:rsidRPr="00950F60">
              <w:t>A range of assessment methods shou</w:t>
            </w:r>
            <w:r w:rsidRPr="00950F60">
              <w:t>ld be used to assess practical skills and knowledge. The following examples are appropriate for this unit:</w:t>
            </w:r>
          </w:p>
          <w:p w:rsidR="00000000" w:rsidRPr="00950F60" w:rsidP="00950F60">
            <w:pPr>
              <w:pStyle w:val="ListBullet"/>
            </w:pPr>
            <w:r w:rsidRPr="00950F60">
              <w:t>analysis of responses to case studies and scenarios</w:t>
            </w:r>
          </w:p>
          <w:p w:rsidR="00000000" w:rsidRPr="00950F60" w:rsidP="00950F60">
            <w:pPr>
              <w:pStyle w:val="ListBullet"/>
            </w:pPr>
            <w:r w:rsidRPr="00950F60">
              <w:t>demonstration of techniques</w:t>
            </w:r>
          </w:p>
          <w:p w:rsidR="00000000" w:rsidRPr="00950F60" w:rsidP="00950F60">
            <w:pPr>
              <w:pStyle w:val="ListBullet"/>
            </w:pPr>
            <w:r w:rsidRPr="00950F60">
              <w:t>direct questioning combined with review of portfolios of evidence and third party workplace reports of on-the-job performance by the candidate</w:t>
            </w:r>
          </w:p>
          <w:p w:rsidR="00000000" w:rsidRPr="00950F60" w:rsidP="00950F60">
            <w:pPr>
              <w:pStyle w:val="ListBullet"/>
            </w:pPr>
            <w:r w:rsidRPr="00950F60">
              <w:t xml:space="preserve">review of authenticated documents from the workplace or training environment </w:t>
            </w:r>
          </w:p>
          <w:p w:rsidR="00000000" w:rsidP="00950F60">
            <w:pPr>
              <w:pStyle w:val="ListBullet"/>
              <w:rPr>
                <w:lang w:val="en-NZ"/>
              </w:rPr>
            </w:pPr>
            <w:r w:rsidRPr="00950F60">
              <w:t>oral or written questioning to asse</w:t>
            </w:r>
            <w:r w:rsidRPr="00950F60">
              <w:t>ss knowledge of general principles and processes of recordkeeping systems.</w:t>
            </w:r>
          </w:p>
        </w:tc>
      </w:tr>
      <w:tr w:rsidTr="00EC77D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F60">
            <w:pPr>
              <w:pStyle w:val="BodyText"/>
              <w:rPr>
                <w:lang w:val="en-NZ"/>
              </w:rPr>
            </w:pPr>
            <w:r w:rsidRPr="00950F6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F60" w:rsidP="00950F60">
            <w:pPr>
              <w:pStyle w:val="BodyText"/>
            </w:pPr>
            <w:r w:rsidRPr="00950F60">
              <w:t>Holistic assessment with other units relevant to the industry sector, workplace and job role is recommended, for example:</w:t>
            </w:r>
          </w:p>
          <w:p w:rsidR="00000000" w:rsidRPr="00950F60" w:rsidP="00950F60">
            <w:pPr>
              <w:pStyle w:val="ListBullet"/>
            </w:pPr>
            <w:r w:rsidRPr="00950F60">
              <w:t>administration units</w:t>
            </w:r>
          </w:p>
          <w:p w:rsidR="00000000" w:rsidRPr="00950F60" w:rsidP="00950F60">
            <w:pPr>
              <w:pStyle w:val="ListBullet"/>
            </w:pPr>
            <w:r w:rsidRPr="00950F60">
              <w:t>other knowledge management units.</w:t>
            </w:r>
          </w:p>
        </w:tc>
      </w:tr>
    </w:tbl>
    <w:p w:rsidR="00000000" w:rsidRPr="00950F60" w:rsidP="00950F60">
      <w:pPr>
        <w:pStyle w:val="BodyText"/>
      </w:pPr>
    </w:p>
    <w:p w:rsidR="00000000" w:rsidRPr="00950F60" w:rsidP="00950F60">
      <w:pPr>
        <w:pStyle w:val="AllowPageBreak"/>
      </w:pPr>
    </w:p>
    <w:p w:rsidR="00000000" w:rsidRPr="00950F60" w:rsidP="00950F60">
      <w:pPr>
        <w:pStyle w:val="Heading1"/>
      </w:pPr>
      <w:bookmarkStart w:id="11" w:name="O_67405"/>
      <w:bookmarkEnd w:id="11"/>
      <w:r w:rsidRPr="00950F60">
        <w:t>Range Statement</w:t>
      </w:r>
    </w:p>
    <w:tbl>
      <w:tblPr>
        <w:tblW w:w="0" w:type="auto"/>
        <w:tblLayout w:type="fixed"/>
        <w:tblCellMar>
          <w:left w:w="62" w:type="dxa"/>
          <w:right w:w="62" w:type="dxa"/>
        </w:tblCellMar>
        <w:tblLook w:val="0000"/>
      </w:tblPr>
      <w:tblGrid>
        <w:gridCol w:w="3468"/>
        <w:gridCol w:w="5054"/>
      </w:tblGrid>
      <w:tr w:rsidTr="00EC77D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F60">
            <w:pPr>
              <w:pStyle w:val="BodyText"/>
              <w:rPr>
                <w:lang w:val="en-NZ"/>
              </w:rPr>
            </w:pPr>
            <w:r w:rsidRPr="00950F60">
              <w:rPr>
                <w:rStyle w:val="SpecialBold"/>
              </w:rPr>
              <w:t>RANGE STATEMENT</w:t>
            </w:r>
          </w:p>
        </w:tc>
      </w:tr>
      <w:tr w:rsidTr="00EC77D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F60">
            <w:pPr>
              <w:pStyle w:val="BodyText"/>
              <w:rPr>
                <w:lang w:val="en-NZ"/>
              </w:rPr>
            </w:pPr>
            <w:r w:rsidRPr="00950F60">
              <w:t xml:space="preserve">The range statement relates to the unit of competency as a whole. It allows for different work environments and situations that may affect </w:t>
            </w:r>
            <w:r w:rsidRPr="00950F60">
              <w:t>performance. Bold italicised wording, if used in the performance criteria, is detailed below. Essential operating conditions that may be present with training and assessment (depending on the work situation, needs of the candidate, accessibility of the ite</w:t>
            </w:r>
            <w:r w:rsidRPr="00950F60">
              <w:t>m, and local industry and regional contexts) may also be included.</w:t>
            </w:r>
          </w:p>
        </w:tc>
      </w:tr>
      <w:tr w:rsidTr="00EC77DF">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F60">
            <w:pPr>
              <w:pStyle w:val="BodyText"/>
              <w:rPr>
                <w:lang w:val="en-NZ"/>
              </w:rPr>
            </w:pPr>
            <w:r w:rsidRPr="00950F60">
              <w:rPr>
                <w:rStyle w:val="BoldandItalics"/>
              </w:rPr>
              <w:t>Informing</w:t>
            </w:r>
            <w:r w:rsidRPr="00950F60">
              <w:t xml:space="preserve"> users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F60" w:rsidP="00950F60">
            <w:pPr>
              <w:pStyle w:val="ListBullet"/>
            </w:pPr>
            <w:r w:rsidRPr="00950F60">
              <w:t>access to staff meetings</w:t>
            </w:r>
          </w:p>
          <w:p w:rsidR="00000000" w:rsidRPr="00950F60" w:rsidP="00950F60">
            <w:pPr>
              <w:pStyle w:val="ListBullet"/>
            </w:pPr>
            <w:r w:rsidRPr="00950F60">
              <w:t>email</w:t>
            </w:r>
          </w:p>
          <w:p w:rsidR="00000000" w:rsidRPr="00950F60" w:rsidP="00950F60">
            <w:pPr>
              <w:pStyle w:val="ListBullet"/>
            </w:pPr>
            <w:r w:rsidRPr="00950F60">
              <w:t>legal or regulatory requirement</w:t>
            </w:r>
          </w:p>
          <w:p w:rsidR="00000000" w:rsidRPr="00950F60" w:rsidP="00950F60">
            <w:pPr>
              <w:pStyle w:val="ListBullet"/>
            </w:pPr>
            <w:r w:rsidRPr="00950F60">
              <w:t>minute or memorandum</w:t>
            </w:r>
          </w:p>
          <w:p w:rsidR="00000000" w:rsidRPr="00950F60" w:rsidP="00950F60">
            <w:pPr>
              <w:pStyle w:val="ListBullet"/>
            </w:pPr>
            <w:r w:rsidRPr="00950F60">
              <w:t>noticeboards</w:t>
            </w:r>
          </w:p>
          <w:p w:rsidR="00000000" w:rsidRPr="00950F60" w:rsidP="00950F60">
            <w:pPr>
              <w:pStyle w:val="ListBullet"/>
            </w:pPr>
            <w:r w:rsidRPr="00950F60">
              <w:t>organisation-wide publications</w:t>
            </w:r>
          </w:p>
          <w:p w:rsidR="00000000" w:rsidRPr="00950F60" w:rsidP="00950F60">
            <w:pPr>
              <w:pStyle w:val="ListBullet"/>
            </w:pPr>
            <w:r w:rsidRPr="00950F60">
              <w:t>personal visit</w:t>
            </w:r>
          </w:p>
          <w:p w:rsidR="00000000" w:rsidP="00950F60">
            <w:pPr>
              <w:pStyle w:val="ListBullet"/>
              <w:rPr>
                <w:lang w:val="en-NZ"/>
              </w:rPr>
            </w:pPr>
            <w:r w:rsidRPr="00950F60">
              <w:t>phone call</w:t>
            </w:r>
          </w:p>
        </w:tc>
      </w:tr>
      <w:tr w:rsidTr="00EC77DF">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F60">
            <w:pPr>
              <w:pStyle w:val="BodyText"/>
              <w:rPr>
                <w:lang w:val="en-NZ"/>
              </w:rPr>
            </w:pPr>
            <w:r w:rsidRPr="00950F60">
              <w:rPr>
                <w:rStyle w:val="BoldandItalics"/>
              </w:rPr>
              <w:t>Users</w:t>
            </w:r>
            <w:r w:rsidRPr="00950F60">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F60" w:rsidP="00950F60">
            <w:pPr>
              <w:pStyle w:val="ListBullet"/>
            </w:pPr>
            <w:r w:rsidRPr="00950F60">
              <w:t>action officer</w:t>
            </w:r>
          </w:p>
          <w:p w:rsidR="00000000" w:rsidRPr="00950F60" w:rsidP="00950F60">
            <w:pPr>
              <w:pStyle w:val="ListBullet"/>
            </w:pPr>
            <w:r w:rsidRPr="00950F60">
              <w:t>external organisation</w:t>
            </w:r>
          </w:p>
          <w:p w:rsidR="00000000" w:rsidRPr="00950F60" w:rsidP="00950F60">
            <w:pPr>
              <w:pStyle w:val="ListBullet"/>
            </w:pPr>
            <w:r w:rsidRPr="00950F60">
              <w:t>manager of an operational area or section</w:t>
            </w:r>
          </w:p>
          <w:p w:rsidR="00000000" w:rsidRPr="00950F60" w:rsidP="00950F60">
            <w:pPr>
              <w:pStyle w:val="ListBullet"/>
            </w:pPr>
            <w:r w:rsidRPr="00950F60">
              <w:t>more experienced colleague or someone familiar with the area</w:t>
            </w:r>
          </w:p>
          <w:p w:rsidR="00000000" w:rsidP="00950F60">
            <w:pPr>
              <w:pStyle w:val="ListBullet"/>
              <w:rPr>
                <w:lang w:val="en-NZ"/>
              </w:rPr>
            </w:pPr>
            <w:r w:rsidRPr="00950F60">
              <w:t>supervisor</w:t>
            </w:r>
          </w:p>
        </w:tc>
      </w:tr>
      <w:tr w:rsidTr="00EC77DF">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F60">
            <w:pPr>
              <w:pStyle w:val="BodyText"/>
              <w:rPr>
                <w:lang w:val="en-NZ"/>
              </w:rPr>
            </w:pPr>
            <w:r w:rsidRPr="00950F60">
              <w:rPr>
                <w:rStyle w:val="BoldandItalics"/>
              </w:rPr>
              <w:t>Business or records systems</w:t>
            </w:r>
            <w:r w:rsidRPr="00950F60">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F60" w:rsidP="00950F60">
            <w:pPr>
              <w:pStyle w:val="ListBullet"/>
            </w:pPr>
            <w:r w:rsidRPr="00950F60">
              <w:t>archival control systems</w:t>
            </w:r>
          </w:p>
          <w:p w:rsidR="00000000" w:rsidRPr="00950F60" w:rsidP="00950F60">
            <w:pPr>
              <w:pStyle w:val="ListBullet"/>
            </w:pPr>
            <w:r w:rsidRPr="00950F60">
              <w:t>business systems</w:t>
            </w:r>
          </w:p>
          <w:p w:rsidR="00000000" w:rsidRPr="00950F60" w:rsidP="00950F60">
            <w:pPr>
              <w:pStyle w:val="ListBullet"/>
            </w:pPr>
            <w:r w:rsidRPr="00950F60">
              <w:t>cash register-based systems</w:t>
            </w:r>
          </w:p>
          <w:p w:rsidR="00000000" w:rsidRPr="00950F60" w:rsidP="00950F60">
            <w:pPr>
              <w:pStyle w:val="ListBullet"/>
            </w:pPr>
            <w:r w:rsidRPr="00950F60">
              <w:t>characteristics relating to:</w:t>
            </w:r>
          </w:p>
          <w:p w:rsidR="00000000" w:rsidRPr="00950F60" w:rsidP="00950F60">
            <w:pPr>
              <w:pStyle w:val="ListBullet2"/>
            </w:pPr>
            <w:r w:rsidRPr="00950F60">
              <w:t>aggregations</w:t>
            </w:r>
          </w:p>
          <w:p w:rsidR="00000000" w:rsidRPr="00950F60" w:rsidP="00950F60">
            <w:pPr>
              <w:pStyle w:val="ListBullet2"/>
            </w:pPr>
            <w:r w:rsidRPr="00950F60">
              <w:t>context</w:t>
            </w:r>
          </w:p>
          <w:p w:rsidR="00000000" w:rsidRPr="00950F60" w:rsidP="00950F60">
            <w:pPr>
              <w:pStyle w:val="ListBullet2"/>
            </w:pPr>
            <w:r w:rsidRPr="00950F60">
              <w:t xml:space="preserve">entities </w:t>
            </w:r>
          </w:p>
          <w:p w:rsidR="00000000" w:rsidRPr="00950F60" w:rsidP="00950F60">
            <w:pPr>
              <w:pStyle w:val="ListBullet2"/>
            </w:pPr>
            <w:r w:rsidRPr="00950F60">
              <w:t>metadata</w:t>
            </w:r>
          </w:p>
          <w:p w:rsidR="00000000" w:rsidRPr="00950F60" w:rsidP="00950F60">
            <w:pPr>
              <w:pStyle w:val="ListBullet"/>
            </w:pPr>
            <w:r w:rsidRPr="00950F60">
              <w:t>current business or records systems</w:t>
            </w:r>
          </w:p>
          <w:p w:rsidR="00000000" w:rsidRPr="00950F60" w:rsidP="00950F60">
            <w:pPr>
              <w:pStyle w:val="ListBullet"/>
            </w:pPr>
            <w:r w:rsidRPr="00950F60">
              <w:t>electronic records and document management system (ERDMS )</w:t>
            </w:r>
          </w:p>
          <w:p w:rsidR="00000000" w:rsidRPr="00950F60" w:rsidP="00950F60">
            <w:pPr>
              <w:pStyle w:val="ListBullet"/>
            </w:pPr>
            <w:r w:rsidRPr="00950F60">
              <w:t>informal</w:t>
            </w:r>
          </w:p>
          <w:p w:rsidR="00000000" w:rsidRPr="00950F60" w:rsidP="00950F60">
            <w:pPr>
              <w:pStyle w:val="ListBullet"/>
            </w:pPr>
            <w:r w:rsidRPr="00950F60">
              <w:t>paper-based accumulation and card systems</w:t>
            </w:r>
          </w:p>
          <w:p w:rsidR="00000000" w:rsidRPr="00950F60" w:rsidP="00950F60">
            <w:pPr>
              <w:pStyle w:val="ListBullet"/>
            </w:pPr>
            <w:r w:rsidRPr="00950F60">
              <w:t>PC-based accounting systems, employee and tax records systems</w:t>
            </w:r>
          </w:p>
          <w:p w:rsidR="00000000" w:rsidRPr="00950F60" w:rsidP="00950F60">
            <w:pPr>
              <w:pStyle w:val="ListBullet"/>
            </w:pPr>
            <w:r w:rsidRPr="00950F60">
              <w:t>proprietary recordkeeping package</w:t>
            </w:r>
          </w:p>
          <w:p w:rsidR="00000000" w:rsidP="00950F60">
            <w:pPr>
              <w:pStyle w:val="ListBullet"/>
              <w:rPr>
                <w:lang w:val="en-NZ"/>
              </w:rPr>
            </w:pPr>
            <w:r w:rsidRPr="00950F60">
              <w:t>storage facilities systems</w:t>
            </w:r>
          </w:p>
        </w:tc>
      </w:tr>
      <w:tr w:rsidTr="00EC77DF">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F60">
            <w:pPr>
              <w:pStyle w:val="BodyText"/>
              <w:rPr>
                <w:lang w:val="en-NZ"/>
              </w:rPr>
            </w:pPr>
            <w:r w:rsidRPr="00950F60">
              <w:rPr>
                <w:rStyle w:val="BoldandItalics"/>
              </w:rPr>
              <w:t>Records</w:t>
            </w:r>
            <w:r w:rsidRPr="00950F60">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F60" w:rsidP="00950F60">
            <w:pPr>
              <w:pStyle w:val="ListBullet"/>
            </w:pPr>
            <w:r w:rsidRPr="00950F60">
              <w:t>different stages of use:</w:t>
            </w:r>
          </w:p>
          <w:p w:rsidR="00000000" w:rsidRPr="00950F60" w:rsidP="00950F60">
            <w:pPr>
              <w:pStyle w:val="ListBullet2"/>
            </w:pPr>
            <w:r w:rsidRPr="00950F60">
              <w:t>active</w:t>
            </w:r>
          </w:p>
          <w:p w:rsidR="00000000" w:rsidRPr="00950F60" w:rsidP="00950F60">
            <w:pPr>
              <w:pStyle w:val="ListBullet2"/>
            </w:pPr>
            <w:r w:rsidRPr="00950F60">
              <w:t>archival</w:t>
            </w:r>
          </w:p>
          <w:p w:rsidR="00000000" w:rsidRPr="00950F60" w:rsidP="00950F60">
            <w:pPr>
              <w:pStyle w:val="ListBullet"/>
            </w:pPr>
            <w:r w:rsidRPr="00950F60">
              <w:t>digital:</w:t>
            </w:r>
          </w:p>
          <w:p w:rsidR="00000000" w:rsidRPr="00950F60" w:rsidP="00950F60">
            <w:pPr>
              <w:pStyle w:val="ListBullet2"/>
            </w:pPr>
            <w:r w:rsidRPr="00950F60">
              <w:t>remote drives</w:t>
            </w:r>
          </w:p>
          <w:p w:rsidR="00000000" w:rsidRPr="00950F60" w:rsidP="00950F60">
            <w:pPr>
              <w:pStyle w:val="ListBullet2"/>
            </w:pPr>
            <w:r w:rsidRPr="00950F60">
              <w:t>servers</w:t>
            </w:r>
          </w:p>
          <w:p w:rsidR="00000000" w:rsidRPr="00950F60" w:rsidP="00950F60">
            <w:pPr>
              <w:pStyle w:val="ListBullet2"/>
            </w:pPr>
            <w:r w:rsidRPr="00950F60">
              <w:t>CDs</w:t>
            </w:r>
          </w:p>
          <w:p w:rsidR="00000000" w:rsidRPr="00950F60" w:rsidP="00950F60">
            <w:pPr>
              <w:pStyle w:val="ListBullet2"/>
            </w:pPr>
            <w:r w:rsidRPr="00950F60">
              <w:t>DVDs</w:t>
            </w:r>
          </w:p>
          <w:p w:rsidR="00000000" w:rsidRPr="00950F60" w:rsidP="00950F60">
            <w:pPr>
              <w:pStyle w:val="ListBullet2"/>
            </w:pPr>
            <w:r w:rsidRPr="00950F60">
              <w:t xml:space="preserve">imaging systems </w:t>
            </w:r>
          </w:p>
          <w:p w:rsidR="00000000" w:rsidRPr="00950F60" w:rsidP="00950F60">
            <w:pPr>
              <w:pStyle w:val="ListBullet2"/>
            </w:pPr>
            <w:r w:rsidRPr="00950F60">
              <w:t>PC-based applications</w:t>
            </w:r>
          </w:p>
          <w:p w:rsidR="00000000" w:rsidRPr="00950F60" w:rsidP="00950F60">
            <w:pPr>
              <w:pStyle w:val="ListBullet2"/>
            </w:pPr>
            <w:r w:rsidRPr="00950F60">
              <w:t>mainframe</w:t>
            </w:r>
          </w:p>
          <w:p w:rsidR="00000000" w:rsidRPr="00950F60" w:rsidP="00950F60">
            <w:pPr>
              <w:pStyle w:val="ListBullet"/>
            </w:pPr>
            <w:r w:rsidRPr="00950F60">
              <w:t>physical:</w:t>
            </w:r>
          </w:p>
          <w:p w:rsidR="00000000" w:rsidRPr="00950F60" w:rsidP="00950F60">
            <w:pPr>
              <w:pStyle w:val="ListBullet2"/>
            </w:pPr>
            <w:r w:rsidRPr="00950F60">
              <w:t>audio-visual or multimedia</w:t>
            </w:r>
          </w:p>
          <w:p w:rsidR="00000000" w:rsidRPr="00950F60" w:rsidP="00950F60">
            <w:pPr>
              <w:pStyle w:val="ListBullet2"/>
            </w:pPr>
            <w:r w:rsidRPr="00950F60">
              <w:t>graphic</w:t>
            </w:r>
          </w:p>
          <w:p w:rsidR="00000000" w:rsidRPr="00950F60" w:rsidP="00950F60">
            <w:pPr>
              <w:pStyle w:val="ListBullet2"/>
            </w:pPr>
            <w:r w:rsidRPr="00950F60">
              <w:t xml:space="preserve">microform </w:t>
            </w:r>
          </w:p>
          <w:p w:rsidR="00000000" w:rsidRPr="00950F60" w:rsidP="00950F60">
            <w:pPr>
              <w:pStyle w:val="ListBullet2"/>
            </w:pPr>
            <w:r w:rsidRPr="00950F60">
              <w:t>paper-based (acid free or multiple copies</w:t>
            </w:r>
          </w:p>
          <w:p w:rsidR="00000000" w:rsidRPr="00950F60" w:rsidP="00950F60">
            <w:pPr>
              <w:pStyle w:val="ListBullet"/>
            </w:pPr>
            <w:r w:rsidRPr="00950F60">
              <w:t>variety of sources:</w:t>
            </w:r>
          </w:p>
          <w:p w:rsidR="00000000" w:rsidRPr="00950F60" w:rsidP="00950F60">
            <w:pPr>
              <w:pStyle w:val="ListBullet2"/>
            </w:pPr>
            <w:r w:rsidRPr="00950F60">
              <w:t>already in the custody of the organisation</w:t>
            </w:r>
          </w:p>
          <w:p w:rsidR="00000000" w:rsidP="00950F60">
            <w:pPr>
              <w:pStyle w:val="ListBullet2"/>
              <w:rPr>
                <w:lang w:val="en-NZ"/>
              </w:rPr>
            </w:pPr>
            <w:r w:rsidRPr="00950F60">
              <w:t>in the process of being transferred between organisations</w:t>
            </w:r>
          </w:p>
        </w:tc>
      </w:tr>
      <w:tr w:rsidTr="00EC77DF">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F60">
            <w:pPr>
              <w:pStyle w:val="BodyText"/>
              <w:rPr>
                <w:lang w:val="en-NZ"/>
              </w:rPr>
            </w:pPr>
            <w:r w:rsidRPr="00950F60">
              <w:rPr>
                <w:rStyle w:val="BoldandItalics"/>
              </w:rPr>
              <w:t>Records survey</w:t>
            </w:r>
            <w:r w:rsidRPr="00950F60">
              <w:t xml:space="preserve"> may be undertaken to:</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F60" w:rsidP="00950F60">
            <w:pPr>
              <w:pStyle w:val="ListBullet"/>
            </w:pPr>
            <w:r w:rsidRPr="00950F60">
              <w:t>add to corporate memory</w:t>
            </w:r>
          </w:p>
          <w:p w:rsidR="00000000" w:rsidRPr="00950F60" w:rsidP="00950F60">
            <w:pPr>
              <w:pStyle w:val="ListBullet"/>
            </w:pPr>
            <w:r w:rsidRPr="00950F60">
              <w:t xml:space="preserve">analyse functions of authorities </w:t>
            </w:r>
          </w:p>
          <w:p w:rsidR="00000000" w:rsidRPr="00950F60" w:rsidP="00950F60">
            <w:pPr>
              <w:pStyle w:val="ListBullet"/>
            </w:pPr>
            <w:r w:rsidRPr="00950F60">
              <w:t>aid disaster recovery and critical records planning</w:t>
            </w:r>
          </w:p>
          <w:p w:rsidR="00000000" w:rsidRPr="00950F60" w:rsidP="00950F60">
            <w:pPr>
              <w:pStyle w:val="ListBullet"/>
            </w:pPr>
            <w:r w:rsidRPr="00950F60">
              <w:t>identify discovery order</w:t>
            </w:r>
          </w:p>
          <w:p w:rsidR="00000000" w:rsidRPr="00950F60" w:rsidP="00950F60">
            <w:pPr>
              <w:pStyle w:val="ListBullet"/>
            </w:pPr>
            <w:r w:rsidRPr="00950F60">
              <w:t>respond to Freedom of Information request</w:t>
            </w:r>
          </w:p>
          <w:p w:rsidR="00000000" w:rsidRPr="00950F60" w:rsidP="00950F60">
            <w:pPr>
              <w:pStyle w:val="ListBullet"/>
            </w:pPr>
            <w:r w:rsidRPr="00950F60">
              <w:t>gather general statistics</w:t>
            </w:r>
          </w:p>
          <w:p w:rsidR="00000000" w:rsidRPr="00950F60" w:rsidP="00950F60">
            <w:pPr>
              <w:pStyle w:val="ListBullet"/>
            </w:pPr>
            <w:r w:rsidRPr="00950F60">
              <w:t>identify records regularly required for transfer</w:t>
            </w:r>
          </w:p>
          <w:p w:rsidR="00000000" w:rsidRPr="00950F60" w:rsidP="00950F60">
            <w:pPr>
              <w:pStyle w:val="ListBullet"/>
            </w:pPr>
            <w:r w:rsidRPr="00950F60">
              <w:t>locate time expired records</w:t>
            </w:r>
          </w:p>
          <w:p w:rsidR="00000000" w:rsidRPr="00950F60" w:rsidP="00950F60">
            <w:pPr>
              <w:pStyle w:val="ListBullet"/>
            </w:pPr>
            <w:r w:rsidRPr="00950F60">
              <w:t>prepare retention and disposal schedules</w:t>
            </w:r>
          </w:p>
          <w:p w:rsidR="00000000" w:rsidRPr="00950F60" w:rsidP="00950F60">
            <w:pPr>
              <w:pStyle w:val="ListBullet"/>
            </w:pPr>
            <w:r w:rsidRPr="00950F60">
              <w:t>respond to a requirement for repository or storage planning</w:t>
            </w:r>
          </w:p>
          <w:p w:rsidR="00000000" w:rsidRPr="00950F60" w:rsidP="00950F60">
            <w:pPr>
              <w:pStyle w:val="ListBullet"/>
            </w:pPr>
            <w:r w:rsidRPr="00950F60">
              <w:t>review a variety of business or records systems</w:t>
            </w:r>
          </w:p>
          <w:p w:rsidR="00000000" w:rsidRPr="00950F60" w:rsidP="00950F60">
            <w:pPr>
              <w:pStyle w:val="ListBullet"/>
            </w:pPr>
            <w:r w:rsidRPr="00950F60">
              <w:t>transfer or destroy records</w:t>
            </w:r>
          </w:p>
          <w:p w:rsidR="00000000" w:rsidP="00950F60">
            <w:pPr>
              <w:pStyle w:val="ListBullet"/>
              <w:rPr>
                <w:lang w:val="en-NZ"/>
              </w:rPr>
            </w:pPr>
            <w:r w:rsidRPr="00950F60">
              <w:t>re</w:t>
            </w:r>
            <w:r w:rsidRPr="00950F60">
              <w:t>spond to a user satisfaction survey</w:t>
            </w:r>
          </w:p>
        </w:tc>
      </w:tr>
      <w:tr w:rsidTr="00EC77DF">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F60">
            <w:pPr>
              <w:pStyle w:val="BodyText"/>
              <w:rPr>
                <w:lang w:val="en-NZ"/>
              </w:rPr>
            </w:pPr>
            <w:r w:rsidRPr="00950F60">
              <w:rPr>
                <w:rStyle w:val="BoldandItalics"/>
              </w:rPr>
              <w:t>Identifying and assessing records</w:t>
            </w:r>
            <w:r w:rsidRPr="00950F60">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F60" w:rsidP="00950F60">
            <w:pPr>
              <w:pStyle w:val="ListBullet"/>
            </w:pPr>
            <w:r w:rsidRPr="00950F60">
              <w:t>applying criteria for vital records, to which specific criteria apply, or which document:</w:t>
            </w:r>
          </w:p>
          <w:p w:rsidR="00000000" w:rsidRPr="00950F60" w:rsidP="00950F60">
            <w:pPr>
              <w:pStyle w:val="ListBullet2"/>
            </w:pPr>
            <w:r w:rsidRPr="00950F60">
              <w:t>legal liabilities</w:t>
            </w:r>
          </w:p>
          <w:p w:rsidR="00000000" w:rsidRPr="00950F60" w:rsidP="00950F60">
            <w:pPr>
              <w:pStyle w:val="ListBullet2"/>
            </w:pPr>
            <w:r w:rsidRPr="00950F60">
              <w:t>ownership rights or entitlements</w:t>
            </w:r>
          </w:p>
          <w:p w:rsidR="00000000" w:rsidRPr="00950F60" w:rsidP="00950F60">
            <w:pPr>
              <w:pStyle w:val="ListBullet2"/>
            </w:pPr>
            <w:r w:rsidRPr="00950F60">
              <w:t>policy records/precedent decisions</w:t>
            </w:r>
          </w:p>
          <w:p w:rsidR="00000000" w:rsidRPr="00950F60" w:rsidP="00950F60">
            <w:pPr>
              <w:pStyle w:val="ListBullet2"/>
            </w:pPr>
            <w:r w:rsidRPr="00950F60">
              <w:t>rights or entitlements of individuals</w:t>
            </w:r>
          </w:p>
          <w:p w:rsidR="00000000" w:rsidRPr="00950F60" w:rsidP="00950F60">
            <w:pPr>
              <w:pStyle w:val="ListBullet"/>
            </w:pPr>
            <w:r w:rsidRPr="00950F60">
              <w:t>consulting identifying documentation found in:</w:t>
            </w:r>
          </w:p>
          <w:p w:rsidR="00000000" w:rsidRPr="00950F60" w:rsidP="00950F60">
            <w:pPr>
              <w:pStyle w:val="ListBullet2"/>
            </w:pPr>
            <w:r w:rsidRPr="00950F60">
              <w:t>databases</w:t>
            </w:r>
          </w:p>
          <w:p w:rsidR="00000000" w:rsidRPr="00950F60" w:rsidP="00950F60">
            <w:pPr>
              <w:pStyle w:val="ListBullet2"/>
            </w:pPr>
            <w:r w:rsidRPr="00950F60">
              <w:t>lists</w:t>
            </w:r>
          </w:p>
          <w:p w:rsidR="00000000" w:rsidRPr="00950F60" w:rsidP="00950F60">
            <w:pPr>
              <w:pStyle w:val="ListBullet2"/>
            </w:pPr>
            <w:r w:rsidRPr="00950F60">
              <w:t>notes about the records</w:t>
            </w:r>
          </w:p>
          <w:p w:rsidR="00000000" w:rsidRPr="00950F60" w:rsidP="00950F60">
            <w:pPr>
              <w:pStyle w:val="ListBullet2"/>
            </w:pPr>
            <w:r w:rsidRPr="00950F60">
              <w:t>proforma</w:t>
            </w:r>
          </w:p>
          <w:p w:rsidR="00000000" w:rsidRPr="00950F60" w:rsidP="00950F60">
            <w:pPr>
              <w:pStyle w:val="ListBullet"/>
            </w:pPr>
            <w:r w:rsidRPr="00950F60">
              <w:t>consulting retention and disposal schedules which may be:</w:t>
            </w:r>
          </w:p>
          <w:p w:rsidR="00000000" w:rsidRPr="00950F60" w:rsidP="00950F60">
            <w:pPr>
              <w:pStyle w:val="ListBullet2"/>
            </w:pPr>
            <w:r w:rsidRPr="00950F60">
              <w:t>continuing</w:t>
            </w:r>
          </w:p>
          <w:p w:rsidR="00000000" w:rsidRPr="00950F60" w:rsidP="00950F60">
            <w:pPr>
              <w:pStyle w:val="ListBullet2"/>
            </w:pPr>
            <w:r w:rsidRPr="00950F60">
              <w:t>functional</w:t>
            </w:r>
          </w:p>
          <w:p w:rsidR="00000000" w:rsidRPr="00950F60" w:rsidP="00950F60">
            <w:pPr>
              <w:pStyle w:val="ListBullet2"/>
            </w:pPr>
            <w:r w:rsidRPr="00950F60">
              <w:t>gen</w:t>
            </w:r>
            <w:r w:rsidRPr="00950F60">
              <w:t>eral</w:t>
            </w:r>
          </w:p>
          <w:p w:rsidR="00000000" w:rsidRPr="00950F60" w:rsidP="00950F60">
            <w:pPr>
              <w:pStyle w:val="ListBullet2"/>
            </w:pPr>
            <w:r w:rsidRPr="00950F60">
              <w:t>multiple</w:t>
            </w:r>
          </w:p>
          <w:p w:rsidR="00000000" w:rsidRPr="00950F60" w:rsidP="00950F60">
            <w:pPr>
              <w:pStyle w:val="ListBullet2"/>
            </w:pPr>
            <w:r w:rsidRPr="00950F60">
              <w:t>one-time</w:t>
            </w:r>
          </w:p>
          <w:p w:rsidR="00000000" w:rsidRPr="00950F60" w:rsidP="00950F60">
            <w:pPr>
              <w:pStyle w:val="ListBullet2"/>
            </w:pPr>
            <w:r w:rsidRPr="00950F60">
              <w:t>single</w:t>
            </w:r>
          </w:p>
          <w:p w:rsidR="00000000" w:rsidRPr="00950F60" w:rsidP="00950F60">
            <w:pPr>
              <w:pStyle w:val="ListBullet"/>
            </w:pPr>
            <w:r w:rsidRPr="00950F60">
              <w:t>environmental context - business environments, community expectations, governance frameworks, legislative and regulatory mandates or relevant recordkeeping principles and standards</w:t>
            </w:r>
          </w:p>
          <w:p w:rsidR="00000000" w:rsidRPr="00950F60" w:rsidP="00950F60">
            <w:pPr>
              <w:pStyle w:val="ListBullet"/>
            </w:pPr>
            <w:r w:rsidRPr="00950F60">
              <w:t>identifying:</w:t>
            </w:r>
          </w:p>
          <w:p w:rsidR="00000000" w:rsidRPr="00950F60" w:rsidP="00950F60">
            <w:pPr>
              <w:pStyle w:val="ListBullet2"/>
            </w:pPr>
            <w:r w:rsidRPr="00950F60">
              <w:t>access restrictions</w:t>
            </w:r>
          </w:p>
          <w:p w:rsidR="00000000" w:rsidRPr="00950F60" w:rsidP="00950F60">
            <w:pPr>
              <w:pStyle w:val="ListBullet2"/>
            </w:pPr>
            <w:r w:rsidRPr="00950F60">
              <w:t>any extenuating impediments to the destruction</w:t>
            </w:r>
          </w:p>
          <w:p w:rsidR="00000000" w:rsidRPr="00950F60" w:rsidP="00950F60">
            <w:pPr>
              <w:pStyle w:val="ListBullet2"/>
            </w:pPr>
            <w:r w:rsidRPr="00950F60">
              <w:t>how information is likely to be presented and manipulated</w:t>
            </w:r>
          </w:p>
          <w:p w:rsidR="00000000" w:rsidRPr="00950F60" w:rsidP="00950F60">
            <w:pPr>
              <w:pStyle w:val="ListBullet2"/>
            </w:pPr>
            <w:r w:rsidRPr="00950F60">
              <w:t>how information is to be retrieved</w:t>
            </w:r>
          </w:p>
          <w:p w:rsidR="00000000" w:rsidRPr="00950F60" w:rsidP="00950F60">
            <w:pPr>
              <w:pStyle w:val="ListBullet2"/>
            </w:pPr>
            <w:r w:rsidRPr="00950F60">
              <w:t>how many people will need to retrieve the information</w:t>
            </w:r>
          </w:p>
          <w:p w:rsidR="00000000" w:rsidP="00950F60">
            <w:pPr>
              <w:pStyle w:val="ListBullet2"/>
              <w:rPr>
                <w:lang w:val="en-NZ"/>
              </w:rPr>
            </w:pPr>
            <w:r w:rsidRPr="00950F60">
              <w:t>what information is needed</w:t>
            </w:r>
          </w:p>
        </w:tc>
      </w:tr>
      <w:tr w:rsidTr="00EC77DF">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F60">
            <w:pPr>
              <w:pStyle w:val="BodyText"/>
              <w:rPr>
                <w:lang w:val="en-NZ"/>
              </w:rPr>
            </w:pPr>
            <w:r w:rsidRPr="00950F60">
              <w:rPr>
                <w:rStyle w:val="BoldandItalics"/>
              </w:rPr>
              <w:t>Formats</w:t>
            </w:r>
            <w:r w:rsidRPr="00950F60">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F60" w:rsidP="00950F60">
            <w:pPr>
              <w:pStyle w:val="ListBullet"/>
            </w:pPr>
            <w:r w:rsidRPr="00950F60">
              <w:t>audio-visual or multimedia formats</w:t>
            </w:r>
          </w:p>
          <w:p w:rsidR="00000000" w:rsidRPr="00950F60" w:rsidP="00950F60">
            <w:pPr>
              <w:pStyle w:val="ListBullet"/>
            </w:pPr>
            <w:r w:rsidRPr="00950F60">
              <w:t>electronic</w:t>
            </w:r>
          </w:p>
          <w:p w:rsidR="00000000" w:rsidRPr="00950F60" w:rsidP="00950F60">
            <w:pPr>
              <w:pStyle w:val="ListBullet"/>
            </w:pPr>
            <w:r w:rsidRPr="00950F60">
              <w:t>graphic</w:t>
            </w:r>
          </w:p>
          <w:p w:rsidR="00000000" w:rsidRPr="00950F60" w:rsidP="00950F60">
            <w:pPr>
              <w:pStyle w:val="ListBullet"/>
            </w:pPr>
            <w:r w:rsidRPr="00950F60">
              <w:t>mainframe</w:t>
            </w:r>
          </w:p>
          <w:p w:rsidR="00000000" w:rsidRPr="00950F60" w:rsidP="00950F60">
            <w:pPr>
              <w:pStyle w:val="ListBullet"/>
            </w:pPr>
            <w:r w:rsidRPr="00950F60">
              <w:t>microform</w:t>
            </w:r>
          </w:p>
          <w:p w:rsidR="00000000" w:rsidRPr="00950F60" w:rsidP="00950F60">
            <w:pPr>
              <w:pStyle w:val="ListBullet"/>
            </w:pPr>
            <w:r w:rsidRPr="00950F60">
              <w:t>paper-based (acid free or multiple copies)</w:t>
            </w:r>
          </w:p>
          <w:p w:rsidR="00000000" w:rsidP="00950F60">
            <w:pPr>
              <w:pStyle w:val="ListBullet"/>
              <w:rPr>
                <w:lang w:val="en-NZ"/>
              </w:rPr>
            </w:pPr>
            <w:r w:rsidRPr="00950F60">
              <w:t>PC-based applications</w:t>
            </w:r>
          </w:p>
        </w:tc>
      </w:tr>
      <w:tr w:rsidTr="00EC77DF">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F60">
            <w:pPr>
              <w:pStyle w:val="BodyText"/>
              <w:rPr>
                <w:lang w:val="en-NZ"/>
              </w:rPr>
            </w:pPr>
            <w:r w:rsidRPr="00950F60">
              <w:rPr>
                <w:rStyle w:val="BoldandItalics"/>
              </w:rPr>
              <w:t>Data about records</w:t>
            </w:r>
            <w:r w:rsidRPr="00950F60">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F60" w:rsidP="00950F60">
            <w:pPr>
              <w:pStyle w:val="ListBullet"/>
            </w:pPr>
            <w:r w:rsidRPr="00950F60">
              <w:t>documentation relating to:</w:t>
            </w:r>
          </w:p>
          <w:p w:rsidR="00000000" w:rsidRPr="00950F60" w:rsidP="00950F60">
            <w:pPr>
              <w:pStyle w:val="ListBullet2"/>
            </w:pPr>
            <w:r w:rsidRPr="00950F60">
              <w:t>authenticity</w:t>
            </w:r>
          </w:p>
          <w:p w:rsidR="00000000" w:rsidRPr="00950F60" w:rsidP="00950F60">
            <w:pPr>
              <w:pStyle w:val="ListBullet2"/>
            </w:pPr>
            <w:r w:rsidRPr="00950F60">
              <w:t>integrity</w:t>
            </w:r>
          </w:p>
          <w:p w:rsidR="00000000" w:rsidRPr="00950F60" w:rsidP="00950F60">
            <w:pPr>
              <w:pStyle w:val="ListBullet2"/>
            </w:pPr>
            <w:r w:rsidRPr="00950F60">
              <w:t>reliability</w:t>
            </w:r>
          </w:p>
          <w:p w:rsidR="00000000" w:rsidRPr="00950F60" w:rsidP="00950F60">
            <w:pPr>
              <w:pStyle w:val="ListBullet2"/>
            </w:pPr>
            <w:r w:rsidRPr="00950F60">
              <w:t>social or business activities</w:t>
            </w:r>
          </w:p>
          <w:p w:rsidR="00000000" w:rsidRPr="00950F60" w:rsidP="00950F60">
            <w:pPr>
              <w:pStyle w:val="ListBullet2"/>
            </w:pPr>
            <w:r w:rsidRPr="00950F60">
              <w:t>useability</w:t>
            </w:r>
          </w:p>
          <w:p w:rsidR="00000000" w:rsidRPr="00950F60" w:rsidP="00950F60">
            <w:pPr>
              <w:pStyle w:val="ListBullet"/>
            </w:pPr>
            <w:r w:rsidRPr="00950F60">
              <w:t>record's:</w:t>
            </w:r>
          </w:p>
          <w:p w:rsidR="00000000" w:rsidRPr="00950F60" w:rsidP="00950F60">
            <w:pPr>
              <w:pStyle w:val="ListBullet2"/>
            </w:pPr>
            <w:r w:rsidRPr="00950F60">
              <w:t>arrangement</w:t>
            </w:r>
          </w:p>
          <w:p w:rsidR="00000000" w:rsidRPr="00950F60" w:rsidP="00950F60">
            <w:pPr>
              <w:pStyle w:val="ListBullet2"/>
            </w:pPr>
            <w:r w:rsidRPr="00950F60">
              <w:t>condition</w:t>
            </w:r>
          </w:p>
          <w:p w:rsidR="00000000" w:rsidRPr="00950F60" w:rsidP="00950F60">
            <w:pPr>
              <w:pStyle w:val="ListBullet2"/>
            </w:pPr>
            <w:r w:rsidRPr="00950F60">
              <w:t>creator</w:t>
            </w:r>
          </w:p>
          <w:p w:rsidR="00000000" w:rsidRPr="00950F60" w:rsidP="00950F60">
            <w:pPr>
              <w:pStyle w:val="ListBullet2"/>
            </w:pPr>
            <w:r w:rsidRPr="00950F60">
              <w:t>date range</w:t>
            </w:r>
          </w:p>
          <w:p w:rsidR="00000000" w:rsidRPr="00950F60" w:rsidP="00950F60">
            <w:pPr>
              <w:pStyle w:val="ListBullet2"/>
            </w:pPr>
            <w:r w:rsidRPr="00950F60">
              <w:t>format</w:t>
            </w:r>
          </w:p>
          <w:p w:rsidR="00000000" w:rsidRPr="00950F60" w:rsidP="00950F60">
            <w:pPr>
              <w:pStyle w:val="ListBullet2"/>
            </w:pPr>
            <w:r w:rsidRPr="00950F60">
              <w:t>frequency of use</w:t>
            </w:r>
          </w:p>
          <w:p w:rsidR="00000000" w:rsidRPr="00950F60" w:rsidP="00950F60">
            <w:pPr>
              <w:pStyle w:val="ListBullet2"/>
            </w:pPr>
            <w:r w:rsidRPr="00950F60">
              <w:t>function</w:t>
            </w:r>
          </w:p>
          <w:p w:rsidR="00000000" w:rsidRPr="00950F60" w:rsidP="00950F60">
            <w:pPr>
              <w:pStyle w:val="ListBullet2"/>
            </w:pPr>
            <w:r w:rsidRPr="00950F60">
              <w:t>location</w:t>
            </w:r>
          </w:p>
          <w:p w:rsidR="00000000" w:rsidRPr="00950F60" w:rsidP="00950F60">
            <w:pPr>
              <w:pStyle w:val="ListBullet2"/>
            </w:pPr>
            <w:r w:rsidRPr="00950F60">
              <w:t>owner</w:t>
            </w:r>
          </w:p>
          <w:p w:rsidR="00000000" w:rsidRPr="00950F60" w:rsidP="00950F60">
            <w:pPr>
              <w:pStyle w:val="ListBullet2"/>
            </w:pPr>
            <w:r w:rsidRPr="00950F60">
              <w:t>quantity</w:t>
            </w:r>
          </w:p>
          <w:p w:rsidR="00000000" w:rsidRPr="00950F60" w:rsidP="00950F60">
            <w:pPr>
              <w:pStyle w:val="ListBullet2"/>
            </w:pPr>
            <w:r w:rsidRPr="00950F60">
              <w:t>series title</w:t>
            </w:r>
          </w:p>
          <w:p w:rsidR="00000000" w:rsidRPr="00950F60" w:rsidP="00950F60">
            <w:pPr>
              <w:pStyle w:val="ListBullet"/>
            </w:pPr>
            <w:r w:rsidRPr="00950F60">
              <w:t>whether or not data has been captured into a business or records system</w:t>
            </w:r>
          </w:p>
          <w:p w:rsidR="00000000" w:rsidP="00950F60">
            <w:pPr>
              <w:pStyle w:val="ListBullet"/>
              <w:rPr>
                <w:lang w:val="en-NZ"/>
              </w:rPr>
            </w:pPr>
            <w:r w:rsidRPr="00950F60">
              <w:t>whether or not there is a retention and disposal schedule</w:t>
            </w:r>
          </w:p>
        </w:tc>
      </w:tr>
      <w:tr w:rsidTr="00EC77DF">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F60">
            <w:pPr>
              <w:pStyle w:val="BodyText"/>
              <w:rPr>
                <w:lang w:val="en-NZ"/>
              </w:rPr>
            </w:pPr>
            <w:r w:rsidRPr="00950F60">
              <w:rPr>
                <w:rStyle w:val="BoldandItalics"/>
              </w:rPr>
              <w:t>Disposal status</w:t>
            </w:r>
            <w:r w:rsidRPr="00950F60">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F60" w:rsidP="00950F60">
            <w:pPr>
              <w:pStyle w:val="ListBullet"/>
            </w:pPr>
            <w:r w:rsidRPr="00950F60">
              <w:t>disposal actions</w:t>
            </w:r>
          </w:p>
          <w:p w:rsidR="00000000" w:rsidRPr="00950F60" w:rsidP="00950F60">
            <w:pPr>
              <w:pStyle w:val="ListBullet"/>
            </w:pPr>
            <w:r w:rsidRPr="00950F60">
              <w:t>records requiring sentencing or review</w:t>
            </w:r>
          </w:p>
          <w:p w:rsidR="00000000" w:rsidP="00950F60">
            <w:pPr>
              <w:pStyle w:val="ListBullet"/>
              <w:rPr>
                <w:lang w:val="en-NZ"/>
              </w:rPr>
            </w:pPr>
            <w:r w:rsidRPr="00950F60">
              <w:t>records requiring appraisal (where no disposal authority exists)</w:t>
            </w:r>
          </w:p>
        </w:tc>
      </w:tr>
      <w:tr w:rsidTr="00EC77DF">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F60">
            <w:pPr>
              <w:pStyle w:val="BodyText"/>
              <w:rPr>
                <w:lang w:val="en-NZ"/>
              </w:rPr>
            </w:pPr>
            <w:r w:rsidRPr="00950F60">
              <w:rPr>
                <w:rStyle w:val="BoldandItalics"/>
              </w:rPr>
              <w:t>Approval</w:t>
            </w:r>
            <w:r w:rsidRPr="00950F60">
              <w:t xml:space="preserve"> may include permission for transfer of archival records from:</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F60" w:rsidP="00950F60">
            <w:pPr>
              <w:pStyle w:val="ListBullet"/>
            </w:pPr>
            <w:r w:rsidRPr="00950F60">
              <w:t>archival authority</w:t>
            </w:r>
          </w:p>
          <w:p w:rsidR="00000000" w:rsidRPr="00950F60" w:rsidP="00950F60">
            <w:pPr>
              <w:pStyle w:val="ListBullet"/>
            </w:pPr>
            <w:r w:rsidRPr="00950F60">
              <w:t>own organisation</w:t>
            </w:r>
          </w:p>
          <w:p w:rsidR="00000000" w:rsidP="00950F60">
            <w:pPr>
              <w:pStyle w:val="ListBullet"/>
              <w:rPr>
                <w:lang w:val="en-NZ"/>
              </w:rPr>
            </w:pPr>
            <w:r w:rsidRPr="00950F60">
              <w:t>receiving organisation</w:t>
            </w:r>
          </w:p>
        </w:tc>
      </w:tr>
      <w:tr w:rsidTr="00EC77DF">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F60">
            <w:pPr>
              <w:pStyle w:val="BodyText"/>
              <w:rPr>
                <w:lang w:val="en-NZ"/>
              </w:rPr>
            </w:pPr>
            <w:r w:rsidRPr="00950F60">
              <w:rPr>
                <w:rStyle w:val="BoldandItalics"/>
              </w:rPr>
              <w:t>Disposal</w:t>
            </w:r>
            <w:r w:rsidRPr="00950F60">
              <w:t xml:space="preserve"> may be: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F60" w:rsidP="00950F60">
            <w:pPr>
              <w:pStyle w:val="ListBullet"/>
            </w:pPr>
            <w:r w:rsidRPr="00950F60">
              <w:t>outsourced</w:t>
            </w:r>
          </w:p>
          <w:p w:rsidR="00000000" w:rsidRPr="00950F60" w:rsidP="00950F60">
            <w:pPr>
              <w:pStyle w:val="ListBullet"/>
            </w:pPr>
            <w:r w:rsidRPr="00950F60">
              <w:t xml:space="preserve">undertaken by movement, permanent transfer, loan or destruction </w:t>
            </w:r>
          </w:p>
          <w:p w:rsidR="00000000" w:rsidP="00950F60">
            <w:pPr>
              <w:pStyle w:val="ListBullet"/>
              <w:rPr>
                <w:lang w:val="en-NZ"/>
              </w:rPr>
            </w:pPr>
            <w:r w:rsidRPr="00950F60">
              <w:t xml:space="preserve">undertaken by the organisation </w:t>
            </w:r>
          </w:p>
        </w:tc>
      </w:tr>
      <w:tr w:rsidTr="00EC77DF">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F60">
            <w:pPr>
              <w:pStyle w:val="BodyText"/>
              <w:rPr>
                <w:lang w:val="en-NZ"/>
              </w:rPr>
            </w:pPr>
            <w:r w:rsidRPr="00950F60">
              <w:rPr>
                <w:rStyle w:val="BoldandItalics"/>
              </w:rPr>
              <w:t>Stori</w:t>
            </w:r>
            <w:r w:rsidRPr="00950F60">
              <w:rPr>
                <w:rStyle w:val="BoldandItalics"/>
              </w:rPr>
              <w:t>ng records</w:t>
            </w:r>
            <w:r w:rsidRPr="00950F60">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F60" w:rsidP="00950F60">
            <w:pPr>
              <w:pStyle w:val="ListBullet"/>
            </w:pPr>
            <w:r w:rsidRPr="00950F60">
              <w:t>digital:</w:t>
            </w:r>
          </w:p>
          <w:p w:rsidR="00000000" w:rsidRPr="00950F60" w:rsidP="00950F60">
            <w:pPr>
              <w:pStyle w:val="ListBullet2"/>
            </w:pPr>
            <w:r w:rsidRPr="00950F60">
              <w:t>remote drives</w:t>
            </w:r>
          </w:p>
          <w:p w:rsidR="00000000" w:rsidRPr="00950F60" w:rsidP="00950F60">
            <w:pPr>
              <w:pStyle w:val="ListBullet2"/>
            </w:pPr>
            <w:r w:rsidRPr="00950F60">
              <w:t>servers</w:t>
            </w:r>
          </w:p>
          <w:p w:rsidR="00000000" w:rsidRPr="00950F60" w:rsidP="00950F60">
            <w:pPr>
              <w:pStyle w:val="ListBullet2"/>
            </w:pPr>
            <w:r w:rsidRPr="00950F60">
              <w:t>CDs</w:t>
            </w:r>
          </w:p>
          <w:p w:rsidR="00000000" w:rsidRPr="00950F60" w:rsidP="00950F60">
            <w:pPr>
              <w:pStyle w:val="ListBullet2"/>
            </w:pPr>
            <w:r w:rsidRPr="00950F60">
              <w:t>imaging systems</w:t>
            </w:r>
          </w:p>
          <w:p w:rsidR="00000000" w:rsidRPr="00950F60" w:rsidP="00950F60">
            <w:pPr>
              <w:pStyle w:val="ListBullet"/>
            </w:pPr>
            <w:r w:rsidRPr="00950F60">
              <w:t>physical:</w:t>
            </w:r>
          </w:p>
          <w:p w:rsidR="00000000" w:rsidRPr="00950F60" w:rsidP="00950F60">
            <w:pPr>
              <w:pStyle w:val="ListBullet2"/>
            </w:pPr>
            <w:r w:rsidRPr="00950F60">
              <w:t>centralised or decentralised</w:t>
            </w:r>
          </w:p>
          <w:p w:rsidR="00000000" w:rsidRPr="00950F60" w:rsidP="00950F60">
            <w:pPr>
              <w:pStyle w:val="ListBullet2"/>
            </w:pPr>
            <w:r w:rsidRPr="00950F60">
              <w:t>commercial storage service or government repository</w:t>
            </w:r>
          </w:p>
          <w:p w:rsidR="00000000" w:rsidRPr="00950F60" w:rsidP="00950F60">
            <w:pPr>
              <w:pStyle w:val="ListBullet2"/>
            </w:pPr>
            <w:r w:rsidRPr="00950F60">
              <w:t>in-house or outsourced</w:t>
            </w:r>
          </w:p>
          <w:p w:rsidR="00000000" w:rsidRPr="00950F60" w:rsidP="00950F60">
            <w:pPr>
              <w:pStyle w:val="ListBullet2"/>
            </w:pPr>
            <w:r w:rsidRPr="00950F60">
              <w:t>microform</w:t>
            </w:r>
          </w:p>
          <w:p w:rsidR="00000000" w:rsidP="00950F60">
            <w:pPr>
              <w:pStyle w:val="ListBullet2"/>
              <w:rPr>
                <w:lang w:val="en-NZ"/>
              </w:rPr>
            </w:pPr>
            <w:r w:rsidRPr="00950F60">
              <w:t>offline or off-site</w:t>
            </w:r>
          </w:p>
        </w:tc>
      </w:tr>
      <w:tr w:rsidTr="00EC77DF">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F60">
            <w:pPr>
              <w:pStyle w:val="BodyText"/>
              <w:rPr>
                <w:lang w:val="en-NZ"/>
              </w:rPr>
            </w:pPr>
            <w:r w:rsidRPr="00950F60">
              <w:rPr>
                <w:rStyle w:val="BoldandItalics"/>
              </w:rPr>
              <w:t>Transfer</w:t>
            </w:r>
            <w:r w:rsidRPr="00950F60">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F60" w:rsidP="00950F60">
            <w:pPr>
              <w:pStyle w:val="ListBullet"/>
            </w:pPr>
            <w:r w:rsidRPr="00950F60">
              <w:t>copying or downloading from one medium to another</w:t>
            </w:r>
          </w:p>
          <w:p w:rsidR="00000000" w:rsidRPr="00950F60" w:rsidP="00950F60">
            <w:pPr>
              <w:pStyle w:val="ListBullet"/>
            </w:pPr>
            <w:r w:rsidRPr="00950F60">
              <w:t>flagging electronic records for offline storage</w:t>
            </w:r>
          </w:p>
          <w:p w:rsidR="00000000" w:rsidRPr="00950F60" w:rsidP="00950F60">
            <w:pPr>
              <w:pStyle w:val="ListBullet"/>
            </w:pPr>
            <w:r w:rsidRPr="00950F60">
              <w:t>migrating from one database to another</w:t>
            </w:r>
          </w:p>
          <w:p w:rsidR="00000000" w:rsidRPr="00950F60" w:rsidP="00950F60">
            <w:pPr>
              <w:pStyle w:val="ListBullet"/>
            </w:pPr>
            <w:r w:rsidRPr="00950F60">
              <w:t>movement between organisations</w:t>
            </w:r>
          </w:p>
          <w:p w:rsidR="00000000" w:rsidP="00950F60">
            <w:pPr>
              <w:pStyle w:val="ListBullet"/>
              <w:rPr>
                <w:lang w:val="en-NZ"/>
              </w:rPr>
            </w:pPr>
            <w:r w:rsidRPr="00950F60">
              <w:t>placing paper, microform, audio-visual or multimedia records into boxes</w:t>
            </w:r>
          </w:p>
        </w:tc>
      </w:tr>
      <w:tr w:rsidTr="00EC77DF">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F60">
            <w:pPr>
              <w:pStyle w:val="BodyText"/>
              <w:rPr>
                <w:lang w:val="en-NZ"/>
              </w:rPr>
            </w:pPr>
            <w:r w:rsidRPr="00950F60">
              <w:rPr>
                <w:rStyle w:val="BoldandItalics"/>
              </w:rPr>
              <w:t>Identifying doc</w:t>
            </w:r>
            <w:r w:rsidRPr="00950F60">
              <w:rPr>
                <w:rStyle w:val="BoldandItalics"/>
              </w:rPr>
              <w:t>umentation</w:t>
            </w:r>
            <w:r w:rsidRPr="00950F60">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F60" w:rsidP="00950F60">
            <w:pPr>
              <w:pStyle w:val="ListBullet"/>
            </w:pPr>
            <w:r w:rsidRPr="00950F60">
              <w:t>recording old and new unique identifiers found in:</w:t>
            </w:r>
          </w:p>
          <w:p w:rsidR="00000000" w:rsidRPr="00950F60" w:rsidP="00950F60">
            <w:pPr>
              <w:pStyle w:val="ListBullet2"/>
            </w:pPr>
            <w:r w:rsidRPr="00950F60">
              <w:t>business or record system</w:t>
            </w:r>
          </w:p>
          <w:p w:rsidR="00000000" w:rsidRPr="00950F60" w:rsidP="00950F60">
            <w:pPr>
              <w:pStyle w:val="ListBullet2"/>
            </w:pPr>
            <w:r w:rsidRPr="00950F60">
              <w:t>records themselves</w:t>
            </w:r>
          </w:p>
          <w:p w:rsidR="00000000" w:rsidRPr="00950F60" w:rsidP="00950F60">
            <w:pPr>
              <w:pStyle w:val="ListBullet2"/>
            </w:pPr>
            <w:r w:rsidRPr="00950F60">
              <w:t>documentation accompanying the records</w:t>
            </w:r>
          </w:p>
          <w:p w:rsidR="00000000" w:rsidRPr="00950F60" w:rsidP="00950F60">
            <w:pPr>
              <w:pStyle w:val="ListBullet"/>
            </w:pPr>
            <w:r w:rsidRPr="00950F60">
              <w:t>preparing records of transfer which include:</w:t>
            </w:r>
          </w:p>
          <w:p w:rsidR="00000000" w:rsidRPr="00950F60" w:rsidP="00950F60">
            <w:pPr>
              <w:pStyle w:val="ListBullet2"/>
            </w:pPr>
            <w:r w:rsidRPr="00950F60">
              <w:t>approving officer</w:t>
            </w:r>
          </w:p>
          <w:p w:rsidR="00000000" w:rsidRPr="00950F60" w:rsidP="00950F60">
            <w:pPr>
              <w:pStyle w:val="ListBullet2"/>
            </w:pPr>
            <w:r w:rsidRPr="00950F60">
              <w:t>dates</w:t>
            </w:r>
          </w:p>
          <w:p w:rsidR="00000000" w:rsidRPr="00950F60" w:rsidP="00950F60">
            <w:pPr>
              <w:pStyle w:val="ListBullet2"/>
            </w:pPr>
            <w:r w:rsidRPr="00950F60">
              <w:t>destination</w:t>
            </w:r>
          </w:p>
          <w:p w:rsidR="00000000" w:rsidRPr="00950F60" w:rsidP="00950F60">
            <w:pPr>
              <w:pStyle w:val="ListBullet2"/>
            </w:pPr>
            <w:r w:rsidRPr="00950F60">
              <w:t>locations</w:t>
            </w:r>
          </w:p>
          <w:p w:rsidR="00000000" w:rsidRPr="00950F60" w:rsidP="00950F60">
            <w:pPr>
              <w:pStyle w:val="ListBullet2"/>
            </w:pPr>
            <w:r w:rsidRPr="00950F60">
              <w:t>method to be used</w:t>
            </w:r>
          </w:p>
          <w:p w:rsidR="00000000" w:rsidRPr="00950F60" w:rsidP="00950F60">
            <w:pPr>
              <w:pStyle w:val="ListBullet2"/>
            </w:pPr>
            <w:r w:rsidRPr="00950F60">
              <w:t>originating organisation</w:t>
            </w:r>
          </w:p>
          <w:p w:rsidR="00000000" w:rsidRPr="00950F60" w:rsidP="00950F60">
            <w:pPr>
              <w:pStyle w:val="ListBullet2"/>
            </w:pPr>
            <w:r w:rsidRPr="00950F60">
              <w:t>range of record unique identifiers</w:t>
            </w:r>
          </w:p>
          <w:p w:rsidR="00000000" w:rsidRPr="00950F60" w:rsidP="00950F60">
            <w:pPr>
              <w:pStyle w:val="ListBullet2"/>
            </w:pPr>
            <w:r w:rsidRPr="00950F60">
              <w:t>titles</w:t>
            </w:r>
          </w:p>
          <w:p w:rsidR="00000000" w:rsidRPr="00950F60" w:rsidP="00950F60">
            <w:pPr>
              <w:pStyle w:val="ListBullet2"/>
            </w:pPr>
            <w:r w:rsidRPr="00950F60">
              <w:t>who undertook the transfer</w:t>
            </w:r>
          </w:p>
        </w:tc>
      </w:tr>
    </w:tbl>
    <w:p w:rsidR="00EC77DF" w:rsidP="00950F60">
      <w:pPr>
        <w:pStyle w:val="BodyText"/>
      </w:pPr>
    </w:p>
    <w:p w:rsidR="00EC77DF" w:rsidP="00950F60">
      <w:pPr>
        <w:pStyle w:val="BodyText"/>
      </w:pPr>
    </w:p>
    <w:p w:rsidR="00000000" w:rsidRPr="00950F60" w:rsidP="00950F60">
      <w:pPr>
        <w:pStyle w:val="Heading1"/>
      </w:pPr>
      <w:bookmarkStart w:id="12" w:name="O_67406"/>
      <w:bookmarkEnd w:id="12"/>
      <w:r w:rsidRPr="00950F60">
        <w:t>Unit Sector(s)</w:t>
      </w:r>
    </w:p>
    <w:tbl>
      <w:tblPr>
        <w:tblW w:w="0" w:type="auto"/>
        <w:tblLayout w:type="fixed"/>
        <w:tblCellMar>
          <w:left w:w="62" w:type="dxa"/>
          <w:right w:w="62" w:type="dxa"/>
        </w:tblCellMar>
        <w:tblLook w:val="0000"/>
      </w:tblPr>
      <w:tblGrid>
        <w:gridCol w:w="2654"/>
        <w:gridCol w:w="5868"/>
      </w:tblGrid>
      <w:tr w:rsidTr="00EC77D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F60">
            <w:pPr>
              <w:pStyle w:val="BodyText"/>
              <w:rPr>
                <w:lang w:val="en-NZ"/>
              </w:rPr>
            </w:pPr>
            <w:r w:rsidRPr="00950F6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F60" w:rsidP="00950F60">
            <w:pPr>
              <w:pStyle w:val="BodyText"/>
            </w:pPr>
          </w:p>
        </w:tc>
      </w:tr>
    </w:tbl>
    <w:p w:rsidR="00000000" w:rsidRPr="00950F60" w:rsidP="00950F60">
      <w:pPr>
        <w:pStyle w:val="BodyText"/>
      </w:pPr>
    </w:p>
    <w:p w:rsidR="00000000" w:rsidRPr="00950F60" w:rsidP="00950F60">
      <w:pPr>
        <w:pStyle w:val="AllowPageBreak"/>
      </w:pPr>
    </w:p>
    <w:p w:rsidR="00000000" w:rsidRPr="00950F60" w:rsidP="00950F60">
      <w:pPr>
        <w:pStyle w:val="Heading1"/>
      </w:pPr>
      <w:bookmarkStart w:id="13" w:name="O_154525"/>
      <w:bookmarkEnd w:id="13"/>
      <w:r w:rsidRPr="00950F60">
        <w:t>Competency field</w:t>
      </w:r>
    </w:p>
    <w:tbl>
      <w:tblPr>
        <w:tblW w:w="0" w:type="auto"/>
        <w:tblLayout w:type="fixed"/>
        <w:tblCellMar>
          <w:left w:w="62" w:type="dxa"/>
          <w:right w:w="62" w:type="dxa"/>
        </w:tblCellMar>
        <w:tblLook w:val="0000"/>
      </w:tblPr>
      <w:tblGrid>
        <w:gridCol w:w="2776"/>
        <w:gridCol w:w="5746"/>
      </w:tblGrid>
      <w:tr w:rsidTr="00EC77DF">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F60">
            <w:pPr>
              <w:pStyle w:val="BodyText"/>
              <w:rPr>
                <w:lang w:val="en-NZ"/>
              </w:rPr>
            </w:pPr>
            <w:r w:rsidRPr="00950F60">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F60" w:rsidP="00950F60">
            <w:pPr>
              <w:pStyle w:val="BodyText"/>
            </w:pPr>
            <w:r w:rsidRPr="00950F60">
              <w:t>Knowledge Management - Recordkeeping</w:t>
            </w:r>
          </w:p>
        </w:tc>
      </w:tr>
    </w:tbl>
    <w:p w:rsidR="00000000" w:rsidRPr="00950F60" w:rsidP="00950F60">
      <w:pPr>
        <w:pStyle w:val="BodyText"/>
      </w:pPr>
    </w:p>
    <w:p w:rsidR="00000000" w:rsidRPr="00950F60" w:rsidP="00950F60">
      <w:pPr>
        <w:pStyle w:val="AllowPageBreak"/>
      </w:pPr>
    </w:p>
    <w:p w:rsidR="00000000" w:rsidRPr="00950F60" w:rsidP="00950F60">
      <w:pPr>
        <w:pStyle w:val="Heading1"/>
      </w:pPr>
      <w:bookmarkStart w:id="14" w:name="O_154524"/>
      <w:bookmarkEnd w:id="14"/>
      <w:r w:rsidRPr="00950F60">
        <w:t>Co-requisite units</w:t>
      </w:r>
    </w:p>
    <w:tbl>
      <w:tblPr>
        <w:tblW w:w="0" w:type="auto"/>
        <w:tblLayout w:type="fixed"/>
        <w:tblCellMar>
          <w:left w:w="62" w:type="dxa"/>
          <w:right w:w="62" w:type="dxa"/>
        </w:tblCellMar>
        <w:tblLook w:val="0000"/>
      </w:tblPr>
      <w:tblGrid>
        <w:gridCol w:w="2641"/>
        <w:gridCol w:w="1322"/>
        <w:gridCol w:w="4559"/>
      </w:tblGrid>
      <w:tr w:rsidTr="00EC77D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F60">
            <w:pPr>
              <w:pStyle w:val="BodyText"/>
              <w:rPr>
                <w:lang w:val="en-NZ"/>
              </w:rPr>
            </w:pPr>
            <w:r w:rsidRPr="00950F6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F60">
            <w:pPr>
              <w:pStyle w:val="BodyText"/>
              <w:rPr>
                <w:lang w:val="en-NZ"/>
              </w:rPr>
            </w:pPr>
          </w:p>
        </w:tc>
      </w:tr>
      <w:tr w:rsidTr="00EC77D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F60">
            <w:pPr>
              <w:pStyle w:val="BodyText"/>
              <w:rPr>
                <w:lang w:val="en-NZ"/>
              </w:rPr>
            </w:pPr>
          </w:p>
        </w:tc>
      </w:tr>
      <w:tr w:rsidTr="00EC77D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F60" w:rsidP="00950F60">
            <w:pPr>
              <w:pStyle w:val="BodyText"/>
            </w:pPr>
          </w:p>
        </w:tc>
      </w:tr>
    </w:tbl>
    <w:p w:rsidR="00000000" w:rsidRPr="00950F60" w:rsidP="00950F60">
      <w:pPr>
        <w:pStyle w:val="BodyText"/>
      </w:pPr>
    </w:p>
    <w:p w:rsidR="00000000" w:rsidRPr="00950F60" w:rsidP="00950F60"/>
    <w:sectPr w:rsidSect="00950F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F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77DF" w:rsidP="00EC77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F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7DF" w:rsidP="00950F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C77DF" w:rsidP="00950F6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C77DF" w:rsidP="00950F6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F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77DF" w:rsidP="00EC77D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F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7DF" w:rsidP="00950F60">
    <w:pPr>
      <w:pStyle w:val="Header"/>
      <w:framePr w:wrap="around"/>
    </w:pPr>
    <w:r>
      <w:fldChar w:fldCharType="begin"/>
    </w:r>
    <w:r>
      <w:instrText xml:space="preserve"> TITLE   \* MERGEFORMAT </w:instrText>
    </w:r>
    <w:r>
      <w:fldChar w:fldCharType="separate"/>
    </w:r>
    <w:r>
      <w:t>BSBRKG302B Undertake disposal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C77DF" w:rsidP="00950F6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742B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D84D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A48F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0F6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50F60"/>
    <w:pPr>
      <w:spacing w:before="360" w:after="60"/>
      <w:outlineLvl w:val="0"/>
    </w:pPr>
    <w:rPr>
      <w:sz w:val="32"/>
    </w:rPr>
  </w:style>
  <w:style w:type="paragraph" w:styleId="Heading2">
    <w:name w:val="heading 2"/>
    <w:basedOn w:val="HeadingBase"/>
    <w:next w:val="BodyText"/>
    <w:link w:val="Heading2Char"/>
    <w:qFormat/>
    <w:rsid w:val="00950F60"/>
    <w:pPr>
      <w:keepLines/>
      <w:spacing w:before="240" w:after="120"/>
      <w:outlineLvl w:val="1"/>
    </w:pPr>
    <w:rPr>
      <w:sz w:val="28"/>
      <w:szCs w:val="40"/>
    </w:rPr>
  </w:style>
  <w:style w:type="paragraph" w:styleId="Heading3">
    <w:name w:val="heading 3"/>
    <w:basedOn w:val="HeadingBase"/>
    <w:next w:val="BodyText"/>
    <w:link w:val="Heading3Char"/>
    <w:qFormat/>
    <w:rsid w:val="00950F60"/>
    <w:pPr>
      <w:spacing w:before="180" w:after="120"/>
      <w:outlineLvl w:val="2"/>
    </w:pPr>
    <w:rPr>
      <w:spacing w:val="-10"/>
      <w:kern w:val="32"/>
    </w:rPr>
  </w:style>
  <w:style w:type="paragraph" w:styleId="Heading4">
    <w:name w:val="heading 4"/>
    <w:basedOn w:val="HeadingBase"/>
    <w:next w:val="BodyText"/>
    <w:link w:val="Heading4Char"/>
    <w:qFormat/>
    <w:rsid w:val="00950F60"/>
    <w:pPr>
      <w:spacing w:before="160" w:after="120"/>
      <w:outlineLvl w:val="3"/>
    </w:pPr>
    <w:rPr>
      <w:sz w:val="22"/>
    </w:rPr>
  </w:style>
  <w:style w:type="paragraph" w:styleId="Heading5">
    <w:name w:val="heading 5"/>
    <w:basedOn w:val="HeadingBase"/>
    <w:next w:val="Normal"/>
    <w:link w:val="Heading5Char"/>
    <w:qFormat/>
    <w:rsid w:val="00950F60"/>
    <w:pPr>
      <w:spacing w:before="80"/>
      <w:outlineLvl w:val="4"/>
    </w:pPr>
    <w:rPr>
      <w:color w:val="918585"/>
      <w:sz w:val="20"/>
    </w:rPr>
  </w:style>
  <w:style w:type="paragraph" w:styleId="Heading6">
    <w:name w:val="heading 6"/>
    <w:basedOn w:val="HeadingBase"/>
    <w:next w:val="Normal"/>
    <w:link w:val="Heading6Char"/>
    <w:qFormat/>
    <w:rsid w:val="00950F60"/>
    <w:pPr>
      <w:spacing w:before="60"/>
      <w:outlineLvl w:val="5"/>
    </w:pPr>
    <w:rPr>
      <w:color w:val="918585"/>
      <w:sz w:val="20"/>
    </w:rPr>
  </w:style>
  <w:style w:type="paragraph" w:styleId="Heading7">
    <w:name w:val="heading 7"/>
    <w:basedOn w:val="Normal"/>
    <w:next w:val="Normal"/>
    <w:link w:val="Heading7Char"/>
    <w:qFormat/>
    <w:rsid w:val="00950F60"/>
    <w:pPr>
      <w:ind w:left="720"/>
      <w:outlineLvl w:val="6"/>
    </w:pPr>
    <w:rPr>
      <w:i/>
    </w:rPr>
  </w:style>
  <w:style w:type="paragraph" w:styleId="Heading8">
    <w:name w:val="heading 8"/>
    <w:basedOn w:val="Normal"/>
    <w:next w:val="Normal"/>
    <w:link w:val="Heading8Char"/>
    <w:qFormat/>
    <w:rsid w:val="00950F60"/>
    <w:pPr>
      <w:ind w:left="720"/>
      <w:outlineLvl w:val="7"/>
    </w:pPr>
    <w:rPr>
      <w:i/>
    </w:rPr>
  </w:style>
  <w:style w:type="paragraph" w:styleId="Heading9">
    <w:name w:val="heading 9"/>
    <w:basedOn w:val="Normal"/>
    <w:next w:val="Normal"/>
    <w:link w:val="Heading9Char"/>
    <w:qFormat/>
    <w:rsid w:val="00950F60"/>
    <w:pPr>
      <w:ind w:left="720"/>
      <w:outlineLvl w:val="8"/>
    </w:pPr>
    <w:rPr>
      <w:i/>
    </w:rPr>
  </w:style>
  <w:style w:type="character" w:default="1" w:styleId="DefaultParagraphFont">
    <w:name w:val="Default Paragraph Font"/>
    <w:uiPriority w:val="1"/>
    <w:unhideWhenUsed/>
    <w:rsid w:val="00950F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0F60"/>
  </w:style>
  <w:style w:type="character" w:customStyle="1" w:styleId="Heading1Char">
    <w:name w:val="Heading 1 Char"/>
    <w:basedOn w:val="DefaultParagraphFont"/>
    <w:link w:val="Heading1"/>
    <w:rsid w:val="00950F60"/>
    <w:rPr>
      <w:rFonts w:ascii="Times New Roman" w:eastAsia="Times New Roman" w:hAnsi="Times New Roman" w:cs="Times New Roman"/>
      <w:b/>
      <w:sz w:val="32"/>
      <w:szCs w:val="20"/>
      <w:lang w:eastAsia="en-US"/>
    </w:rPr>
  </w:style>
  <w:style w:type="paragraph" w:styleId="BodyText">
    <w:name w:val="Body Text"/>
    <w:basedOn w:val="Normal"/>
    <w:link w:val="BodyTextChar"/>
    <w:rsid w:val="00950F6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50F60"/>
    <w:rPr>
      <w:rFonts w:ascii="Times New Roman" w:eastAsia="Times New Roman" w:hAnsi="Times New Roman" w:cs="Times New Roman"/>
      <w:sz w:val="24"/>
      <w:lang w:val="en-US" w:eastAsia="en-US"/>
    </w:rPr>
  </w:style>
  <w:style w:type="paragraph" w:styleId="Footer">
    <w:name w:val="footer"/>
    <w:basedOn w:val="Normal"/>
    <w:link w:val="FooterChar"/>
    <w:rsid w:val="00950F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0F60"/>
    <w:rPr>
      <w:rFonts w:ascii="Times New Roman" w:eastAsia="Times New Roman" w:hAnsi="Times New Roman" w:cs="Times New Roman"/>
      <w:sz w:val="16"/>
      <w:lang w:val="en-US" w:eastAsia="en-US"/>
    </w:rPr>
  </w:style>
  <w:style w:type="paragraph" w:styleId="List">
    <w:name w:val="List"/>
    <w:basedOn w:val="BodyText"/>
    <w:next w:val="BodyText"/>
    <w:rsid w:val="00950F60"/>
    <w:pPr>
      <w:tabs>
        <w:tab w:val="left" w:pos="340"/>
      </w:tabs>
      <w:spacing w:before="60" w:after="60"/>
      <w:ind w:left="340" w:hanging="340"/>
    </w:pPr>
  </w:style>
  <w:style w:type="paragraph" w:styleId="ListBullet">
    <w:name w:val="List Bullet"/>
    <w:basedOn w:val="List"/>
    <w:rsid w:val="00950F60"/>
    <w:pPr>
      <w:numPr>
        <w:numId w:val="13"/>
      </w:numPr>
      <w:tabs>
        <w:tab w:val="clear" w:pos="340"/>
      </w:tabs>
      <w:spacing w:before="40" w:after="40"/>
    </w:pPr>
  </w:style>
  <w:style w:type="character" w:customStyle="1" w:styleId="SpecialBold">
    <w:name w:val="Special Bold"/>
    <w:basedOn w:val="DefaultParagraphFont"/>
    <w:rsid w:val="00950F60"/>
    <w:rPr>
      <w:b/>
      <w:spacing w:val="0"/>
    </w:rPr>
  </w:style>
  <w:style w:type="paragraph" w:styleId="ListBullet2">
    <w:name w:val="List Bullet 2"/>
    <w:basedOn w:val="List2"/>
    <w:rsid w:val="00950F60"/>
    <w:pPr>
      <w:numPr>
        <w:numId w:val="14"/>
      </w:numPr>
      <w:tabs>
        <w:tab w:val="clear" w:pos="680"/>
      </w:tabs>
    </w:pPr>
  </w:style>
  <w:style w:type="paragraph" w:styleId="Header">
    <w:name w:val="header"/>
    <w:basedOn w:val="Normal"/>
    <w:link w:val="HeaderChar"/>
    <w:rsid w:val="00950F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0F6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50F60"/>
    <w:pPr>
      <w:spacing w:before="240" w:after="120"/>
      <w:outlineLvl w:val="0"/>
    </w:pPr>
    <w:rPr>
      <w:rFonts w:ascii="Times New Roman" w:hAnsi="Times New Roman"/>
      <w:b/>
      <w:sz w:val="28"/>
    </w:rPr>
  </w:style>
  <w:style w:type="paragraph" w:customStyle="1" w:styleId="AllowPageBreak">
    <w:name w:val="AllowPageBreak"/>
    <w:rsid w:val="00950F6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50F60"/>
    <w:pPr>
      <w:tabs>
        <w:tab w:val="left" w:pos="680"/>
      </w:tabs>
      <w:spacing w:before="60" w:after="60"/>
      <w:ind w:left="680" w:hanging="340"/>
    </w:pPr>
  </w:style>
  <w:style w:type="character" w:customStyle="1" w:styleId="BoldandItalics">
    <w:name w:val="Bold and Italics"/>
    <w:qFormat/>
    <w:rsid w:val="00950F60"/>
    <w:rPr>
      <w:b/>
      <w:i/>
      <w:u w:val="none"/>
    </w:rPr>
  </w:style>
  <w:style w:type="character" w:customStyle="1" w:styleId="Heading2Char">
    <w:name w:val="Heading 2 Char"/>
    <w:basedOn w:val="DefaultParagraphFont"/>
    <w:link w:val="Heading2"/>
    <w:rsid w:val="00950F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0F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0F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0F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0F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0F6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50F6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50F60"/>
    <w:rPr>
      <w:rFonts w:ascii="Courier New" w:eastAsia="Times New Roman" w:hAnsi="Courier New" w:cs="Times New Roman"/>
      <w:i/>
      <w:szCs w:val="20"/>
      <w:lang w:val="en-US" w:eastAsia="en-US"/>
    </w:rPr>
  </w:style>
  <w:style w:type="paragraph" w:customStyle="1" w:styleId="HeadingBase">
    <w:name w:val="Heading Base"/>
    <w:rsid w:val="00950F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0F60"/>
    <w:pPr>
      <w:tabs>
        <w:tab w:val="right" w:leader="dot" w:pos="9072"/>
      </w:tabs>
      <w:ind w:left="567"/>
    </w:pPr>
    <w:rPr>
      <w:szCs w:val="22"/>
    </w:rPr>
  </w:style>
  <w:style w:type="paragraph" w:customStyle="1" w:styleId="TOCBase">
    <w:name w:val="TOC Base"/>
    <w:rsid w:val="00950F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0F60"/>
    <w:pPr>
      <w:tabs>
        <w:tab w:val="right" w:leader="dot" w:pos="9072"/>
      </w:tabs>
      <w:spacing w:before="40" w:after="40"/>
      <w:ind w:left="284"/>
    </w:pPr>
    <w:rPr>
      <w:rFonts w:ascii="Times New Roman" w:hAnsi="Times New Roman"/>
    </w:rPr>
  </w:style>
  <w:style w:type="paragraph" w:styleId="TOC1">
    <w:name w:val="toc 1"/>
    <w:basedOn w:val="TOCBase"/>
    <w:next w:val="Normal"/>
    <w:rsid w:val="00950F6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50F60"/>
    <w:pPr>
      <w:spacing w:before="5040"/>
      <w:jc w:val="center"/>
    </w:pPr>
    <w:rPr>
      <w:sz w:val="48"/>
      <w:szCs w:val="72"/>
      <w:lang w:val="en-US"/>
    </w:rPr>
  </w:style>
  <w:style w:type="character" w:customStyle="1" w:styleId="TitleChar">
    <w:name w:val="Title Char"/>
    <w:basedOn w:val="DefaultParagraphFont"/>
    <w:link w:val="Title"/>
    <w:rsid w:val="00950F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0F60"/>
    <w:pPr>
      <w:tabs>
        <w:tab w:val="left" w:pos="3600"/>
        <w:tab w:val="left" w:pos="3958"/>
      </w:tabs>
    </w:pPr>
  </w:style>
  <w:style w:type="paragraph" w:customStyle="1" w:styleId="Note">
    <w:name w:val="Note"/>
    <w:basedOn w:val="BodyText"/>
    <w:rsid w:val="00950F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0F60"/>
    <w:pPr>
      <w:framePr w:wrap="auto" w:hAnchor="text" w:y="6049"/>
    </w:pPr>
    <w:rPr>
      <w:color w:val="000000"/>
      <w:sz w:val="40"/>
    </w:rPr>
  </w:style>
  <w:style w:type="paragraph" w:customStyle="1" w:styleId="TOCTitle">
    <w:name w:val="TOCTitle"/>
    <w:basedOn w:val="Heading1"/>
    <w:rsid w:val="00950F60"/>
    <w:pPr>
      <w:spacing w:after="240"/>
      <w:jc w:val="center"/>
      <w:outlineLvl w:val="9"/>
    </w:pPr>
    <w:rPr>
      <w:caps/>
    </w:rPr>
  </w:style>
  <w:style w:type="paragraph" w:customStyle="1" w:styleId="Version">
    <w:name w:val="Version"/>
    <w:rsid w:val="00950F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0F60"/>
    <w:pPr>
      <w:keepNext w:val="0"/>
      <w:tabs>
        <w:tab w:val="right" w:pos="4176"/>
      </w:tabs>
      <w:ind w:left="198" w:hanging="198"/>
    </w:pPr>
    <w:rPr>
      <w:rFonts w:ascii="Garamond" w:hAnsi="Garamond"/>
    </w:rPr>
  </w:style>
  <w:style w:type="paragraph" w:styleId="IndexHeading">
    <w:name w:val="index heading"/>
    <w:basedOn w:val="Normal"/>
    <w:next w:val="Index1"/>
    <w:semiHidden/>
    <w:rsid w:val="00950F60"/>
    <w:pPr>
      <w:spacing w:before="120" w:after="120"/>
    </w:pPr>
    <w:rPr>
      <w:rFonts w:ascii="Arial" w:hAnsi="Arial"/>
      <w:b/>
      <w:color w:val="918585"/>
      <w:sz w:val="24"/>
    </w:rPr>
  </w:style>
  <w:style w:type="paragraph" w:customStyle="1" w:styleId="Chapter">
    <w:name w:val="Chapter"/>
    <w:basedOn w:val="Normal"/>
    <w:rsid w:val="00950F60"/>
    <w:pPr>
      <w:spacing w:before="240"/>
    </w:pPr>
    <w:rPr>
      <w:rFonts w:ascii="Times New Roman" w:hAnsi="Times New Roman"/>
      <w:smallCaps/>
      <w:spacing w:val="80"/>
      <w:sz w:val="28"/>
    </w:rPr>
  </w:style>
  <w:style w:type="paragraph" w:customStyle="1" w:styleId="InChapter">
    <w:name w:val="InChapter"/>
    <w:basedOn w:val="Heading3"/>
    <w:rsid w:val="00950F60"/>
    <w:pPr>
      <w:spacing w:after="240"/>
      <w:outlineLvl w:val="9"/>
    </w:pPr>
    <w:rPr>
      <w:noProof/>
    </w:rPr>
  </w:style>
  <w:style w:type="paragraph" w:styleId="Index2">
    <w:name w:val="index 2"/>
    <w:basedOn w:val="Normal"/>
    <w:next w:val="Normal"/>
    <w:semiHidden/>
    <w:rsid w:val="00950F60"/>
    <w:pPr>
      <w:tabs>
        <w:tab w:val="right" w:pos="4176"/>
      </w:tabs>
      <w:ind w:left="568" w:hanging="284"/>
    </w:pPr>
    <w:rPr>
      <w:rFonts w:ascii="Garamond" w:hAnsi="Garamond"/>
    </w:rPr>
  </w:style>
  <w:style w:type="paragraph" w:customStyle="1" w:styleId="Byline">
    <w:name w:val="Byline"/>
    <w:rsid w:val="00950F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0F60"/>
    <w:pPr>
      <w:tabs>
        <w:tab w:val="clear" w:pos="3600"/>
        <w:tab w:val="clear" w:pos="3958"/>
      </w:tabs>
      <w:jc w:val="right"/>
    </w:pPr>
  </w:style>
  <w:style w:type="character" w:styleId="Emphasis">
    <w:name w:val="Emphasis"/>
    <w:basedOn w:val="DefaultParagraphFont"/>
    <w:qFormat/>
    <w:rsid w:val="00950F60"/>
    <w:rPr>
      <w:i/>
    </w:rPr>
  </w:style>
  <w:style w:type="paragraph" w:styleId="Caption">
    <w:name w:val="caption"/>
    <w:basedOn w:val="BodyText"/>
    <w:next w:val="Normal"/>
    <w:qFormat/>
    <w:rsid w:val="00950F60"/>
    <w:pPr>
      <w:framePr w:w="2268" w:hSpace="181" w:vSpace="181" w:wrap="around" w:vAnchor="text" w:hAnchor="page" w:x="1135" w:y="285" w:anchorLock="1"/>
    </w:pPr>
    <w:rPr>
      <w:i/>
    </w:rPr>
  </w:style>
  <w:style w:type="paragraph" w:customStyle="1" w:styleId="MiniTOCTitle">
    <w:name w:val="MiniTOCTitle"/>
    <w:basedOn w:val="Heading4"/>
    <w:rsid w:val="00950F60"/>
    <w:pPr>
      <w:spacing w:before="240"/>
      <w:outlineLvl w:val="9"/>
    </w:pPr>
    <w:rPr>
      <w:noProof/>
      <w:sz w:val="24"/>
    </w:rPr>
  </w:style>
  <w:style w:type="paragraph" w:customStyle="1" w:styleId="MiniTOCItem">
    <w:name w:val="MiniTOCItem"/>
    <w:basedOn w:val="ListBullet"/>
    <w:rsid w:val="00950F60"/>
    <w:pPr>
      <w:numPr>
        <w:numId w:val="0"/>
      </w:numPr>
      <w:tabs>
        <w:tab w:val="right" w:leader="dot" w:pos="6521"/>
      </w:tabs>
      <w:spacing w:before="0" w:after="0"/>
    </w:pPr>
  </w:style>
  <w:style w:type="paragraph" w:customStyle="1" w:styleId="TOFTitle">
    <w:name w:val="TOFTitle"/>
    <w:basedOn w:val="TOCTitle"/>
    <w:rsid w:val="00950F60"/>
  </w:style>
  <w:style w:type="paragraph" w:styleId="TableofFigures">
    <w:name w:val="table of figures"/>
    <w:basedOn w:val="Normal"/>
    <w:next w:val="Normal"/>
    <w:semiHidden/>
    <w:rsid w:val="00950F60"/>
    <w:pPr>
      <w:tabs>
        <w:tab w:val="right" w:leader="dot" w:pos="9072"/>
      </w:tabs>
      <w:ind w:left="970" w:hanging="403"/>
    </w:pPr>
    <w:rPr>
      <w:rFonts w:ascii="Times New Roman" w:hAnsi="Times New Roman"/>
      <w:b/>
    </w:rPr>
  </w:style>
  <w:style w:type="paragraph" w:styleId="ListNumber">
    <w:name w:val="List Number"/>
    <w:basedOn w:val="List"/>
    <w:rsid w:val="00950F60"/>
    <w:pPr>
      <w:numPr>
        <w:numId w:val="11"/>
      </w:numPr>
    </w:pPr>
  </w:style>
  <w:style w:type="character" w:customStyle="1" w:styleId="WingdingSymbols">
    <w:name w:val="Wingding Symbols"/>
    <w:rsid w:val="00950F60"/>
    <w:rPr>
      <w:rFonts w:ascii="Wingdings" w:hAnsi="Wingdings"/>
    </w:rPr>
  </w:style>
  <w:style w:type="paragraph" w:customStyle="1" w:styleId="TableHeading">
    <w:name w:val="Table Heading"/>
    <w:basedOn w:val="HeadingBase"/>
    <w:rsid w:val="00950F60"/>
    <w:pPr>
      <w:keepLines/>
      <w:pBdr>
        <w:bottom w:val="single" w:sz="6" w:space="1" w:color="918585"/>
      </w:pBdr>
      <w:spacing w:before="240"/>
    </w:pPr>
  </w:style>
  <w:style w:type="character" w:customStyle="1" w:styleId="HotSpot">
    <w:name w:val="HotSpot"/>
    <w:rsid w:val="00950F60"/>
    <w:rPr>
      <w:color w:val="0033CC"/>
      <w:u w:val="none"/>
    </w:rPr>
  </w:style>
  <w:style w:type="paragraph" w:customStyle="1" w:styleId="BodyTextRight">
    <w:name w:val="Body Text Right"/>
    <w:basedOn w:val="BodyText"/>
    <w:rsid w:val="00950F60"/>
    <w:pPr>
      <w:spacing w:before="0" w:after="0"/>
      <w:jc w:val="right"/>
    </w:pPr>
  </w:style>
  <w:style w:type="paragraph" w:styleId="Index3">
    <w:name w:val="index 3"/>
    <w:basedOn w:val="ListNumber2"/>
    <w:next w:val="Normal"/>
    <w:semiHidden/>
    <w:rsid w:val="00950F60"/>
    <w:pPr>
      <w:numPr>
        <w:numId w:val="0"/>
      </w:numPr>
      <w:tabs>
        <w:tab w:val="right" w:leader="dot" w:pos="4176"/>
      </w:tabs>
    </w:pPr>
  </w:style>
  <w:style w:type="paragraph" w:styleId="ListNumber2">
    <w:name w:val="List Number 2"/>
    <w:basedOn w:val="List2"/>
    <w:rsid w:val="00950F60"/>
    <w:pPr>
      <w:numPr>
        <w:numId w:val="10"/>
      </w:numPr>
      <w:tabs>
        <w:tab w:val="clear" w:pos="1060"/>
      </w:tabs>
    </w:pPr>
  </w:style>
  <w:style w:type="paragraph" w:customStyle="1" w:styleId="MarginNote">
    <w:name w:val="Margin Note"/>
    <w:basedOn w:val="BodyText"/>
    <w:rsid w:val="00950F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0F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0F6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50F60"/>
    <w:rPr>
      <w:sz w:val="32"/>
    </w:rPr>
  </w:style>
  <w:style w:type="paragraph" w:customStyle="1" w:styleId="HeadingProcedure">
    <w:name w:val="Heading Procedure"/>
    <w:basedOn w:val="HeadingBase"/>
    <w:next w:val="Normal"/>
    <w:rsid w:val="00950F60"/>
    <w:pPr>
      <w:tabs>
        <w:tab w:val="left" w:pos="0"/>
      </w:tabs>
      <w:spacing w:before="120" w:after="60"/>
    </w:pPr>
    <w:rPr>
      <w:i/>
      <w:color w:val="918585"/>
      <w:sz w:val="22"/>
    </w:rPr>
  </w:style>
  <w:style w:type="paragraph" w:customStyle="1" w:styleId="TableBodyText">
    <w:name w:val="Table Body Text"/>
    <w:basedOn w:val="BodyText"/>
    <w:rsid w:val="00950F60"/>
    <w:pPr>
      <w:spacing w:before="60" w:after="60"/>
    </w:pPr>
  </w:style>
  <w:style w:type="paragraph" w:styleId="ListContinue">
    <w:name w:val="List Continue"/>
    <w:basedOn w:val="List"/>
    <w:rsid w:val="00950F60"/>
    <w:pPr>
      <w:ind w:firstLine="0"/>
    </w:pPr>
  </w:style>
  <w:style w:type="paragraph" w:customStyle="1" w:styleId="ListNote">
    <w:name w:val="List Note"/>
    <w:basedOn w:val="List"/>
    <w:rsid w:val="00950F60"/>
    <w:pPr>
      <w:pBdr>
        <w:top w:val="single" w:sz="6" w:space="2" w:color="918585"/>
        <w:bottom w:val="single" w:sz="6" w:space="2" w:color="918585"/>
      </w:pBdr>
      <w:tabs>
        <w:tab w:val="left" w:pos="1021"/>
      </w:tabs>
      <w:ind w:firstLine="0"/>
    </w:pPr>
  </w:style>
  <w:style w:type="paragraph" w:customStyle="1" w:styleId="Warning">
    <w:name w:val="Warning"/>
    <w:basedOn w:val="BodyText"/>
    <w:rsid w:val="00950F60"/>
    <w:pPr>
      <w:shd w:val="clear" w:color="auto" w:fill="D9D9D9"/>
      <w:tabs>
        <w:tab w:val="left" w:pos="992"/>
      </w:tabs>
      <w:ind w:left="119" w:right="119"/>
    </w:pPr>
    <w:rPr>
      <w:sz w:val="20"/>
    </w:rPr>
  </w:style>
  <w:style w:type="paragraph" w:customStyle="1" w:styleId="MarginIcons">
    <w:name w:val="Margin Icons"/>
    <w:basedOn w:val="BodyText"/>
    <w:rsid w:val="00950F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0F60"/>
    <w:rPr>
      <w:rFonts w:ascii="Courier New" w:hAnsi="Courier New"/>
    </w:rPr>
  </w:style>
  <w:style w:type="paragraph" w:customStyle="1" w:styleId="NoteBullet">
    <w:name w:val="Note Bullet"/>
    <w:basedOn w:val="Note"/>
    <w:rsid w:val="00950F60"/>
    <w:pPr>
      <w:tabs>
        <w:tab w:val="clear" w:pos="680"/>
      </w:tabs>
      <w:spacing w:before="60" w:after="60"/>
    </w:pPr>
  </w:style>
  <w:style w:type="paragraph" w:customStyle="1" w:styleId="SubHeading2">
    <w:name w:val="SubHeading2"/>
    <w:basedOn w:val="HeadingBase"/>
    <w:rsid w:val="00950F60"/>
    <w:pPr>
      <w:spacing w:before="240" w:after="60"/>
    </w:pPr>
    <w:rPr>
      <w:sz w:val="20"/>
    </w:rPr>
  </w:style>
  <w:style w:type="paragraph" w:customStyle="1" w:styleId="SubHeading1">
    <w:name w:val="SubHeading1"/>
    <w:basedOn w:val="HeadingBase"/>
    <w:rsid w:val="00950F60"/>
    <w:pPr>
      <w:spacing w:before="240" w:after="60"/>
    </w:pPr>
    <w:rPr>
      <w:color w:val="918585"/>
      <w:sz w:val="22"/>
    </w:rPr>
  </w:style>
  <w:style w:type="paragraph" w:customStyle="1" w:styleId="SideHeading">
    <w:name w:val="Side Heading"/>
    <w:basedOn w:val="HeadingBase"/>
    <w:rsid w:val="00950F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0F60"/>
    <w:pPr>
      <w:numPr>
        <w:numId w:val="12"/>
      </w:numPr>
    </w:pPr>
  </w:style>
  <w:style w:type="paragraph" w:styleId="PlainText">
    <w:name w:val="Plain Text"/>
    <w:basedOn w:val="Normal"/>
    <w:link w:val="PlainTextChar"/>
    <w:rsid w:val="00950F60"/>
    <w:rPr>
      <w:sz w:val="20"/>
    </w:rPr>
  </w:style>
  <w:style w:type="character" w:customStyle="1" w:styleId="PlainTextChar">
    <w:name w:val="Plain Text Char"/>
    <w:basedOn w:val="DefaultParagraphFont"/>
    <w:link w:val="PlainText"/>
    <w:rsid w:val="00950F6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50F60"/>
    <w:rPr>
      <w:b/>
      <w:smallCaps/>
    </w:rPr>
  </w:style>
  <w:style w:type="paragraph" w:customStyle="1" w:styleId="TableListNumber">
    <w:name w:val="Table List Number"/>
    <w:basedOn w:val="ListNumber"/>
    <w:rsid w:val="00950F60"/>
    <w:pPr>
      <w:numPr>
        <w:numId w:val="0"/>
      </w:numPr>
    </w:pPr>
  </w:style>
  <w:style w:type="paragraph" w:styleId="TOC4">
    <w:name w:val="toc 4"/>
    <w:basedOn w:val="TOCBase"/>
    <w:next w:val="Normal"/>
    <w:semiHidden/>
    <w:rsid w:val="00950F60"/>
    <w:pPr>
      <w:tabs>
        <w:tab w:val="right" w:leader="dot" w:pos="9071"/>
      </w:tabs>
      <w:ind w:left="1701"/>
    </w:pPr>
  </w:style>
  <w:style w:type="paragraph" w:customStyle="1" w:styleId="ListAlpha">
    <w:name w:val="List Alpha"/>
    <w:basedOn w:val="List"/>
    <w:rsid w:val="00950F60"/>
    <w:pPr>
      <w:numPr>
        <w:numId w:val="9"/>
      </w:numPr>
    </w:pPr>
  </w:style>
  <w:style w:type="paragraph" w:customStyle="1" w:styleId="ListAlpha2">
    <w:name w:val="List Alpha 2"/>
    <w:basedOn w:val="List2"/>
    <w:rsid w:val="00950F60"/>
    <w:pPr>
      <w:numPr>
        <w:numId w:val="8"/>
      </w:numPr>
    </w:pPr>
  </w:style>
  <w:style w:type="paragraph" w:styleId="List3">
    <w:name w:val="List 3"/>
    <w:basedOn w:val="BodyText"/>
    <w:rsid w:val="00950F60"/>
    <w:pPr>
      <w:tabs>
        <w:tab w:val="left" w:pos="1021"/>
      </w:tabs>
      <w:spacing w:before="60" w:after="60"/>
      <w:ind w:left="1020" w:hanging="340"/>
    </w:pPr>
  </w:style>
  <w:style w:type="paragraph" w:styleId="List4">
    <w:name w:val="List 4"/>
    <w:basedOn w:val="BodyText"/>
    <w:rsid w:val="00950F60"/>
    <w:pPr>
      <w:tabs>
        <w:tab w:val="left" w:pos="1361"/>
      </w:tabs>
      <w:spacing w:before="60" w:after="60"/>
      <w:ind w:left="1361" w:hanging="340"/>
    </w:pPr>
  </w:style>
  <w:style w:type="paragraph" w:styleId="List5">
    <w:name w:val="List 5"/>
    <w:basedOn w:val="BodyText"/>
    <w:rsid w:val="00950F60"/>
    <w:pPr>
      <w:tabs>
        <w:tab w:val="left" w:pos="1701"/>
      </w:tabs>
      <w:spacing w:before="60" w:after="60"/>
      <w:ind w:left="1701" w:hanging="340"/>
    </w:pPr>
  </w:style>
  <w:style w:type="paragraph" w:styleId="ListBullet3">
    <w:name w:val="List Bullet 3"/>
    <w:basedOn w:val="List3"/>
    <w:rsid w:val="00950F60"/>
    <w:pPr>
      <w:numPr>
        <w:numId w:val="15"/>
      </w:numPr>
      <w:tabs>
        <w:tab w:val="clear" w:pos="1021"/>
      </w:tabs>
      <w:ind w:left="1037" w:hanging="357"/>
    </w:pPr>
  </w:style>
  <w:style w:type="paragraph" w:styleId="ListBullet4">
    <w:name w:val="List Bullet 4"/>
    <w:basedOn w:val="List4"/>
    <w:rsid w:val="00950F60"/>
    <w:pPr>
      <w:numPr>
        <w:numId w:val="3"/>
      </w:numPr>
    </w:pPr>
  </w:style>
  <w:style w:type="paragraph" w:styleId="ListBullet5">
    <w:name w:val="List Bullet 5"/>
    <w:basedOn w:val="List5"/>
    <w:rsid w:val="00950F60"/>
    <w:pPr>
      <w:numPr>
        <w:numId w:val="4"/>
      </w:numPr>
    </w:pPr>
  </w:style>
  <w:style w:type="paragraph" w:styleId="ListContinue2">
    <w:name w:val="List Continue 2"/>
    <w:basedOn w:val="List2"/>
    <w:rsid w:val="00950F60"/>
    <w:pPr>
      <w:ind w:firstLine="0"/>
    </w:pPr>
  </w:style>
  <w:style w:type="paragraph" w:styleId="ListContinue3">
    <w:name w:val="List Continue 3"/>
    <w:basedOn w:val="List3"/>
    <w:rsid w:val="00950F60"/>
    <w:pPr>
      <w:ind w:left="1021" w:firstLine="0"/>
    </w:pPr>
  </w:style>
  <w:style w:type="paragraph" w:styleId="ListContinue4">
    <w:name w:val="List Continue 4"/>
    <w:basedOn w:val="List4"/>
    <w:rsid w:val="00950F60"/>
    <w:pPr>
      <w:ind w:firstLine="0"/>
    </w:pPr>
  </w:style>
  <w:style w:type="paragraph" w:styleId="ListContinue5">
    <w:name w:val="List Continue 5"/>
    <w:basedOn w:val="List5"/>
    <w:rsid w:val="00950F60"/>
    <w:pPr>
      <w:ind w:firstLine="0"/>
    </w:pPr>
  </w:style>
  <w:style w:type="paragraph" w:styleId="ListNumber3">
    <w:name w:val="List Number 3"/>
    <w:basedOn w:val="List3"/>
    <w:rsid w:val="00950F60"/>
    <w:pPr>
      <w:numPr>
        <w:numId w:val="5"/>
      </w:numPr>
    </w:pPr>
  </w:style>
  <w:style w:type="paragraph" w:styleId="ListNumber4">
    <w:name w:val="List Number 4"/>
    <w:basedOn w:val="List4"/>
    <w:rsid w:val="00950F60"/>
    <w:pPr>
      <w:numPr>
        <w:numId w:val="6"/>
      </w:numPr>
    </w:pPr>
  </w:style>
  <w:style w:type="paragraph" w:styleId="ListNumber5">
    <w:name w:val="List Number 5"/>
    <w:basedOn w:val="List5"/>
    <w:rsid w:val="00950F60"/>
    <w:pPr>
      <w:numPr>
        <w:numId w:val="7"/>
      </w:numPr>
    </w:pPr>
  </w:style>
  <w:style w:type="paragraph" w:styleId="BlockText">
    <w:name w:val="Block Text"/>
    <w:basedOn w:val="Normal"/>
    <w:rsid w:val="00950F60"/>
    <w:pPr>
      <w:spacing w:after="120"/>
      <w:ind w:left="1440" w:right="1440"/>
    </w:pPr>
  </w:style>
  <w:style w:type="character" w:customStyle="1" w:styleId="Subscript">
    <w:name w:val="Subscript"/>
    <w:basedOn w:val="DefaultParagraphFont"/>
    <w:rsid w:val="00950F60"/>
    <w:rPr>
      <w:sz w:val="16"/>
      <w:vertAlign w:val="subscript"/>
    </w:rPr>
  </w:style>
  <w:style w:type="character" w:customStyle="1" w:styleId="Superscript">
    <w:name w:val="Superscript"/>
    <w:basedOn w:val="DefaultParagraphFont"/>
    <w:rsid w:val="00950F60"/>
    <w:rPr>
      <w:sz w:val="16"/>
      <w:vertAlign w:val="superscript"/>
    </w:rPr>
  </w:style>
  <w:style w:type="character" w:customStyle="1" w:styleId="Symbols">
    <w:name w:val="Symbols"/>
    <w:basedOn w:val="DefaultParagraphFont"/>
    <w:rsid w:val="00950F60"/>
    <w:rPr>
      <w:rFonts w:ascii="Symbol" w:hAnsi="Symbol"/>
    </w:rPr>
  </w:style>
  <w:style w:type="character" w:customStyle="1" w:styleId="MenuOptions">
    <w:name w:val="Menu Options"/>
    <w:basedOn w:val="DefaultParagraphFont"/>
    <w:rsid w:val="00950F60"/>
    <w:rPr>
      <w:rFonts w:ascii="Arial Narrow" w:hAnsi="Arial Narrow"/>
      <w:smallCaps/>
    </w:rPr>
  </w:style>
  <w:style w:type="character" w:customStyle="1" w:styleId="Buttons">
    <w:name w:val="Buttons"/>
    <w:basedOn w:val="DefaultParagraphFont"/>
    <w:rsid w:val="00950F60"/>
    <w:rPr>
      <w:b/>
    </w:rPr>
  </w:style>
  <w:style w:type="character" w:customStyle="1" w:styleId="Underlined">
    <w:name w:val="Underlined"/>
    <w:basedOn w:val="DefaultParagraphFont"/>
    <w:rsid w:val="00950F60"/>
    <w:rPr>
      <w:u w:val="single"/>
    </w:rPr>
  </w:style>
  <w:style w:type="paragraph" w:customStyle="1" w:styleId="TableBodyTextRight">
    <w:name w:val="Table Body Text Right"/>
    <w:basedOn w:val="TableBodyText"/>
    <w:rsid w:val="00950F60"/>
    <w:pPr>
      <w:widowControl w:val="0"/>
      <w:autoSpaceDE w:val="0"/>
      <w:autoSpaceDN w:val="0"/>
      <w:adjustRightInd w:val="0"/>
      <w:jc w:val="right"/>
    </w:pPr>
    <w:rPr>
      <w:rFonts w:cs="Arial"/>
      <w:szCs w:val="18"/>
    </w:rPr>
  </w:style>
  <w:style w:type="paragraph" w:customStyle="1" w:styleId="CopyrightText">
    <w:name w:val="Copyright Text"/>
    <w:basedOn w:val="BodyText"/>
    <w:rsid w:val="00950F60"/>
    <w:rPr>
      <w:sz w:val="18"/>
    </w:rPr>
  </w:style>
  <w:style w:type="paragraph" w:customStyle="1" w:styleId="BodySmallRight">
    <w:name w:val="Body Small Right"/>
    <w:basedOn w:val="BodyTextRight"/>
    <w:rsid w:val="00950F60"/>
    <w:rPr>
      <w:sz w:val="18"/>
      <w:szCs w:val="18"/>
    </w:rPr>
  </w:style>
  <w:style w:type="paragraph" w:customStyle="1" w:styleId="MarginEdition">
    <w:name w:val="Margin Edition"/>
    <w:basedOn w:val="MarginNote"/>
    <w:rsid w:val="00950F60"/>
    <w:pPr>
      <w:spacing w:before="0" w:after="0"/>
    </w:pPr>
    <w:rPr>
      <w:rFonts w:ascii="Times New Roman" w:hAnsi="Times New Roman"/>
      <w:color w:val="999999"/>
    </w:rPr>
  </w:style>
  <w:style w:type="paragraph" w:customStyle="1" w:styleId="Spacer">
    <w:name w:val="Spacer"/>
    <w:basedOn w:val="Normal"/>
    <w:rsid w:val="00950F60"/>
    <w:rPr>
      <w:sz w:val="2"/>
      <w:szCs w:val="2"/>
    </w:rPr>
  </w:style>
  <w:style w:type="character" w:customStyle="1" w:styleId="Small">
    <w:name w:val="Small"/>
    <w:basedOn w:val="DefaultParagraphFont"/>
    <w:rsid w:val="00950F60"/>
    <w:rPr>
      <w:sz w:val="16"/>
    </w:rPr>
  </w:style>
  <w:style w:type="paragraph" w:customStyle="1" w:styleId="WideTable">
    <w:name w:val="Wide Table"/>
    <w:basedOn w:val="Normal"/>
    <w:rsid w:val="00950F60"/>
    <w:pPr>
      <w:ind w:left="-1418"/>
    </w:pPr>
    <w:rPr>
      <w:sz w:val="2"/>
      <w:szCs w:val="2"/>
    </w:rPr>
  </w:style>
  <w:style w:type="character" w:styleId="PageNumber">
    <w:name w:val="page number"/>
    <w:basedOn w:val="DefaultParagraphFont"/>
    <w:rsid w:val="00950F60"/>
  </w:style>
  <w:style w:type="paragraph" w:styleId="Quote">
    <w:name w:val="Quote"/>
    <w:basedOn w:val="Heading1"/>
    <w:link w:val="QuoteChar"/>
    <w:qFormat/>
    <w:rsid w:val="00950F60"/>
    <w:rPr>
      <w:b w:val="0"/>
      <w:sz w:val="72"/>
      <w:szCs w:val="72"/>
      <w:lang w:val="en-NZ"/>
    </w:rPr>
  </w:style>
  <w:style w:type="character" w:customStyle="1" w:styleId="QuoteChar">
    <w:name w:val="Quote Char"/>
    <w:basedOn w:val="DefaultParagraphFont"/>
    <w:link w:val="Quote"/>
    <w:rsid w:val="00950F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0F60"/>
    <w:pPr>
      <w:pageBreakBefore/>
    </w:pPr>
  </w:style>
  <w:style w:type="paragraph" w:customStyle="1" w:styleId="Border">
    <w:name w:val="Border"/>
    <w:basedOn w:val="Normal"/>
    <w:qFormat/>
    <w:rsid w:val="00950F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0F60"/>
    <w:rPr>
      <w:b/>
      <w:bCs/>
      <w:i/>
      <w:iCs/>
      <w:color w:val="auto"/>
    </w:rPr>
  </w:style>
  <w:style w:type="paragraph" w:styleId="IntenseQuote">
    <w:name w:val="Intense Quote"/>
    <w:basedOn w:val="Normal"/>
    <w:next w:val="Normal"/>
    <w:link w:val="IntenseQuoteChar"/>
    <w:uiPriority w:val="30"/>
    <w:qFormat/>
    <w:rsid w:val="00950F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0F6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50F60"/>
    <w:rPr>
      <w:smallCaps/>
      <w:color w:val="auto"/>
      <w:u w:val="single"/>
    </w:rPr>
  </w:style>
  <w:style w:type="character" w:styleId="IntenseReference">
    <w:name w:val="Intense Reference"/>
    <w:basedOn w:val="DefaultParagraphFont"/>
    <w:uiPriority w:val="32"/>
    <w:qFormat/>
    <w:rsid w:val="00950F60"/>
    <w:rPr>
      <w:b/>
      <w:bCs/>
      <w:smallCaps/>
      <w:color w:val="auto"/>
      <w:spacing w:val="5"/>
      <w:u w:val="single"/>
    </w:rPr>
  </w:style>
  <w:style w:type="paragraph" w:customStyle="1" w:styleId="2ColumnHeading">
    <w:name w:val="2Column Heading"/>
    <w:basedOn w:val="BodyText"/>
    <w:qFormat/>
    <w:rsid w:val="00950F60"/>
    <w:pPr>
      <w:spacing w:after="60"/>
      <w:ind w:left="-2268"/>
    </w:pPr>
    <w:rPr>
      <w:b/>
    </w:rPr>
  </w:style>
  <w:style w:type="paragraph" w:customStyle="1" w:styleId="Heading1TOC">
    <w:name w:val="Heading1 TOC"/>
    <w:basedOn w:val="Normal"/>
    <w:qFormat/>
    <w:rsid w:val="00950F60"/>
    <w:pPr>
      <w:spacing w:before="240" w:after="120"/>
    </w:pPr>
    <w:rPr>
      <w:rFonts w:ascii="Times New Roman" w:hAnsi="Times New Roman"/>
      <w:b/>
      <w:sz w:val="32"/>
    </w:rPr>
  </w:style>
  <w:style w:type="paragraph" w:customStyle="1" w:styleId="Heading2TOC">
    <w:name w:val="Heading2 TOC"/>
    <w:basedOn w:val="Normal"/>
    <w:qFormat/>
    <w:rsid w:val="00950F60"/>
    <w:pPr>
      <w:spacing w:before="240" w:after="60"/>
    </w:pPr>
    <w:rPr>
      <w:rFonts w:ascii="Times New Roman" w:hAnsi="Times New Roman"/>
      <w:b/>
      <w:sz w:val="28"/>
    </w:rPr>
  </w:style>
  <w:style w:type="character" w:customStyle="1" w:styleId="Underline">
    <w:name w:val="Underline"/>
    <w:basedOn w:val="DefaultParagraphFont"/>
    <w:qFormat/>
    <w:rsid w:val="00950F60"/>
    <w:rPr>
      <w:u w:val="single"/>
    </w:rPr>
  </w:style>
  <w:style w:type="paragraph" w:styleId="BalloonText">
    <w:name w:val="Balloon Text"/>
    <w:basedOn w:val="Normal"/>
    <w:link w:val="BalloonTextChar"/>
    <w:rsid w:val="00950F60"/>
    <w:rPr>
      <w:rFonts w:ascii="Tahoma" w:hAnsi="Tahoma" w:cs="Tahoma"/>
      <w:sz w:val="16"/>
      <w:szCs w:val="16"/>
    </w:rPr>
  </w:style>
  <w:style w:type="character" w:customStyle="1" w:styleId="BalloonTextChar">
    <w:name w:val="Balloon Text Char"/>
    <w:basedOn w:val="DefaultParagraphFont"/>
    <w:link w:val="BalloonText"/>
    <w:rsid w:val="00950F6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50F6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50F6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1781</Words>
  <Characters>11508</Characters>
  <Application>Microsoft Office Word</Application>
  <DocSecurity>0</DocSecurity>
  <Lines>450</Lines>
  <Paragraphs>281</Paragraphs>
  <ScaleCrop>false</ScaleCrop>
  <Company>Author-it Software Corporation Ltd.</Company>
  <LinksUpToDate>false</LinksUpToDate>
  <CharactersWithSpaces>13202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BSBRKG302B Undertake disposal</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2012-05-26T14:12:00Z</dcterms:created>
  <dcterms:modified xsi:type="dcterms:W3CDTF">2012-05-26T14:12:00Z</dcterms:modified>
</cp:coreProperties>
</file>