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373" w:rsidP="006A5373">
      <w:pPr>
        <w:pStyle w:val="Title"/>
      </w:pPr>
      <w:bookmarkStart w:id="0" w:name="_GoBack"/>
      <w:bookmarkEnd w:id="0"/>
      <w:r>
        <w:fldChar w:fldCharType="begin"/>
      </w:r>
      <w:r>
        <w:instrText xml:space="preserve"> TITLE   \* MERGEFORMAT </w:instrText>
      </w:r>
      <w:r>
        <w:fldChar w:fldCharType="separate"/>
      </w:r>
      <w:r>
        <w:t>BSBREL701A Develop and cultivate collaborative partnerships and relationships</w:t>
      </w:r>
      <w:r>
        <w:fldChar w:fldCharType="end"/>
      </w:r>
    </w:p>
    <w:p w:rsidR="006A5373" w:rsidP="006A5373">
      <w:pPr>
        <w:pStyle w:val="Version"/>
        <w:sectPr w:rsidSect="00ED2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2796" w:rsidP="00ED2796">
      <w:pPr>
        <w:pStyle w:val="SuperHeading"/>
      </w:pPr>
      <w:r w:rsidRPr="00ED2796">
        <w:t>BSBREL701A Develop and cultivate collaborative partnerships and relationships</w:t>
      </w:r>
    </w:p>
    <w:p w:rsidR="00000000" w:rsidRPr="00ED2796" w:rsidP="00ED2796">
      <w:pPr>
        <w:pStyle w:val="SuperHeading"/>
      </w:pPr>
    </w:p>
    <w:p w:rsidR="00000000" w:rsidRPr="00ED2796" w:rsidP="00ED2796">
      <w:pPr>
        <w:pStyle w:val="Heading1"/>
      </w:pPr>
      <w:bookmarkStart w:id="1" w:name="O_67323"/>
      <w:bookmarkEnd w:id="1"/>
      <w:r w:rsidRPr="00ED2796">
        <w:t>Modification History</w:t>
      </w:r>
    </w:p>
    <w:p w:rsidR="00000000" w:rsidRPr="00ED2796" w:rsidP="00ED2796">
      <w:pPr>
        <w:pStyle w:val="BodyText"/>
      </w:pPr>
      <w:r w:rsidRPr="00ED2796">
        <w:t>Not applicable.</w:t>
      </w:r>
    </w:p>
    <w:p w:rsidR="00000000" w:rsidRPr="00ED2796" w:rsidP="00ED2796">
      <w:pPr>
        <w:pStyle w:val="AllowPageBreak"/>
      </w:pPr>
    </w:p>
    <w:p w:rsidR="00000000" w:rsidRPr="00ED2796" w:rsidP="00ED2796">
      <w:pPr>
        <w:pStyle w:val="Heading1"/>
      </w:pPr>
      <w:bookmarkStart w:id="2" w:name="O_67324"/>
      <w:bookmarkEnd w:id="2"/>
      <w:r w:rsidRPr="00ED2796">
        <w:t>Unit Descriptor</w:t>
      </w:r>
    </w:p>
    <w:tbl>
      <w:tblPr>
        <w:tblW w:w="0" w:type="auto"/>
        <w:tblLayout w:type="fixed"/>
        <w:tblCellMar>
          <w:left w:w="62" w:type="dxa"/>
          <w:right w:w="62" w:type="dxa"/>
        </w:tblCellMar>
        <w:tblLook w:val="0000"/>
      </w:tblPr>
      <w:tblGrid>
        <w:gridCol w:w="2658"/>
        <w:gridCol w:w="5864"/>
      </w:tblGrid>
      <w:tr w:rsidTr="006A5373">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 xml:space="preserve">Unit </w:t>
            </w:r>
            <w:r w:rsidRPr="00ED2796">
              <w:rPr>
                <w:rStyle w:val="SpecialBold"/>
              </w:rPr>
              <w:t>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r w:rsidRPr="00ED2796">
              <w:t>This unit describes the performance outcomes, skills and knowledge required to establish collaborative partnerships and relationships with business and industry stakeholders to promote and advance learning programs.</w:t>
            </w:r>
          </w:p>
          <w:p w:rsidR="00000000" w:rsidRPr="00ED2796" w:rsidP="00ED2796">
            <w:pPr>
              <w:pStyle w:val="BodyText"/>
            </w:pPr>
            <w:r w:rsidRPr="00ED2796">
              <w:t>The unit also covers communic</w:t>
            </w:r>
            <w:r w:rsidRPr="00ED2796">
              <w:t>ating to influence others, cultivating new and existing partnerships, establishing positive collaborative relationships, leading the establishment of a partnership program and establishing reporting mechanisms.</w:t>
            </w:r>
          </w:p>
          <w:p w:rsidR="00000000" w:rsidRPr="00ED2796" w:rsidP="00ED2796">
            <w:pPr>
              <w:pStyle w:val="BodyText"/>
            </w:pPr>
            <w:r w:rsidRPr="00ED2796">
              <w:t>No licensing, legislative, regulatory or cert</w:t>
            </w:r>
            <w:r w:rsidRPr="00ED2796">
              <w:t>ification requirements apply to this unit at the time of endorsement.</w:t>
            </w:r>
          </w:p>
        </w:tc>
      </w:tr>
    </w:tbl>
    <w:p w:rsidR="00000000" w:rsidRPr="00ED2796" w:rsidP="00ED2796">
      <w:pPr>
        <w:pStyle w:val="BodyText"/>
      </w:pPr>
    </w:p>
    <w:p w:rsidR="00000000" w:rsidRPr="00ED2796" w:rsidP="00ED2796">
      <w:pPr>
        <w:pStyle w:val="AllowPageBreak"/>
      </w:pPr>
    </w:p>
    <w:p w:rsidR="00000000" w:rsidRPr="00ED2796" w:rsidP="00ED2796">
      <w:pPr>
        <w:pStyle w:val="Heading1"/>
      </w:pPr>
      <w:bookmarkStart w:id="3" w:name="O_67325"/>
      <w:bookmarkEnd w:id="3"/>
      <w:r w:rsidRPr="00ED2796">
        <w:t>Application of the Unit</w:t>
      </w:r>
    </w:p>
    <w:tbl>
      <w:tblPr>
        <w:tblW w:w="0" w:type="auto"/>
        <w:tblLayout w:type="fixed"/>
        <w:tblCellMar>
          <w:left w:w="62" w:type="dxa"/>
          <w:right w:w="62" w:type="dxa"/>
        </w:tblCellMar>
        <w:tblLook w:val="0000"/>
      </w:tblPr>
      <w:tblGrid>
        <w:gridCol w:w="2748"/>
        <w:gridCol w:w="5774"/>
      </w:tblGrid>
      <w:tr w:rsidTr="006A537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r w:rsidRPr="00ED2796">
              <w:t>This unit applies to leaders or managers working in either an educational organisation or a non educational enterprise where learning is used to build capabilities. It includes forming partnerships or other collaborative arrangements to achieve improved le</w:t>
            </w:r>
            <w:r w:rsidRPr="00ED2796">
              <w:t>arner, community, career, or work outcomes.</w:t>
            </w:r>
          </w:p>
          <w:p w:rsidR="00000000" w:rsidRPr="00ED2796" w:rsidP="00ED2796">
            <w:pPr>
              <w:pStyle w:val="BodyText"/>
            </w:pPr>
            <w:r w:rsidRPr="00ED2796">
              <w:t>Educational leaders gain the respect of colleagues, contacts, clients and the community through demonstrating professionalism in all aspects of their work; this professionalism is underpinned by their educational</w:t>
            </w:r>
            <w:r w:rsidRPr="00ED2796">
              <w:t xml:space="preserve"> expertise and effective interpersonal and communication skills. In the vocational education and training sector, learning leaders and managers must build partnerships and lead in a collaborative manner to ensure learning has a strategic role in the ever c</w:t>
            </w:r>
            <w:r w:rsidRPr="00ED2796">
              <w:t>hanging context, and in the face of complex influences that affect learning.</w:t>
            </w:r>
          </w:p>
        </w:tc>
      </w:tr>
    </w:tbl>
    <w:p w:rsidR="00000000" w:rsidRPr="00ED2796" w:rsidP="00ED2796">
      <w:pPr>
        <w:pStyle w:val="BodyText"/>
      </w:pPr>
    </w:p>
    <w:p w:rsidR="00000000" w:rsidRPr="00ED2796" w:rsidP="00ED2796">
      <w:pPr>
        <w:pStyle w:val="AllowPageBreak"/>
      </w:pPr>
    </w:p>
    <w:p w:rsidR="00000000" w:rsidRPr="00ED2796" w:rsidP="00ED2796">
      <w:pPr>
        <w:pStyle w:val="Heading1"/>
      </w:pPr>
      <w:bookmarkStart w:id="4" w:name="O_67326"/>
      <w:bookmarkEnd w:id="4"/>
      <w:r w:rsidRPr="00ED2796">
        <w:t>Licensing/Regulatory Information</w:t>
      </w:r>
    </w:p>
    <w:p w:rsidR="00000000" w:rsidRPr="00ED2796" w:rsidP="00ED2796">
      <w:pPr>
        <w:pStyle w:val="BodyText"/>
      </w:pPr>
      <w:r w:rsidRPr="00ED2796">
        <w:t>Not applicable.</w:t>
      </w:r>
    </w:p>
    <w:p w:rsidR="00000000" w:rsidRPr="00ED2796" w:rsidP="00ED2796">
      <w:pPr>
        <w:pStyle w:val="AllowPageBreak"/>
      </w:pPr>
    </w:p>
    <w:p w:rsidR="00000000" w:rsidRPr="00ED2796" w:rsidP="00ED2796">
      <w:pPr>
        <w:pStyle w:val="Heading1"/>
      </w:pPr>
      <w:bookmarkStart w:id="5" w:name="O_67327"/>
      <w:bookmarkEnd w:id="5"/>
      <w:r w:rsidRPr="00ED2796">
        <w:t>Pre-Requisites</w:t>
      </w:r>
    </w:p>
    <w:tbl>
      <w:tblPr>
        <w:tblW w:w="0" w:type="auto"/>
        <w:tblLayout w:type="fixed"/>
        <w:tblCellMar>
          <w:left w:w="62" w:type="dxa"/>
          <w:right w:w="62" w:type="dxa"/>
        </w:tblCellMar>
        <w:tblLook w:val="0000"/>
      </w:tblPr>
      <w:tblGrid>
        <w:gridCol w:w="2775"/>
        <w:gridCol w:w="1295"/>
        <w:gridCol w:w="4452"/>
      </w:tblGrid>
      <w:tr w:rsidTr="006A53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p>
        </w:tc>
      </w:tr>
      <w:tr w:rsidTr="006A53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p>
        </w:tc>
      </w:tr>
      <w:tr w:rsidTr="006A53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p>
        </w:tc>
      </w:tr>
    </w:tbl>
    <w:p w:rsidR="00000000" w:rsidRPr="00ED2796" w:rsidP="00ED2796">
      <w:pPr>
        <w:pStyle w:val="BodyText"/>
      </w:pPr>
    </w:p>
    <w:p w:rsidR="00000000" w:rsidRPr="00ED2796" w:rsidP="00ED2796">
      <w:pPr>
        <w:pStyle w:val="AllowPageBreak"/>
      </w:pPr>
    </w:p>
    <w:p w:rsidR="00000000" w:rsidRPr="00ED2796" w:rsidP="00ED2796">
      <w:pPr>
        <w:pStyle w:val="Heading1"/>
      </w:pPr>
      <w:bookmarkStart w:id="6" w:name="O_67328"/>
      <w:bookmarkEnd w:id="6"/>
      <w:r w:rsidRPr="00ED2796">
        <w:t>Employability Skills Information</w:t>
      </w:r>
    </w:p>
    <w:tbl>
      <w:tblPr>
        <w:tblW w:w="0" w:type="auto"/>
        <w:tblLayout w:type="fixed"/>
        <w:tblCellMar>
          <w:left w:w="62" w:type="dxa"/>
          <w:right w:w="62" w:type="dxa"/>
        </w:tblCellMar>
        <w:tblLook w:val="0000"/>
      </w:tblPr>
      <w:tblGrid>
        <w:gridCol w:w="2802"/>
        <w:gridCol w:w="5720"/>
      </w:tblGrid>
      <w:tr w:rsidTr="006A53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r w:rsidRPr="00ED2796">
              <w:t>This unit contains employability skills.</w:t>
            </w:r>
          </w:p>
        </w:tc>
      </w:tr>
    </w:tbl>
    <w:p w:rsidR="00000000" w:rsidRPr="00ED2796" w:rsidP="00ED2796">
      <w:pPr>
        <w:pStyle w:val="BodyText"/>
      </w:pPr>
    </w:p>
    <w:p w:rsidR="00000000" w:rsidRPr="00ED2796" w:rsidP="00ED2796">
      <w:pPr>
        <w:pStyle w:val="AllowPageBreak"/>
      </w:pPr>
    </w:p>
    <w:p w:rsidR="00000000" w:rsidRPr="00ED2796" w:rsidP="00ED2796">
      <w:pPr>
        <w:pStyle w:val="Heading1"/>
      </w:pPr>
      <w:bookmarkStart w:id="7" w:name="O_67329"/>
      <w:bookmarkEnd w:id="7"/>
      <w:r w:rsidRPr="00ED2796">
        <w:t>Elements and Performance Criteria Pre-Content</w:t>
      </w:r>
    </w:p>
    <w:tbl>
      <w:tblPr>
        <w:tblW w:w="0" w:type="auto"/>
        <w:tblLayout w:type="fixed"/>
        <w:tblCellMar>
          <w:left w:w="62" w:type="dxa"/>
          <w:right w:w="62" w:type="dxa"/>
        </w:tblCellMar>
        <w:tblLook w:val="0000"/>
      </w:tblPr>
      <w:tblGrid>
        <w:gridCol w:w="2632"/>
        <w:gridCol w:w="5890"/>
      </w:tblGrid>
      <w:tr w:rsidTr="006A5373">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r w:rsidRPr="00ED2796">
              <w:t>Performance criteria describe the performance needed to demonstrate achievement of the element. Where bold italicised text is used, further information is detailed in the required skills and knowledge section and the range statement. Assessment of performa</w:t>
            </w:r>
            <w:r w:rsidRPr="00ED2796">
              <w:t>nce is to be consistent with the evidence guide.</w:t>
            </w:r>
          </w:p>
        </w:tc>
      </w:tr>
    </w:tbl>
    <w:p w:rsidR="00000000" w:rsidRPr="00ED2796" w:rsidP="00ED2796">
      <w:pPr>
        <w:pStyle w:val="BodyText"/>
      </w:pPr>
    </w:p>
    <w:p w:rsidR="00000000" w:rsidRPr="00ED2796" w:rsidP="00ED2796">
      <w:pPr>
        <w:pStyle w:val="AllowPageBreak"/>
      </w:pPr>
    </w:p>
    <w:p w:rsidR="00000000" w:rsidRPr="00ED2796" w:rsidP="00ED2796">
      <w:pPr>
        <w:pStyle w:val="Heading1"/>
      </w:pPr>
      <w:bookmarkStart w:id="8" w:name="O_67330"/>
      <w:bookmarkEnd w:id="8"/>
      <w:r w:rsidRPr="00ED2796">
        <w:t>Elements and Performance Criteria</w:t>
      </w:r>
    </w:p>
    <w:tbl>
      <w:tblPr>
        <w:tblW w:w="0" w:type="auto"/>
        <w:tblLayout w:type="fixed"/>
        <w:tblCellMar>
          <w:left w:w="62" w:type="dxa"/>
          <w:right w:w="62" w:type="dxa"/>
        </w:tblCellMar>
        <w:tblLook w:val="0000"/>
      </w:tblPr>
      <w:tblGrid>
        <w:gridCol w:w="2632"/>
        <w:gridCol w:w="5890"/>
      </w:tblGrid>
      <w:tr w:rsidTr="006A5373">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r w:rsidRPr="00ED2796">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PERFORMANCE CRITERIA</w:t>
            </w:r>
          </w:p>
        </w:tc>
      </w:tr>
      <w:tr w:rsidTr="006A5373">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List"/>
              <w:rPr>
                <w:lang w:val="en-NZ"/>
              </w:rPr>
            </w:pPr>
            <w:r w:rsidRPr="00ED2796">
              <w:t>1.</w:t>
            </w:r>
            <w:r w:rsidRPr="00ED2796">
              <w:tab/>
              <w:t>Communicate to influence relevant individuals and stakeholders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2"/>
            </w:pPr>
            <w:r w:rsidRPr="00ED2796">
              <w:t>1.1.</w:t>
            </w:r>
            <w:r w:rsidRPr="00ED2796">
              <w:tab/>
              <w:t xml:space="preserve">Generate trust, confidence and support from </w:t>
            </w:r>
            <w:r w:rsidRPr="00ED2796">
              <w:rPr>
                <w:rStyle w:val="BoldandItalics"/>
              </w:rPr>
              <w:t>relevant individuals</w:t>
            </w:r>
            <w:r w:rsidRPr="00ED2796">
              <w:t xml:space="preserve">, other </w:t>
            </w:r>
            <w:r w:rsidRPr="00ED2796">
              <w:rPr>
                <w:rStyle w:val="BoldandItalics"/>
              </w:rPr>
              <w:t>stakeholders</w:t>
            </w:r>
            <w:r w:rsidRPr="00ED2796">
              <w:t xml:space="preserve"> and </w:t>
            </w:r>
            <w:r w:rsidRPr="00ED2796">
              <w:rPr>
                <w:rStyle w:val="BoldandItalics"/>
              </w:rPr>
              <w:t>potential learners</w:t>
            </w:r>
            <w:r w:rsidRPr="00ED2796">
              <w:t xml:space="preserve"> by demonstrating a high standard of personal performance and conduct</w:t>
            </w:r>
          </w:p>
          <w:p w:rsidR="00000000" w:rsidRPr="00ED2796" w:rsidP="00ED2796">
            <w:pPr>
              <w:pStyle w:val="List2"/>
            </w:pPr>
            <w:r w:rsidRPr="00ED2796">
              <w:t>1.2.</w:t>
            </w:r>
            <w:r w:rsidRPr="00ED2796">
              <w:tab/>
              <w:t xml:space="preserve">Implement </w:t>
            </w:r>
            <w:r w:rsidRPr="00ED2796">
              <w:rPr>
                <w:rStyle w:val="BoldandItalics"/>
              </w:rPr>
              <w:t>communication strategies</w:t>
            </w:r>
            <w:r w:rsidRPr="00ED2796">
              <w:t xml:space="preserve"> to represent the organisation positively to media, local community and stakeholders</w:t>
            </w:r>
          </w:p>
          <w:p w:rsidR="00000000" w:rsidRPr="00ED2796" w:rsidP="00ED2796">
            <w:pPr>
              <w:pStyle w:val="List2"/>
            </w:pPr>
            <w:r w:rsidRPr="00ED2796">
              <w:t>1.3.</w:t>
            </w:r>
            <w:r w:rsidRPr="00ED2796">
              <w:tab/>
              <w:t xml:space="preserve">Make decisions in consultation with relevant stakeholders and relevant individuals where appropriate </w:t>
            </w:r>
          </w:p>
          <w:p w:rsidR="00000000" w:rsidRPr="00ED2796" w:rsidP="00ED2796">
            <w:pPr>
              <w:pStyle w:val="List2"/>
            </w:pPr>
            <w:r w:rsidRPr="00ED2796">
              <w:t>1.4.</w:t>
            </w:r>
            <w:r w:rsidRPr="00ED2796">
              <w:tab/>
              <w:t xml:space="preserve">Use a range of </w:t>
            </w:r>
            <w:r w:rsidRPr="00ED2796">
              <w:rPr>
                <w:rStyle w:val="BoldandItalics"/>
              </w:rPr>
              <w:t>influencing strategies</w:t>
            </w:r>
            <w:r w:rsidRPr="00ED2796">
              <w:t xml:space="preserve"> to increase commitment from staff and stakeholders to achieve organisational requirements and to contribu</w:t>
            </w:r>
            <w:r w:rsidRPr="00ED2796">
              <w:t>te to desired culture</w:t>
            </w:r>
          </w:p>
          <w:p w:rsidR="00000000" w:rsidP="00ED2796">
            <w:pPr>
              <w:pStyle w:val="List2"/>
              <w:rPr>
                <w:lang w:val="en-NZ"/>
              </w:rPr>
            </w:pPr>
            <w:r w:rsidRPr="00ED2796">
              <w:t>1.5.</w:t>
            </w:r>
            <w:r w:rsidRPr="00ED2796">
              <w:tab/>
              <w:t>Undertake selected community and/or professional engagements that project a positive image of the organisation to the broader community and stakeholders</w:t>
            </w:r>
          </w:p>
        </w:tc>
      </w:tr>
      <w:tr w:rsidTr="006A5373">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List"/>
              <w:rPr>
                <w:lang w:val="en-NZ"/>
              </w:rPr>
            </w:pPr>
            <w:r w:rsidRPr="00ED2796">
              <w:t>2.</w:t>
            </w:r>
            <w:r w:rsidRPr="00ED2796">
              <w:tab/>
              <w:t>Cultivate new and existing partnerships with stakeholders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2"/>
            </w:pPr>
            <w:r w:rsidRPr="00ED2796">
              <w:t>2.1.</w:t>
            </w:r>
            <w:r w:rsidRPr="00ED2796">
              <w:tab/>
              <w:t>Establish</w:t>
            </w:r>
            <w:r w:rsidRPr="00ED2796">
              <w:t xml:space="preserve"> outcomes to be achieved from a learning </w:t>
            </w:r>
            <w:r w:rsidRPr="00ED2796">
              <w:rPr>
                <w:rStyle w:val="BoldandItalics"/>
              </w:rPr>
              <w:t>partnership</w:t>
            </w:r>
            <w:r w:rsidRPr="00ED2796">
              <w:t xml:space="preserve"> </w:t>
            </w:r>
          </w:p>
          <w:p w:rsidR="00000000" w:rsidRPr="00ED2796" w:rsidP="00ED2796">
            <w:pPr>
              <w:pStyle w:val="List2"/>
            </w:pPr>
            <w:r w:rsidRPr="00ED2796">
              <w:t>2.2.</w:t>
            </w:r>
            <w:r w:rsidRPr="00ED2796">
              <w:tab/>
              <w:t xml:space="preserve">Analyse models for effective consultation and collaboration within a partnership </w:t>
            </w:r>
          </w:p>
          <w:p w:rsidR="00000000" w:rsidRPr="00ED2796" w:rsidP="00ED2796">
            <w:pPr>
              <w:pStyle w:val="List2"/>
            </w:pPr>
            <w:r w:rsidRPr="00ED2796">
              <w:t>2.3.</w:t>
            </w:r>
            <w:r w:rsidRPr="00ED2796">
              <w:tab/>
              <w:t xml:space="preserve">Cultivate </w:t>
            </w:r>
            <w:r w:rsidRPr="00ED2796">
              <w:rPr>
                <w:rStyle w:val="BoldandItalics"/>
              </w:rPr>
              <w:t>collaborative communities</w:t>
            </w:r>
            <w:r w:rsidRPr="00ED2796">
              <w:t xml:space="preserve"> and partnerships through application of a range of learning and communicat</w:t>
            </w:r>
            <w:r w:rsidRPr="00ED2796">
              <w:t xml:space="preserve">ion solutions </w:t>
            </w:r>
          </w:p>
          <w:p w:rsidR="00000000" w:rsidRPr="00ED2796" w:rsidP="00ED2796">
            <w:pPr>
              <w:pStyle w:val="List2"/>
            </w:pPr>
            <w:r w:rsidRPr="00ED2796">
              <w:t>2.4.</w:t>
            </w:r>
            <w:r w:rsidRPr="00ED2796">
              <w:tab/>
              <w:t xml:space="preserve">Forge relationships, collaborative communities or partnerships between a </w:t>
            </w:r>
            <w:r w:rsidRPr="00ED2796">
              <w:rPr>
                <w:rStyle w:val="BoldandItalics"/>
              </w:rPr>
              <w:t>training and assessment organisation</w:t>
            </w:r>
            <w:r w:rsidRPr="00ED2796">
              <w:t xml:space="preserve"> and a </w:t>
            </w:r>
            <w:r w:rsidRPr="00ED2796">
              <w:rPr>
                <w:rStyle w:val="BoldandItalics"/>
              </w:rPr>
              <w:t>public or private sector enterprise</w:t>
            </w:r>
            <w:r w:rsidRPr="00ED2796">
              <w:t xml:space="preserve"> </w:t>
            </w:r>
          </w:p>
          <w:p w:rsidR="00000000" w:rsidP="00ED2796">
            <w:pPr>
              <w:pStyle w:val="List2"/>
              <w:rPr>
                <w:lang w:val="en-NZ"/>
              </w:rPr>
            </w:pPr>
            <w:r w:rsidRPr="00ED2796">
              <w:t>2.5.</w:t>
            </w:r>
            <w:r w:rsidRPr="00ED2796">
              <w:tab/>
              <w:t xml:space="preserve">Consult stakeholders to establish vocational education and training </w:t>
            </w:r>
            <w:r w:rsidRPr="00ED2796">
              <w:rPr>
                <w:rStyle w:val="BoldandItalics"/>
              </w:rPr>
              <w:t>partnershi</w:t>
            </w:r>
            <w:r w:rsidRPr="00ED2796">
              <w:rPr>
                <w:rStyle w:val="BoldandItalics"/>
              </w:rPr>
              <w:t>p learning programs</w:t>
            </w:r>
          </w:p>
        </w:tc>
      </w:tr>
      <w:tr w:rsidTr="006A5373">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List"/>
              <w:rPr>
                <w:lang w:val="en-NZ"/>
              </w:rPr>
            </w:pPr>
            <w:r w:rsidRPr="00ED2796">
              <w:t>3.</w:t>
            </w:r>
            <w:r w:rsidRPr="00ED2796">
              <w:tab/>
              <w:t>Establish positive collaborative relationships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2"/>
            </w:pPr>
            <w:r w:rsidRPr="00ED2796">
              <w:t>3.1.</w:t>
            </w:r>
            <w:r w:rsidRPr="00ED2796">
              <w:tab/>
              <w:t>Establish processes that contribute to the creation and maintenance of a positive culture that embraces collaboration</w:t>
            </w:r>
          </w:p>
          <w:p w:rsidR="00000000" w:rsidRPr="00ED2796" w:rsidP="00ED2796">
            <w:pPr>
              <w:pStyle w:val="List2"/>
            </w:pPr>
            <w:r w:rsidRPr="00ED2796">
              <w:t>3.2.</w:t>
            </w:r>
            <w:r w:rsidRPr="00ED2796">
              <w:tab/>
              <w:t xml:space="preserve">Establish processes to </w:t>
            </w:r>
            <w:r w:rsidRPr="00ED2796">
              <w:rPr>
                <w:rStyle w:val="BoldandItalics"/>
              </w:rPr>
              <w:t>resolve conflict in a fair</w:t>
            </w:r>
            <w:r w:rsidRPr="00ED2796">
              <w:t xml:space="preserve">, </w:t>
            </w:r>
            <w:r w:rsidRPr="00ED2796">
              <w:rPr>
                <w:rStyle w:val="BoldandItalics"/>
              </w:rPr>
              <w:t>equitable and collaborative manner</w:t>
            </w:r>
            <w:r w:rsidRPr="00ED2796">
              <w:t xml:space="preserve"> </w:t>
            </w:r>
          </w:p>
          <w:p w:rsidR="00000000" w:rsidRPr="00ED2796" w:rsidP="00ED2796">
            <w:pPr>
              <w:pStyle w:val="List2"/>
            </w:pPr>
            <w:r w:rsidRPr="00ED2796">
              <w:t>3.3.</w:t>
            </w:r>
            <w:r w:rsidRPr="00ED2796">
              <w:tab/>
              <w:t xml:space="preserve">Organise and allocate work activities in a cost effective and equitable manner with clear, quantifiable and agreed </w:t>
            </w:r>
            <w:r w:rsidRPr="00ED2796">
              <w:rPr>
                <w:rStyle w:val="BoldandItalics"/>
              </w:rPr>
              <w:t>performance standards</w:t>
            </w:r>
          </w:p>
          <w:p w:rsidR="00000000" w:rsidRPr="00ED2796" w:rsidP="00ED2796">
            <w:pPr>
              <w:pStyle w:val="List2"/>
            </w:pPr>
            <w:r w:rsidRPr="00ED2796">
              <w:t>3.4.</w:t>
            </w:r>
            <w:r w:rsidRPr="00ED2796">
              <w:tab/>
              <w:t xml:space="preserve">Encourage staff to embrace a learning culture and to </w:t>
            </w:r>
            <w:r w:rsidRPr="00ED2796">
              <w:t>undertake activities</w:t>
            </w:r>
            <w:r w:rsidRPr="00ED2796">
              <w:t xml:space="preserve"> that develop their personal competence and performance </w:t>
            </w:r>
          </w:p>
          <w:p w:rsidR="00000000" w:rsidRPr="00ED2796" w:rsidP="00ED2796">
            <w:pPr>
              <w:pStyle w:val="List2"/>
            </w:pPr>
            <w:r w:rsidRPr="00ED2796">
              <w:t>3.5.</w:t>
            </w:r>
            <w:r w:rsidRPr="00ED2796">
              <w:tab/>
              <w:t xml:space="preserve">Empower individuals to develop their own ways of working within agreed boundaries of competence, cultural, </w:t>
            </w:r>
            <w:r w:rsidRPr="00ED2796">
              <w:rPr>
                <w:rStyle w:val="BoldandItalics"/>
              </w:rPr>
              <w:t>diversity</w:t>
            </w:r>
            <w:r w:rsidRPr="00ED2796">
              <w:t xml:space="preserve"> and </w:t>
            </w:r>
            <w:r w:rsidRPr="00ED2796">
              <w:rPr>
                <w:rStyle w:val="BoldandItalics"/>
              </w:rPr>
              <w:t>organisational and legal requirements</w:t>
            </w:r>
          </w:p>
          <w:p w:rsidR="00000000" w:rsidP="00ED2796">
            <w:pPr>
              <w:pStyle w:val="List2"/>
              <w:rPr>
                <w:lang w:val="en-NZ"/>
              </w:rPr>
            </w:pPr>
            <w:r w:rsidRPr="00ED2796">
              <w:t>3.6.</w:t>
            </w:r>
            <w:r w:rsidRPr="00ED2796">
              <w:tab/>
              <w:t xml:space="preserve">Establish </w:t>
            </w:r>
            <w:r w:rsidRPr="00ED2796">
              <w:rPr>
                <w:rStyle w:val="BoldandItalics"/>
              </w:rPr>
              <w:t>indicators</w:t>
            </w:r>
            <w:r w:rsidRPr="00ED2796">
              <w:t xml:space="preserve"> and </w:t>
            </w:r>
            <w:r w:rsidRPr="00ED2796">
              <w:rPr>
                <w:rStyle w:val="BoldandItalics"/>
              </w:rPr>
              <w:t>feedb</w:t>
            </w:r>
            <w:r w:rsidRPr="00ED2796">
              <w:rPr>
                <w:rStyle w:val="BoldandItalics"/>
              </w:rPr>
              <w:t>ack processes</w:t>
            </w:r>
            <w:r w:rsidRPr="00ED2796">
              <w:t xml:space="preserve"> that can be used to evaluate the health of the work environment</w:t>
            </w:r>
          </w:p>
        </w:tc>
      </w:tr>
      <w:tr w:rsidTr="006A5373">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List"/>
              <w:rPr>
                <w:lang w:val="en-NZ"/>
              </w:rPr>
            </w:pPr>
            <w:r w:rsidRPr="00ED2796">
              <w:t>4.</w:t>
            </w:r>
            <w:r w:rsidRPr="00ED2796">
              <w:tab/>
              <w:t>Lead establishment of a partnership program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2"/>
            </w:pPr>
            <w:r w:rsidRPr="00ED2796">
              <w:t>4.1.</w:t>
            </w:r>
            <w:r w:rsidRPr="00ED2796">
              <w:tab/>
              <w:t xml:space="preserve">Identify and address </w:t>
            </w:r>
            <w:r w:rsidRPr="00ED2796">
              <w:rPr>
                <w:rStyle w:val="BoldandItalics"/>
              </w:rPr>
              <w:t>relevant organisational policies and procedures</w:t>
            </w:r>
            <w:r w:rsidRPr="00ED2796">
              <w:t xml:space="preserve"> in partnership learning program plans</w:t>
            </w:r>
          </w:p>
          <w:p w:rsidR="00000000" w:rsidRPr="00ED2796" w:rsidP="00ED2796">
            <w:pPr>
              <w:pStyle w:val="List2"/>
            </w:pPr>
            <w:r w:rsidRPr="00ED2796">
              <w:t>4.2.</w:t>
            </w:r>
            <w:r w:rsidRPr="00ED2796">
              <w:tab/>
              <w:t xml:space="preserve">Identify and </w:t>
            </w:r>
            <w:r w:rsidRPr="00ED2796">
              <w:t>incorporate relevant legal requirements into planning of learning programs established in a community or partnership setting</w:t>
            </w:r>
          </w:p>
          <w:p w:rsidR="00000000" w:rsidRPr="00ED2796" w:rsidP="00ED2796">
            <w:pPr>
              <w:pStyle w:val="List2"/>
            </w:pPr>
            <w:r w:rsidRPr="00ED2796">
              <w:t>4.3.</w:t>
            </w:r>
            <w:r w:rsidRPr="00ED2796">
              <w:tab/>
              <w:t>Form partnership learning programs in collaborative and consultative processes involving public or private sector enterprises</w:t>
            </w:r>
          </w:p>
          <w:p w:rsidR="00000000" w:rsidRPr="00ED2796" w:rsidP="00ED2796">
            <w:pPr>
              <w:pStyle w:val="List2"/>
            </w:pPr>
            <w:r w:rsidRPr="00ED2796">
              <w:t>4.4.</w:t>
            </w:r>
            <w:r w:rsidRPr="00ED2796">
              <w:tab/>
              <w:t xml:space="preserve">Plan and allocate </w:t>
            </w:r>
            <w:r w:rsidRPr="00ED2796">
              <w:rPr>
                <w:rStyle w:val="BoldandItalics"/>
              </w:rPr>
              <w:t>resource requirements</w:t>
            </w:r>
            <w:r w:rsidRPr="00ED2796">
              <w:t xml:space="preserve"> to accomplish a partnership learning program </w:t>
            </w:r>
          </w:p>
          <w:p w:rsidR="00000000" w:rsidP="00ED2796">
            <w:pPr>
              <w:pStyle w:val="List2"/>
              <w:rPr>
                <w:lang w:val="en-NZ"/>
              </w:rPr>
            </w:pPr>
            <w:r w:rsidRPr="00ED2796">
              <w:t>4.5.</w:t>
            </w:r>
            <w:r w:rsidRPr="00ED2796">
              <w:tab/>
              <w:t>Establish relevant organisational policies and procedures relating to partnerships, and training and assessment services</w:t>
            </w:r>
          </w:p>
        </w:tc>
      </w:tr>
      <w:tr w:rsidTr="006A5373">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List"/>
              <w:rPr>
                <w:lang w:val="en-NZ"/>
              </w:rPr>
            </w:pPr>
            <w:r w:rsidRPr="00ED2796">
              <w:t>5.</w:t>
            </w:r>
            <w:r w:rsidRPr="00ED2796">
              <w:tab/>
              <w:t xml:space="preserve">Establish reporting mechanisms for </w:t>
            </w:r>
            <w:r w:rsidRPr="00ED2796">
              <w:t>partnership program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2"/>
            </w:pPr>
            <w:r w:rsidRPr="00ED2796">
              <w:t>5.1.</w:t>
            </w:r>
            <w:r w:rsidRPr="00ED2796">
              <w:tab/>
              <w:t xml:space="preserve">Establish </w:t>
            </w:r>
            <w:r w:rsidRPr="00ED2796">
              <w:rPr>
                <w:rStyle w:val="BoldandItalics"/>
              </w:rPr>
              <w:t>reporting systems</w:t>
            </w:r>
            <w:r w:rsidRPr="00ED2796">
              <w:t xml:space="preserve"> for </w:t>
            </w:r>
            <w:r w:rsidRPr="00ED2796">
              <w:rPr>
                <w:rStyle w:val="BoldandItalics"/>
              </w:rPr>
              <w:t>reporting results</w:t>
            </w:r>
            <w:r w:rsidRPr="00ED2796">
              <w:t xml:space="preserve">, that meet </w:t>
            </w:r>
            <w:r w:rsidRPr="00ED2796">
              <w:rPr>
                <w:rStyle w:val="BoldandItalics"/>
              </w:rPr>
              <w:t>reporting requirements</w:t>
            </w:r>
            <w:r w:rsidRPr="00ED2796">
              <w:t xml:space="preserve">, against planned partnership outcomes </w:t>
            </w:r>
          </w:p>
          <w:p w:rsidR="00000000" w:rsidRPr="00ED2796" w:rsidP="00ED2796">
            <w:pPr>
              <w:pStyle w:val="List2"/>
            </w:pPr>
            <w:r w:rsidRPr="00ED2796">
              <w:t>5.2.</w:t>
            </w:r>
            <w:r w:rsidRPr="00ED2796">
              <w:tab/>
              <w:t xml:space="preserve">Implement </w:t>
            </w:r>
            <w:r w:rsidRPr="00ED2796">
              <w:rPr>
                <w:rStyle w:val="BoldandItalics"/>
              </w:rPr>
              <w:t>reporting systems</w:t>
            </w:r>
            <w:r w:rsidRPr="00ED2796">
              <w:t xml:space="preserve"> to map learner progress against partnership outcomes</w:t>
            </w:r>
          </w:p>
        </w:tc>
      </w:tr>
    </w:tbl>
    <w:p w:rsidR="00000000" w:rsidRPr="00ED2796" w:rsidP="00ED2796">
      <w:pPr>
        <w:pStyle w:val="BodyText"/>
      </w:pPr>
    </w:p>
    <w:p w:rsidR="00000000" w:rsidRPr="00ED2796" w:rsidP="00ED2796">
      <w:pPr>
        <w:pStyle w:val="AllowPageBreak"/>
      </w:pPr>
    </w:p>
    <w:p w:rsidR="00000000" w:rsidRPr="00ED2796" w:rsidP="00ED2796">
      <w:pPr>
        <w:pStyle w:val="Heading1"/>
      </w:pPr>
      <w:bookmarkStart w:id="9" w:name="O_67331"/>
      <w:bookmarkEnd w:id="9"/>
      <w:r w:rsidRPr="00ED2796">
        <w:t>Required Skills and Knowledge</w:t>
      </w:r>
    </w:p>
    <w:tbl>
      <w:tblPr>
        <w:tblW w:w="0" w:type="auto"/>
        <w:tblLayout w:type="fixed"/>
        <w:tblCellMar>
          <w:left w:w="62" w:type="dxa"/>
          <w:right w:w="62" w:type="dxa"/>
        </w:tblCellMar>
        <w:tblLook w:val="0000"/>
      </w:tblPr>
      <w:tblGrid>
        <w:gridCol w:w="8522"/>
      </w:tblGrid>
      <w:tr w:rsidTr="006A53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REQUIRED SKILLS AND KNOWLEDGE</w:t>
            </w:r>
          </w:p>
        </w:tc>
      </w:tr>
      <w:tr w:rsidTr="006A53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t>This section describes the skills and knowledge required for this unit.</w:t>
            </w:r>
          </w:p>
        </w:tc>
      </w:tr>
      <w:tr w:rsidTr="006A5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Required skills</w:t>
            </w:r>
          </w:p>
        </w:tc>
      </w:tr>
      <w:tr w:rsidTr="006A5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analysis and interpretation skills to:</w:t>
            </w:r>
          </w:p>
          <w:p w:rsidR="00000000" w:rsidRPr="00ED2796" w:rsidP="00ED2796">
            <w:pPr>
              <w:pStyle w:val="ListBullet2"/>
            </w:pPr>
            <w:r w:rsidRPr="00ED2796">
              <w:t>evaluate organisational information management systems, policies and procedures</w:t>
            </w:r>
          </w:p>
          <w:p w:rsidR="00000000" w:rsidRPr="00ED2796" w:rsidP="00ED2796">
            <w:pPr>
              <w:pStyle w:val="ListBullet2"/>
            </w:pPr>
            <w:r w:rsidRPr="00ED2796">
              <w:t>select relevant evaluation information and documentation</w:t>
            </w:r>
          </w:p>
          <w:p w:rsidR="00000000" w:rsidRPr="00ED2796" w:rsidP="00ED2796">
            <w:pPr>
              <w:pStyle w:val="ListBullet2"/>
            </w:pPr>
            <w:r w:rsidRPr="00ED2796">
              <w:t>identify any potential and current non-compliance</w:t>
            </w:r>
          </w:p>
          <w:p w:rsidR="00000000" w:rsidRPr="00ED2796" w:rsidP="00ED2796">
            <w:pPr>
              <w:pStyle w:val="ListBullet2"/>
            </w:pPr>
            <w:r w:rsidRPr="00ED2796">
              <w:t>access and interpret organisation's standards and values</w:t>
            </w:r>
          </w:p>
          <w:p w:rsidR="00000000" w:rsidRPr="00ED2796" w:rsidP="00ED2796">
            <w:pPr>
              <w:pStyle w:val="ListBullet2"/>
            </w:pPr>
            <w:r w:rsidRPr="00ED2796">
              <w:t>analyse reco</w:t>
            </w:r>
            <w:r w:rsidRPr="00ED2796">
              <w:t>rds or notes of the evaluation process</w:t>
            </w:r>
          </w:p>
          <w:p w:rsidR="00000000" w:rsidRPr="00ED2796" w:rsidP="00ED2796">
            <w:pPr>
              <w:pStyle w:val="ListBullet"/>
            </w:pPr>
            <w:r w:rsidRPr="00ED2796">
              <w:t>initiative and enterprise skills to establish collaborative partnerships and relationships</w:t>
            </w:r>
          </w:p>
          <w:p w:rsidR="00000000" w:rsidRPr="00ED2796" w:rsidP="00ED2796">
            <w:pPr>
              <w:pStyle w:val="ListBullet"/>
            </w:pPr>
            <w:r w:rsidRPr="00ED2796">
              <w:t>interpersonal and communication skills to negotiate, to question, to listen and investigate, to network and clarify issues</w:t>
            </w:r>
          </w:p>
          <w:p w:rsidR="00000000" w:rsidRPr="00ED2796" w:rsidP="00ED2796">
            <w:pPr>
              <w:pStyle w:val="ListBullet"/>
            </w:pPr>
            <w:r w:rsidRPr="00ED2796">
              <w:t>pla</w:t>
            </w:r>
            <w:r w:rsidRPr="00ED2796">
              <w:t>nning and organising skills to:</w:t>
            </w:r>
          </w:p>
          <w:p w:rsidR="00000000" w:rsidRPr="00ED2796" w:rsidP="00ED2796">
            <w:pPr>
              <w:pStyle w:val="ListBullet2"/>
            </w:pPr>
            <w:r w:rsidRPr="00ED2796">
              <w:t xml:space="preserve">research and evaluate validation processes, and to determine and implement improvements to these processes </w:t>
            </w:r>
          </w:p>
          <w:p w:rsidR="00000000" w:rsidRPr="00ED2796" w:rsidP="00ED2796">
            <w:pPr>
              <w:pStyle w:val="ListBullet2"/>
            </w:pPr>
            <w:r w:rsidRPr="00ED2796">
              <w:t xml:space="preserve">develop and establish agreement to plans </w:t>
            </w:r>
          </w:p>
          <w:p w:rsidR="00000000" w:rsidRPr="00ED2796" w:rsidP="00ED2796">
            <w:pPr>
              <w:pStyle w:val="ListBullet"/>
            </w:pPr>
            <w:r w:rsidRPr="00ED2796">
              <w:t xml:space="preserve">problem-solving skills to review feedback and to plan improvements </w:t>
            </w:r>
          </w:p>
          <w:p w:rsidR="00000000" w:rsidP="00ED2796">
            <w:pPr>
              <w:pStyle w:val="ListBullet"/>
              <w:rPr>
                <w:lang w:val="en-NZ"/>
              </w:rPr>
            </w:pPr>
            <w:r w:rsidRPr="00ED2796">
              <w:t>teamw</w:t>
            </w:r>
            <w:r w:rsidRPr="00ED2796">
              <w:t>ork skills to lead and motivate a team in establishing productive networks, partnerships and other relationships.</w:t>
            </w:r>
          </w:p>
        </w:tc>
      </w:tr>
      <w:tr w:rsidTr="006A5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Required knowledge</w:t>
            </w:r>
          </w:p>
        </w:tc>
      </w:tr>
      <w:tr w:rsidTr="006A5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relevant legislation that affects the business operation, especially in regard to OHS and environmental</w:t>
            </w:r>
            <w:r w:rsidRPr="00ED2796">
              <w:t xml:space="preserve"> issues, equal opportunity and anti-discrimination, industrial relations </w:t>
            </w:r>
          </w:p>
          <w:p w:rsidR="00000000" w:rsidRPr="00ED2796" w:rsidP="00ED2796">
            <w:pPr>
              <w:pStyle w:val="ListBullet"/>
            </w:pPr>
            <w:r w:rsidRPr="00ED2796">
              <w:t>organisation mission, purpose and values</w:t>
            </w:r>
          </w:p>
          <w:p w:rsidR="00000000" w:rsidRPr="00ED2796" w:rsidP="00ED2796">
            <w:pPr>
              <w:pStyle w:val="ListBullet"/>
            </w:pPr>
            <w:r w:rsidRPr="00ED2796">
              <w:t>organisation objectives, plans and strategies</w:t>
            </w:r>
          </w:p>
          <w:p w:rsidR="00000000" w:rsidRPr="00ED2796" w:rsidP="00ED2796">
            <w:pPr>
              <w:pStyle w:val="ListBullet"/>
            </w:pPr>
            <w:r w:rsidRPr="00ED2796">
              <w:t>leadership styles</w:t>
            </w:r>
          </w:p>
          <w:p w:rsidR="00000000" w:rsidRPr="00ED2796" w:rsidP="00ED2796">
            <w:pPr>
              <w:pStyle w:val="ListBullet"/>
            </w:pPr>
            <w:r w:rsidRPr="00ED2796">
              <w:t>personal development planning methodologies</w:t>
            </w:r>
          </w:p>
          <w:p w:rsidR="00000000" w:rsidRPr="00ED2796" w:rsidP="00ED2796">
            <w:pPr>
              <w:pStyle w:val="ListBullet"/>
            </w:pPr>
            <w:r w:rsidRPr="00ED2796">
              <w:t>data collection methods</w:t>
            </w:r>
          </w:p>
          <w:p w:rsidR="00000000" w:rsidRPr="00ED2796" w:rsidP="00ED2796">
            <w:pPr>
              <w:pStyle w:val="ListBullet"/>
            </w:pPr>
            <w:r w:rsidRPr="00ED2796">
              <w:t xml:space="preserve">external </w:t>
            </w:r>
            <w:r w:rsidRPr="00ED2796">
              <w:t>environment scanning relating to social, political, economic and technological developments</w:t>
            </w:r>
          </w:p>
          <w:p w:rsidR="00000000" w:rsidRPr="00ED2796" w:rsidP="00ED2796">
            <w:pPr>
              <w:pStyle w:val="ListBullet"/>
            </w:pPr>
            <w:r w:rsidRPr="00ED2796">
              <w:t>emotional intelligence and its relationship to individual and team effectiveness</w:t>
            </w:r>
          </w:p>
          <w:p w:rsidR="00000000" w:rsidRPr="00ED2796" w:rsidP="00ED2796">
            <w:pPr>
              <w:pStyle w:val="ListBullet"/>
            </w:pPr>
            <w:r w:rsidRPr="00ED2796">
              <w:t xml:space="preserve">organisational transformation and the management of the stages of change </w:t>
            </w:r>
          </w:p>
          <w:p w:rsidR="00000000" w:rsidRPr="00ED2796" w:rsidP="00ED2796">
            <w:pPr>
              <w:pStyle w:val="ListBullet"/>
            </w:pPr>
            <w:r w:rsidRPr="00ED2796">
              <w:t>organisat</w:t>
            </w:r>
            <w:r w:rsidRPr="00ED2796">
              <w:t>ional design and building in responsiveness of operations to change in customer or market conditions.</w:t>
            </w:r>
          </w:p>
        </w:tc>
      </w:tr>
    </w:tbl>
    <w:p w:rsidR="00000000" w:rsidRPr="00ED2796" w:rsidP="00ED2796">
      <w:pPr>
        <w:pStyle w:val="BodyText"/>
      </w:pPr>
    </w:p>
    <w:p w:rsidR="00000000" w:rsidRPr="00ED2796" w:rsidP="00ED2796">
      <w:pPr>
        <w:pStyle w:val="AllowPageBreak"/>
      </w:pPr>
    </w:p>
    <w:p w:rsidR="00000000" w:rsidRPr="00ED2796" w:rsidP="00ED2796">
      <w:pPr>
        <w:pStyle w:val="Heading1"/>
      </w:pPr>
      <w:bookmarkStart w:id="10" w:name="O_67332"/>
      <w:bookmarkEnd w:id="10"/>
      <w:r w:rsidRPr="00ED2796">
        <w:t>Evidence Guide</w:t>
      </w:r>
    </w:p>
    <w:tbl>
      <w:tblPr>
        <w:tblW w:w="9570" w:type="dxa"/>
        <w:tblLayout w:type="fixed"/>
        <w:tblCellMar>
          <w:left w:w="62" w:type="dxa"/>
          <w:right w:w="62" w:type="dxa"/>
        </w:tblCellMar>
        <w:tblLook w:val="0000"/>
      </w:tblPr>
      <w:tblGrid>
        <w:gridCol w:w="3908"/>
        <w:gridCol w:w="5662"/>
      </w:tblGrid>
      <w:tr w:rsidTr="006A53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EVIDENCE GUIDE</w:t>
            </w:r>
          </w:p>
        </w:tc>
      </w:tr>
      <w:tr w:rsidTr="006A53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t>The Evidence Guide provides advice on assessment and must be read in conjunction with the performance criteria, required skills and knowledge, range statement and the Assessment Guidelines for the Training Package.</w:t>
            </w:r>
          </w:p>
        </w:tc>
      </w:tr>
      <w:tr w:rsidTr="006A5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p>
        </w:tc>
      </w:tr>
      <w:tr w:rsidTr="006A5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Critical aspec</w:t>
            </w:r>
            <w:r w:rsidRPr="00ED279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r w:rsidRPr="00ED2796">
              <w:t>Evidence of the following is essential:</w:t>
            </w:r>
          </w:p>
          <w:p w:rsidR="00000000" w:rsidRPr="00ED2796" w:rsidP="00ED2796">
            <w:pPr>
              <w:pStyle w:val="ListBullet"/>
            </w:pPr>
            <w:r w:rsidRPr="00ED2796">
              <w:t xml:space="preserve">demonstrated capacity to foster learning partnerships, conduct stakeholder consultation and use strategic and personally enhancing </w:t>
            </w:r>
            <w:r w:rsidRPr="00ED2796">
              <w:t>communication skills</w:t>
            </w:r>
          </w:p>
          <w:p w:rsidR="00000000" w:rsidRPr="00ED2796" w:rsidP="00ED2796">
            <w:pPr>
              <w:pStyle w:val="ListBullet"/>
            </w:pPr>
            <w:r w:rsidRPr="00ED2796">
              <w:t xml:space="preserve">developing collaborative approaches to enhance individual, team and organisational outcomes </w:t>
            </w:r>
          </w:p>
          <w:p w:rsidR="00000000" w:rsidRPr="00ED2796" w:rsidP="00ED2796">
            <w:pPr>
              <w:pStyle w:val="ListBullet"/>
            </w:pPr>
            <w:r w:rsidRPr="00ED2796">
              <w:t>initiating and implementing learning program partnerships in line with relevant regulatory, employment and organisational requirements</w:t>
            </w:r>
          </w:p>
          <w:p w:rsidR="00000000" w:rsidP="00ED2796">
            <w:pPr>
              <w:pStyle w:val="ListBullet"/>
              <w:rPr>
                <w:lang w:val="en-NZ"/>
              </w:rPr>
            </w:pPr>
            <w:r w:rsidRPr="00ED2796">
              <w:t>knowledge of relevant policy, legislation, codes of practice and national standards.</w:t>
            </w:r>
          </w:p>
        </w:tc>
      </w:tr>
      <w:tr w:rsidTr="006A5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r w:rsidRPr="00ED2796">
              <w:t>Assessment must ensure:</w:t>
            </w:r>
          </w:p>
          <w:p w:rsidR="00000000" w:rsidRPr="00ED2796" w:rsidP="00ED2796">
            <w:pPr>
              <w:pStyle w:val="ListBullet"/>
            </w:pPr>
            <w:r w:rsidRPr="00ED2796">
              <w:t>competence is consistently demonstrated over time, and over a range and variety of situations</w:t>
            </w:r>
          </w:p>
          <w:p w:rsidR="00000000" w:rsidP="00ED2796">
            <w:pPr>
              <w:pStyle w:val="ListBullet"/>
              <w:rPr>
                <w:lang w:val="en-NZ"/>
              </w:rPr>
            </w:pPr>
            <w:r w:rsidRPr="00ED2796">
              <w:t>acc</w:t>
            </w:r>
            <w:r w:rsidRPr="00ED2796">
              <w:t>ess to required assessment facilities and resources.</w:t>
            </w:r>
          </w:p>
        </w:tc>
      </w:tr>
      <w:tr w:rsidTr="006A5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r w:rsidRPr="00ED2796">
              <w:t xml:space="preserve">A range of assessment methods should be used to assess practical skills and knowledge. The following examples are appropriate for this unit: </w:t>
            </w:r>
          </w:p>
          <w:p w:rsidR="00000000" w:rsidRPr="00ED2796" w:rsidP="00ED2796">
            <w:pPr>
              <w:pStyle w:val="ListBullet"/>
            </w:pPr>
            <w:r w:rsidRPr="00ED2796">
              <w:t>direct questioning combined with review</w:t>
            </w:r>
            <w:r w:rsidRPr="00ED2796">
              <w:t xml:space="preserve"> of portfolios of evidence and third party workplace reports of on-the-job performance by the candidate</w:t>
            </w:r>
          </w:p>
          <w:p w:rsidR="00000000" w:rsidRPr="00ED2796" w:rsidP="00ED2796">
            <w:pPr>
              <w:pStyle w:val="ListBullet"/>
            </w:pPr>
            <w:r w:rsidRPr="00ED2796">
              <w:t>review of applied projects or learning activities, especially relating to formation of professional networks and stakeholder consultation in relation to</w:t>
            </w:r>
            <w:r w:rsidRPr="00ED2796">
              <w:t xml:space="preserve"> forming partnerships for vocational education and training programs</w:t>
            </w:r>
          </w:p>
          <w:p w:rsidR="00000000" w:rsidRPr="00ED2796" w:rsidP="00ED2796">
            <w:pPr>
              <w:pStyle w:val="ListBullet"/>
            </w:pPr>
            <w:r w:rsidRPr="00ED2796">
              <w:t>direct observation of contextual application of skills</w:t>
            </w:r>
          </w:p>
          <w:p w:rsidR="00000000" w:rsidRPr="00ED2796" w:rsidP="00ED2796">
            <w:pPr>
              <w:pStyle w:val="ListBullet"/>
            </w:pPr>
            <w:r w:rsidRPr="00ED2796">
              <w:t xml:space="preserve">submission of a portfolio of evidence including previous work forging partnerships </w:t>
            </w:r>
          </w:p>
          <w:p w:rsidR="00000000" w:rsidP="00ED2796">
            <w:pPr>
              <w:pStyle w:val="ListBullet"/>
              <w:rPr>
                <w:lang w:val="en-NZ"/>
              </w:rPr>
            </w:pPr>
            <w:r w:rsidRPr="00ED2796">
              <w:t xml:space="preserve">oral or written questioning to assess knowledge </w:t>
            </w:r>
            <w:r w:rsidRPr="00ED2796">
              <w:t>of development of industry learning partnerships.</w:t>
            </w:r>
          </w:p>
        </w:tc>
      </w:tr>
      <w:tr w:rsidTr="006A5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r w:rsidRPr="00ED2796">
              <w:t>Holistic assessment with other units relevant to the industry sector, workplace and job role is recommended, for example:</w:t>
            </w:r>
          </w:p>
          <w:p w:rsidR="00000000" w:rsidRPr="00ED2796" w:rsidP="00ED2796">
            <w:pPr>
              <w:pStyle w:val="ListBullet"/>
            </w:pPr>
            <w:r w:rsidRPr="00ED2796">
              <w:t xml:space="preserve">BSBLED702A Lead learning strategy implementation </w:t>
            </w:r>
          </w:p>
          <w:p w:rsidR="00000000" w:rsidRPr="00ED2796" w:rsidP="00ED2796">
            <w:pPr>
              <w:pStyle w:val="ListBullet"/>
            </w:pPr>
            <w:r w:rsidRPr="00ED2796">
              <w:t>BSBLED707A Establish career development services</w:t>
            </w:r>
          </w:p>
          <w:p w:rsidR="00000000" w:rsidRPr="00ED2796" w:rsidP="00ED2796">
            <w:pPr>
              <w:pStyle w:val="ListBullet"/>
            </w:pPr>
            <w:r w:rsidRPr="00ED2796">
              <w:t>BSBLED709A Identify and communicate trends in career development</w:t>
            </w:r>
          </w:p>
          <w:p w:rsidR="00000000" w:rsidRPr="00ED2796" w:rsidP="00ED2796">
            <w:pPr>
              <w:pStyle w:val="ListBullet"/>
            </w:pPr>
            <w:r w:rsidRPr="00ED2796">
              <w:t>PSPMNGT614A Facilitate knowledge management.</w:t>
            </w:r>
          </w:p>
        </w:tc>
      </w:tr>
    </w:tbl>
    <w:p w:rsidR="00000000" w:rsidRPr="00ED2796" w:rsidP="00ED2796">
      <w:pPr>
        <w:pStyle w:val="BodyText"/>
      </w:pPr>
    </w:p>
    <w:p w:rsidR="00000000" w:rsidRPr="00ED2796" w:rsidP="00ED2796">
      <w:pPr>
        <w:pStyle w:val="AllowPageBreak"/>
      </w:pPr>
    </w:p>
    <w:p w:rsidR="00000000" w:rsidRPr="00ED2796" w:rsidP="00ED2796">
      <w:pPr>
        <w:pStyle w:val="Heading1"/>
      </w:pPr>
      <w:bookmarkStart w:id="11" w:name="O_67333"/>
      <w:bookmarkEnd w:id="11"/>
      <w:r w:rsidRPr="00ED2796">
        <w:t>Range Statement</w:t>
      </w:r>
    </w:p>
    <w:tbl>
      <w:tblPr>
        <w:tblW w:w="0" w:type="auto"/>
        <w:tblLayout w:type="fixed"/>
        <w:tblCellMar>
          <w:left w:w="62" w:type="dxa"/>
          <w:right w:w="62" w:type="dxa"/>
        </w:tblCellMar>
        <w:tblLook w:val="0000"/>
      </w:tblPr>
      <w:tblGrid>
        <w:gridCol w:w="3489"/>
        <w:gridCol w:w="5033"/>
      </w:tblGrid>
      <w:tr w:rsidTr="006A53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RANGE STATEMEN</w:t>
            </w:r>
            <w:r w:rsidRPr="00ED2796">
              <w:rPr>
                <w:rStyle w:val="SpecialBold"/>
              </w:rPr>
              <w:t>T</w:t>
            </w:r>
          </w:p>
        </w:tc>
      </w:tr>
      <w:tr w:rsidTr="006A53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t>The range statement relates to the unit of competency as a whole. It allows for different work environments and situations that may affect performance. Bold italicised wording, if used in the performance criteria, is detailed below. Essential operating</w:t>
            </w:r>
            <w:r w:rsidRPr="00ED2796">
              <w:t xml:space="preserve"> conditions that may be present with training and assessment (depending on the work situation, needs of the candidate, accessibility of the item, and local industry and regional contexts) may also be included.</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Relevant individuals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employees</w:t>
            </w:r>
          </w:p>
          <w:p w:rsidR="00000000" w:rsidRPr="00ED2796" w:rsidP="00ED2796">
            <w:pPr>
              <w:pStyle w:val="ListBullet"/>
            </w:pPr>
            <w:r w:rsidRPr="00ED2796">
              <w:t>employers</w:t>
            </w:r>
          </w:p>
          <w:p w:rsidR="00000000" w:rsidRPr="00ED2796" w:rsidP="00ED2796">
            <w:pPr>
              <w:pStyle w:val="ListBullet"/>
            </w:pPr>
            <w:r w:rsidRPr="00ED2796">
              <w:t>government agencies and departments</w:t>
            </w:r>
          </w:p>
          <w:p w:rsidR="00000000" w:rsidRPr="00ED2796" w:rsidP="00ED2796">
            <w:pPr>
              <w:pStyle w:val="ListBullet"/>
            </w:pPr>
            <w:r w:rsidRPr="00ED2796">
              <w:t>learners/students</w:t>
            </w:r>
          </w:p>
          <w:p w:rsidR="00000000" w:rsidRPr="00ED2796" w:rsidP="00ED2796">
            <w:pPr>
              <w:pStyle w:val="ListBullet"/>
            </w:pPr>
            <w:r w:rsidRPr="00ED2796">
              <w:t>industry associations, employer bodies, professional associations</w:t>
            </w:r>
          </w:p>
          <w:p w:rsidR="00000000" w:rsidRPr="00ED2796" w:rsidP="00ED2796">
            <w:pPr>
              <w:pStyle w:val="ListBullet"/>
            </w:pPr>
            <w:r w:rsidRPr="00ED2796">
              <w:t xml:space="preserve">industry representatives </w:t>
            </w:r>
          </w:p>
          <w:p w:rsidR="00000000" w:rsidRPr="00ED2796" w:rsidP="00ED2796">
            <w:pPr>
              <w:pStyle w:val="ListBullet"/>
            </w:pPr>
            <w:r w:rsidRPr="00ED2796">
              <w:t>national Industry Skills Councils</w:t>
            </w:r>
          </w:p>
          <w:p w:rsidR="00000000" w:rsidRPr="00ED2796" w:rsidP="00ED2796">
            <w:pPr>
              <w:pStyle w:val="ListBullet"/>
            </w:pPr>
            <w:r w:rsidRPr="00ED2796">
              <w:t>people working in the roles targeted by training</w:t>
            </w:r>
          </w:p>
          <w:p w:rsidR="00000000" w:rsidRPr="00ED2796" w:rsidP="00ED2796">
            <w:pPr>
              <w:pStyle w:val="ListBullet"/>
            </w:pPr>
            <w:r w:rsidRPr="00ED2796">
              <w:t>regulatory and li</w:t>
            </w:r>
            <w:r w:rsidRPr="00ED2796">
              <w:t>censing authorities</w:t>
            </w:r>
          </w:p>
          <w:p w:rsidR="00000000" w:rsidRPr="00ED2796" w:rsidP="00ED2796">
            <w:pPr>
              <w:pStyle w:val="ListBullet"/>
            </w:pPr>
            <w:r w:rsidRPr="00ED2796">
              <w:t>research agencies</w:t>
            </w:r>
          </w:p>
          <w:p w:rsidR="00000000" w:rsidRPr="00ED2796" w:rsidP="00ED2796">
            <w:pPr>
              <w:pStyle w:val="ListBullet"/>
            </w:pPr>
            <w:r w:rsidRPr="00ED2796">
              <w:t>state/territory industry training advisory bodies</w:t>
            </w:r>
          </w:p>
          <w:p w:rsidR="00000000" w:rsidRPr="00ED2796" w:rsidP="00ED2796">
            <w:pPr>
              <w:pStyle w:val="ListBullet"/>
            </w:pPr>
            <w:r w:rsidRPr="00ED2796">
              <w:t>subject or technical specialists or experts</w:t>
            </w:r>
          </w:p>
          <w:p w:rsidR="00000000" w:rsidRPr="00ED2796" w:rsidP="00ED2796">
            <w:pPr>
              <w:pStyle w:val="ListBullet"/>
            </w:pPr>
            <w:r w:rsidRPr="00ED2796">
              <w:t>unions</w:t>
            </w:r>
          </w:p>
          <w:p w:rsidR="00000000" w:rsidP="00ED2796">
            <w:pPr>
              <w:pStyle w:val="ListBullet"/>
              <w:rPr>
                <w:lang w:val="en-NZ"/>
              </w:rPr>
            </w:pPr>
            <w:r w:rsidRPr="00ED2796">
              <w:t>universities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Stakeholders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administrative and regulatory bodies</w:t>
            </w:r>
          </w:p>
          <w:p w:rsidR="00000000" w:rsidRPr="00ED2796" w:rsidP="00ED2796">
            <w:pPr>
              <w:pStyle w:val="ListBullet"/>
            </w:pPr>
            <w:r w:rsidRPr="00ED2796">
              <w:t>coordinators, teachers, assessors, coaches, mentors and support staff</w:t>
            </w:r>
          </w:p>
          <w:p w:rsidR="00000000" w:rsidRPr="00ED2796" w:rsidP="00ED2796">
            <w:pPr>
              <w:pStyle w:val="ListBullet"/>
            </w:pPr>
            <w:r w:rsidRPr="00ED2796">
              <w:t>employees</w:t>
            </w:r>
          </w:p>
          <w:p w:rsidR="00000000" w:rsidRPr="00ED2796" w:rsidP="00ED2796">
            <w:pPr>
              <w:pStyle w:val="ListBullet"/>
            </w:pPr>
            <w:r w:rsidRPr="00ED2796">
              <w:t>industry, employee, employer, professional and peak bodies or associations</w:t>
            </w:r>
          </w:p>
          <w:p w:rsidR="00000000" w:rsidRPr="00ED2796" w:rsidP="00ED2796">
            <w:pPr>
              <w:pStyle w:val="ListBullet"/>
            </w:pPr>
            <w:r w:rsidRPr="00ED2796">
              <w:t>learners/students</w:t>
            </w:r>
          </w:p>
          <w:p w:rsidR="00000000" w:rsidRPr="00ED2796" w:rsidP="00ED2796">
            <w:pPr>
              <w:pStyle w:val="ListBullet"/>
            </w:pPr>
            <w:r w:rsidRPr="00ED2796">
              <w:t>other training and assessment organisations</w:t>
            </w:r>
          </w:p>
          <w:p w:rsidR="00000000" w:rsidP="00ED2796">
            <w:pPr>
              <w:pStyle w:val="ListBullet"/>
              <w:rPr>
                <w:lang w:val="en-NZ"/>
              </w:rPr>
            </w:pPr>
            <w:r w:rsidRPr="00ED2796">
              <w:t>public or private sector enterprise</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Po</w:t>
            </w:r>
            <w:r w:rsidRPr="00ED2796">
              <w:rPr>
                <w:rStyle w:val="BoldandItalics"/>
              </w:rPr>
              <w:t>tential learners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apprentices and trainees</w:t>
            </w:r>
          </w:p>
          <w:p w:rsidR="00000000" w:rsidRPr="00ED2796" w:rsidP="00ED2796">
            <w:pPr>
              <w:pStyle w:val="ListBullet"/>
            </w:pPr>
            <w:r w:rsidRPr="00ED2796">
              <w:t>current or ongoing learners and clients</w:t>
            </w:r>
          </w:p>
          <w:p w:rsidR="00000000" w:rsidRPr="00ED2796" w:rsidP="00ED2796">
            <w:pPr>
              <w:pStyle w:val="ListBullet"/>
            </w:pPr>
            <w:r w:rsidRPr="00ED2796">
              <w:t>existing industry and enterprise employees</w:t>
            </w:r>
          </w:p>
          <w:p w:rsidR="00000000" w:rsidRPr="00ED2796" w:rsidP="00ED2796">
            <w:pPr>
              <w:pStyle w:val="ListBullet"/>
            </w:pPr>
            <w:r w:rsidRPr="00ED2796">
              <w:t>individuals changing careers</w:t>
            </w:r>
          </w:p>
          <w:p w:rsidR="00000000" w:rsidRPr="00ED2796" w:rsidP="00ED2796">
            <w:pPr>
              <w:pStyle w:val="ListBullet"/>
            </w:pPr>
            <w:r w:rsidRPr="00ED2796">
              <w:t>individuals learning new skills and knowledge</w:t>
            </w:r>
          </w:p>
          <w:p w:rsidR="00000000" w:rsidRPr="00ED2796" w:rsidP="00ED2796">
            <w:pPr>
              <w:pStyle w:val="ListBullet"/>
            </w:pPr>
            <w:r w:rsidRPr="00ED2796">
              <w:t xml:space="preserve">individuals or groups meeting licensing or </w:t>
            </w:r>
            <w:r w:rsidRPr="00ED2796">
              <w:t>other regulatory requirements</w:t>
            </w:r>
          </w:p>
          <w:p w:rsidR="00000000" w:rsidRPr="00ED2796" w:rsidP="00ED2796">
            <w:pPr>
              <w:pStyle w:val="ListBullet"/>
            </w:pPr>
            <w:r w:rsidRPr="00ED2796">
              <w:t>individuals seeking to upgrade competencies</w:t>
            </w:r>
          </w:p>
          <w:p w:rsidR="00000000" w:rsidRPr="00ED2796" w:rsidP="00ED2796">
            <w:pPr>
              <w:pStyle w:val="ListBullet"/>
            </w:pPr>
            <w:r w:rsidRPr="00ED2796">
              <w:t>individuals who are unemployed</w:t>
            </w:r>
          </w:p>
          <w:p w:rsidR="00000000" w:rsidRPr="00ED2796" w:rsidP="00ED2796">
            <w:pPr>
              <w:pStyle w:val="ListBullet"/>
            </w:pPr>
            <w:r w:rsidRPr="00ED2796">
              <w:t>individuals who have a disability</w:t>
            </w:r>
          </w:p>
          <w:p w:rsidR="00000000" w:rsidRPr="00ED2796" w:rsidP="00ED2796">
            <w:pPr>
              <w:pStyle w:val="ListBullet"/>
            </w:pPr>
            <w:r w:rsidRPr="00ED2796">
              <w:t>members of target groups such as Aboriginal and Torres Strait Islander communities</w:t>
            </w:r>
          </w:p>
          <w:p w:rsidR="00000000" w:rsidRPr="00ED2796" w:rsidP="00ED2796">
            <w:pPr>
              <w:pStyle w:val="ListBullet"/>
            </w:pPr>
            <w:r w:rsidRPr="00ED2796">
              <w:t>overseas learners and international students</w:t>
            </w:r>
          </w:p>
          <w:p w:rsidR="00000000" w:rsidRPr="00ED2796" w:rsidP="00ED2796">
            <w:pPr>
              <w:pStyle w:val="ListBullet"/>
            </w:pPr>
            <w:r w:rsidRPr="00ED2796">
              <w:t xml:space="preserve">potential learners and clients </w:t>
            </w:r>
          </w:p>
          <w:p w:rsidR="00000000" w:rsidRPr="00ED2796" w:rsidP="00ED2796">
            <w:pPr>
              <w:pStyle w:val="ListBullet"/>
            </w:pPr>
            <w:r w:rsidRPr="00ED2796">
              <w:t>recent migrants and people from culturally and linguistically diverse backgrounds</w:t>
            </w:r>
          </w:p>
          <w:p w:rsidR="00000000" w:rsidP="00ED2796">
            <w:pPr>
              <w:pStyle w:val="ListBullet"/>
              <w:rPr>
                <w:lang w:val="en-NZ"/>
              </w:rPr>
            </w:pPr>
            <w:r w:rsidRPr="00ED2796">
              <w:t>school leavers, new entrants to the workforce</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Communication strategies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conducting p</w:t>
            </w:r>
            <w:r w:rsidRPr="00ED2796">
              <w:t xml:space="preserve">resentations </w:t>
            </w:r>
          </w:p>
          <w:p w:rsidR="00000000" w:rsidRPr="00ED2796" w:rsidP="00ED2796">
            <w:pPr>
              <w:pStyle w:val="ListBullet"/>
            </w:pPr>
            <w:r w:rsidRPr="00ED2796">
              <w:t>developing and applying interview and interpersonal communication protocols</w:t>
            </w:r>
          </w:p>
          <w:p w:rsidR="00000000" w:rsidRPr="00ED2796" w:rsidP="00ED2796">
            <w:pPr>
              <w:pStyle w:val="ListBullet"/>
            </w:pPr>
            <w:r w:rsidRPr="00ED2796">
              <w:t>developing and circulating marketing materials</w:t>
            </w:r>
          </w:p>
          <w:p w:rsidR="00000000" w:rsidRPr="00ED2796" w:rsidP="00ED2796">
            <w:pPr>
              <w:pStyle w:val="ListBullet"/>
            </w:pPr>
            <w:r w:rsidRPr="00ED2796">
              <w:t>developing promotional materials and course outlines</w:t>
            </w:r>
          </w:p>
          <w:p w:rsidR="00000000" w:rsidP="00ED2796">
            <w:pPr>
              <w:pStyle w:val="ListBullet"/>
              <w:rPr>
                <w:lang w:val="en-NZ"/>
              </w:rPr>
            </w:pPr>
            <w:r w:rsidRPr="00ED2796">
              <w:t>initiating and conducting a public communication strategy</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Influen</w:t>
            </w:r>
            <w:r w:rsidRPr="00ED2796">
              <w:rPr>
                <w:rStyle w:val="BoldandItalics"/>
              </w:rPr>
              <w:t>cing strategies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debate</w:t>
            </w:r>
          </w:p>
          <w:p w:rsidR="00000000" w:rsidRPr="00ED2796" w:rsidP="00ED2796">
            <w:pPr>
              <w:pStyle w:val="ListBullet"/>
            </w:pPr>
            <w:r w:rsidRPr="00ED2796">
              <w:t>dialogue</w:t>
            </w:r>
          </w:p>
          <w:p w:rsidR="00000000" w:rsidRPr="00ED2796" w:rsidP="00ED2796">
            <w:pPr>
              <w:pStyle w:val="ListBullet"/>
            </w:pPr>
            <w:r w:rsidRPr="00ED2796">
              <w:t>discussion</w:t>
            </w:r>
          </w:p>
          <w:p w:rsidR="00000000" w:rsidRPr="00ED2796" w:rsidP="00ED2796">
            <w:pPr>
              <w:pStyle w:val="ListBullet"/>
            </w:pPr>
            <w:r w:rsidRPr="00ED2796">
              <w:t>formal and informal techniques</w:t>
            </w:r>
          </w:p>
          <w:p w:rsidR="00000000" w:rsidRPr="00ED2796" w:rsidP="00ED2796">
            <w:pPr>
              <w:pStyle w:val="ListBullet"/>
            </w:pPr>
            <w:r w:rsidRPr="00ED2796">
              <w:t>levels of participation</w:t>
            </w:r>
          </w:p>
          <w:p w:rsidR="00000000" w:rsidRPr="00ED2796" w:rsidP="00ED2796">
            <w:pPr>
              <w:pStyle w:val="ListBullet"/>
            </w:pPr>
            <w:r w:rsidRPr="00ED2796">
              <w:t>moderated negotiations</w:t>
            </w:r>
          </w:p>
          <w:p w:rsidR="00000000" w:rsidRPr="00ED2796" w:rsidP="00ED2796">
            <w:pPr>
              <w:pStyle w:val="ListBullet"/>
            </w:pPr>
            <w:r w:rsidRPr="00ED2796">
              <w:t>networking</w:t>
            </w:r>
          </w:p>
          <w:p w:rsidR="00000000" w:rsidP="00ED2796">
            <w:pPr>
              <w:pStyle w:val="ListBullet"/>
              <w:rPr>
                <w:lang w:val="en-NZ"/>
              </w:rPr>
            </w:pPr>
            <w:r w:rsidRPr="00ED2796">
              <w:t>strategies applied face-to-face or collectively (e.g. in a learning community or community of practice)</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Partnerships</w:t>
            </w:r>
            <w:r w:rsidRPr="00ED2796">
              <w:t xml:space="preserve"> may:</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 xml:space="preserve">be informal </w:t>
            </w:r>
          </w:p>
          <w:p w:rsidR="00000000" w:rsidRPr="00ED2796" w:rsidP="00ED2796">
            <w:pPr>
              <w:pStyle w:val="ListBullet"/>
            </w:pPr>
            <w:r w:rsidRPr="00ED2796">
              <w:t>be physical or virtual (e.g. online)</w:t>
            </w:r>
          </w:p>
          <w:p w:rsidR="00000000" w:rsidRPr="00ED2796" w:rsidP="00ED2796">
            <w:pPr>
              <w:pStyle w:val="ListBullet"/>
            </w:pPr>
            <w:r w:rsidRPr="00ED2796">
              <w:t>involve a formal agreement</w:t>
            </w:r>
          </w:p>
          <w:p w:rsidR="00000000" w:rsidRPr="00ED2796" w:rsidP="00ED2796">
            <w:pPr>
              <w:pStyle w:val="ListBullet"/>
            </w:pPr>
            <w:r w:rsidRPr="00ED2796">
              <w:t xml:space="preserve">involve one or more enterprises, and training and assessment organisations </w:t>
            </w:r>
          </w:p>
          <w:p w:rsidR="00000000" w:rsidP="00ED2796">
            <w:pPr>
              <w:pStyle w:val="ListBullet"/>
              <w:rPr>
                <w:lang w:val="en-NZ"/>
              </w:rPr>
            </w:pPr>
            <w:r w:rsidRPr="00ED2796">
              <w:t>involve one or more learning programs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Collaborative communities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communi</w:t>
            </w:r>
            <w:r w:rsidRPr="00ED2796">
              <w:t>ties of practice</w:t>
            </w:r>
          </w:p>
          <w:p w:rsidR="00000000" w:rsidRPr="00ED2796" w:rsidP="00ED2796">
            <w:pPr>
              <w:pStyle w:val="ListBullet"/>
            </w:pPr>
            <w:r w:rsidRPr="00ED2796">
              <w:t>formal or informal relationships</w:t>
            </w:r>
          </w:p>
          <w:p w:rsidR="00000000" w:rsidRPr="00ED2796" w:rsidP="00ED2796">
            <w:pPr>
              <w:pStyle w:val="ListBullet"/>
            </w:pPr>
            <w:r w:rsidRPr="00ED2796">
              <w:t>informal and formal groups in collaborative relationships</w:t>
            </w:r>
          </w:p>
          <w:p w:rsidR="00000000" w:rsidRPr="00ED2796" w:rsidP="00ED2796">
            <w:pPr>
              <w:pStyle w:val="ListBullet"/>
            </w:pPr>
            <w:r w:rsidRPr="00ED2796">
              <w:t>knowledge communities</w:t>
            </w:r>
          </w:p>
          <w:p w:rsidR="00000000" w:rsidRPr="00ED2796" w:rsidP="00ED2796">
            <w:pPr>
              <w:pStyle w:val="ListBullet"/>
            </w:pPr>
            <w:r w:rsidRPr="00ED2796">
              <w:t xml:space="preserve">knowledge networks </w:t>
            </w:r>
          </w:p>
          <w:p w:rsidR="00000000" w:rsidRPr="00ED2796" w:rsidP="00ED2796">
            <w:pPr>
              <w:pStyle w:val="ListBullet"/>
            </w:pPr>
            <w:r w:rsidRPr="00ED2796">
              <w:t>learning communities</w:t>
            </w:r>
          </w:p>
          <w:p w:rsidR="00000000" w:rsidRPr="00ED2796" w:rsidP="00ED2796">
            <w:pPr>
              <w:pStyle w:val="ListBullet"/>
            </w:pPr>
            <w:r w:rsidRPr="00ED2796">
              <w:t>physical or virtual relationships</w:t>
            </w:r>
          </w:p>
          <w:p w:rsidR="00000000" w:rsidRPr="00ED2796" w:rsidP="00ED2796">
            <w:pPr>
              <w:pStyle w:val="ListBullet"/>
            </w:pPr>
            <w:r w:rsidRPr="00ED2796">
              <w:t>supply chain communities</w:t>
            </w:r>
          </w:p>
          <w:p w:rsidR="00000000" w:rsidP="00ED2796">
            <w:pPr>
              <w:pStyle w:val="ListBullet"/>
              <w:rPr>
                <w:lang w:val="en-NZ"/>
              </w:rPr>
            </w:pPr>
            <w:r w:rsidRPr="00ED2796">
              <w:t>virtual circles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Training and assessment organisation</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 xml:space="preserve">organisation that delivers non-recognised vocational education and training </w:t>
            </w:r>
          </w:p>
          <w:p w:rsidR="00000000" w:rsidRPr="00ED2796" w:rsidP="00ED2796">
            <w:pPr>
              <w:pStyle w:val="ListBullet"/>
            </w:pPr>
            <w:r w:rsidRPr="00ED2796">
              <w:t>organisation working in a partnership arrangement with an RTO to deliver recognised vocational education and training</w:t>
            </w:r>
          </w:p>
          <w:p w:rsidR="00000000" w:rsidP="00ED2796">
            <w:pPr>
              <w:pStyle w:val="ListBullet"/>
              <w:rPr>
                <w:lang w:val="en-NZ"/>
              </w:rPr>
            </w:pPr>
            <w:r w:rsidRPr="00ED2796">
              <w:t>RTO deliver</w:t>
            </w:r>
            <w:r w:rsidRPr="00ED2796">
              <w:t>ing recognised vocational education and training services such as TAFE institutes, private commercial colleges and organisations, enterprises, community organisations, group training companies and secondary schools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Public or private sector enterprises</w:t>
            </w:r>
            <w:r w:rsidRPr="00ED2796">
              <w:t xml:space="preserve"> may</w:t>
            </w:r>
            <w:r w:rsidRPr="00ED2796">
              <w:t xml:space="preserve">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 xml:space="preserve">community bodies </w:t>
            </w:r>
          </w:p>
          <w:p w:rsidR="00000000" w:rsidRPr="00ED2796" w:rsidP="00ED2796">
            <w:pPr>
              <w:pStyle w:val="ListBullet"/>
            </w:pPr>
            <w:r w:rsidRPr="00ED2796">
              <w:t>government agencies</w:t>
            </w:r>
          </w:p>
          <w:p w:rsidR="00000000" w:rsidP="00ED2796">
            <w:pPr>
              <w:pStyle w:val="ListBullet"/>
              <w:rPr>
                <w:lang w:val="en-NZ"/>
              </w:rPr>
            </w:pPr>
            <w:r w:rsidRPr="00ED2796">
              <w:t>privately owned companies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Partnership learning program</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accredited course which includes Training Package outcomes</w:t>
            </w:r>
          </w:p>
          <w:p w:rsidR="00000000" w:rsidRPr="00ED2796" w:rsidP="00ED2796">
            <w:pPr>
              <w:pStyle w:val="ListBullet"/>
            </w:pPr>
            <w:r w:rsidRPr="00ED2796">
              <w:t>community education program</w:t>
            </w:r>
          </w:p>
          <w:p w:rsidR="00000000" w:rsidRPr="00ED2796" w:rsidP="00ED2796">
            <w:pPr>
              <w:pStyle w:val="ListBullet"/>
            </w:pPr>
            <w:r w:rsidRPr="00ED2796">
              <w:t>nationally endorsed qualification from a Training Pa</w:t>
            </w:r>
            <w:r w:rsidRPr="00ED2796">
              <w:t>ckage or accredited course</w:t>
            </w:r>
          </w:p>
          <w:p w:rsidR="00000000" w:rsidRPr="00ED2796" w:rsidP="00ED2796">
            <w:pPr>
              <w:pStyle w:val="ListBullet"/>
            </w:pPr>
            <w:r w:rsidRPr="00ED2796">
              <w:t>part of a VET in Schools program</w:t>
            </w:r>
          </w:p>
          <w:p w:rsidR="00000000" w:rsidRPr="00ED2796" w:rsidP="00ED2796">
            <w:pPr>
              <w:pStyle w:val="ListBullet"/>
            </w:pPr>
            <w:r w:rsidRPr="00ED2796">
              <w:t>part of an apprenticeship or traineeship</w:t>
            </w:r>
          </w:p>
          <w:p w:rsidR="00000000" w:rsidRPr="00ED2796" w:rsidP="00ED2796">
            <w:pPr>
              <w:pStyle w:val="ListBullet"/>
            </w:pPr>
            <w:r w:rsidRPr="00ED2796">
              <w:t>professional development program</w:t>
            </w:r>
          </w:p>
          <w:p w:rsidR="00000000" w:rsidRPr="00ED2796" w:rsidP="00ED2796">
            <w:pPr>
              <w:pStyle w:val="ListBullet"/>
            </w:pPr>
            <w:r w:rsidRPr="00ED2796">
              <w:t>short course or non-recognised vocational program</w:t>
            </w:r>
          </w:p>
          <w:p w:rsidR="00000000" w:rsidRPr="00ED2796" w:rsidP="00ED2796">
            <w:pPr>
              <w:pStyle w:val="ListBullet"/>
            </w:pPr>
            <w:r w:rsidRPr="00ED2796">
              <w:t>short-term development plan</w:t>
            </w:r>
          </w:p>
          <w:p w:rsidR="00000000" w:rsidRPr="00ED2796" w:rsidP="00ED2796">
            <w:pPr>
              <w:pStyle w:val="ListBullet"/>
            </w:pPr>
            <w:r w:rsidRPr="00ED2796">
              <w:t xml:space="preserve">short-term induction program </w:t>
            </w:r>
          </w:p>
          <w:p w:rsidR="00000000" w:rsidRPr="00ED2796" w:rsidP="00ED2796">
            <w:pPr>
              <w:pStyle w:val="ListBullet"/>
            </w:pPr>
            <w:r w:rsidRPr="00ED2796">
              <w:t>subset of a learning strategy</w:t>
            </w:r>
          </w:p>
          <w:p w:rsidR="00000000" w:rsidRPr="00ED2796" w:rsidP="00ED2796">
            <w:pPr>
              <w:pStyle w:val="ListBullet"/>
            </w:pPr>
            <w:r w:rsidRPr="00ED2796">
              <w:t>traineeship or apprenticeship</w:t>
            </w:r>
          </w:p>
          <w:p w:rsidR="00000000" w:rsidP="00ED2796">
            <w:pPr>
              <w:pStyle w:val="ListBullet"/>
              <w:rPr>
                <w:lang w:val="en-NZ"/>
              </w:rPr>
            </w:pPr>
            <w:r w:rsidRPr="00ED2796">
              <w:t>workplace learning program</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Resolving conflict in a fair</w:t>
            </w:r>
            <w:r w:rsidRPr="00ED2796">
              <w:t xml:space="preserve">, </w:t>
            </w:r>
            <w:r w:rsidRPr="00ED2796">
              <w:rPr>
                <w:rStyle w:val="BoldandItalics"/>
              </w:rPr>
              <w:t>equitable and collaborative manner</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 xml:space="preserve">adherence to relevant legislative, legal, workplace requirements </w:t>
            </w:r>
          </w:p>
          <w:p w:rsidR="00000000" w:rsidRPr="00ED2796" w:rsidP="00ED2796">
            <w:pPr>
              <w:pStyle w:val="ListBullet"/>
            </w:pPr>
            <w:r w:rsidRPr="00ED2796">
              <w:t>application of organisat</w:t>
            </w:r>
            <w:r w:rsidRPr="00ED2796">
              <w:t xml:space="preserve">ional complaints procedures </w:t>
            </w:r>
          </w:p>
          <w:p w:rsidR="00000000" w:rsidP="00ED2796">
            <w:pPr>
              <w:pStyle w:val="ListBullet"/>
              <w:rPr>
                <w:lang w:val="en-NZ"/>
              </w:rPr>
            </w:pPr>
            <w:r w:rsidRPr="00ED2796">
              <w:t>internal or external specialists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Performance standards</w:t>
            </w:r>
            <w:r w:rsidRPr="00ED2796">
              <w:t xml:space="preserve"> may be based on:</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personal or task outcomes</w:t>
            </w:r>
          </w:p>
          <w:p w:rsidR="00000000" w:rsidRPr="00ED2796" w:rsidP="00ED2796">
            <w:pPr>
              <w:pStyle w:val="ListBullet"/>
            </w:pPr>
            <w:r w:rsidRPr="00ED2796">
              <w:t xml:space="preserve">span short- or long-term outcomes </w:t>
            </w:r>
          </w:p>
          <w:p w:rsidR="00000000" w:rsidP="00ED2796">
            <w:pPr>
              <w:pStyle w:val="ListBullet"/>
              <w:rPr>
                <w:lang w:val="en-NZ"/>
              </w:rPr>
            </w:pPr>
            <w:r w:rsidRPr="00ED2796">
              <w:t>strategic, operational outcomes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Diversity</w:t>
            </w:r>
            <w:r w:rsidRPr="00ED2796">
              <w:t xml:space="preserve"> includes difference in:</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age</w:t>
            </w:r>
          </w:p>
          <w:p w:rsidR="00000000" w:rsidRPr="00ED2796" w:rsidP="00ED2796">
            <w:pPr>
              <w:pStyle w:val="ListBullet"/>
            </w:pPr>
            <w:r w:rsidRPr="00ED2796">
              <w:t xml:space="preserve">belief systems and values </w:t>
            </w:r>
          </w:p>
          <w:p w:rsidR="00000000" w:rsidRPr="00ED2796" w:rsidP="00ED2796">
            <w:pPr>
              <w:pStyle w:val="ListBullet"/>
            </w:pPr>
            <w:r w:rsidRPr="00ED2796">
              <w:t xml:space="preserve">culture </w:t>
            </w:r>
          </w:p>
          <w:p w:rsidR="00000000" w:rsidRPr="00ED2796" w:rsidP="00ED2796">
            <w:pPr>
              <w:pStyle w:val="ListBullet"/>
            </w:pPr>
            <w:r w:rsidRPr="00ED2796">
              <w:t xml:space="preserve">expertise, experience and working styles </w:t>
            </w:r>
          </w:p>
          <w:p w:rsidR="00000000" w:rsidRPr="00ED2796" w:rsidP="00ED2796">
            <w:pPr>
              <w:pStyle w:val="ListBullet"/>
            </w:pPr>
            <w:r w:rsidRPr="00ED2796">
              <w:t>gender</w:t>
            </w:r>
          </w:p>
          <w:p w:rsidR="00000000" w:rsidRPr="00ED2796" w:rsidP="00ED2796">
            <w:pPr>
              <w:pStyle w:val="ListBullet"/>
            </w:pPr>
            <w:r w:rsidRPr="00ED2796">
              <w:t>interpersonal style</w:t>
            </w:r>
          </w:p>
          <w:p w:rsidR="00000000" w:rsidRPr="00ED2796" w:rsidP="00ED2796">
            <w:pPr>
              <w:pStyle w:val="ListBullet"/>
            </w:pPr>
            <w:r w:rsidRPr="00ED2796">
              <w:t>interests</w:t>
            </w:r>
          </w:p>
          <w:p w:rsidR="00000000" w:rsidRPr="00ED2796" w:rsidP="00ED2796">
            <w:pPr>
              <w:pStyle w:val="ListBullet"/>
            </w:pPr>
            <w:r w:rsidRPr="00ED2796">
              <w:t>language, literacy and numeracy</w:t>
            </w:r>
          </w:p>
          <w:p w:rsidR="00000000" w:rsidRPr="00ED2796" w:rsidP="00ED2796">
            <w:pPr>
              <w:pStyle w:val="ListBullet"/>
            </w:pPr>
            <w:r w:rsidRPr="00ED2796">
              <w:t>physical differences</w:t>
            </w:r>
          </w:p>
          <w:p w:rsidR="00000000" w:rsidRPr="00ED2796" w:rsidP="00ED2796">
            <w:pPr>
              <w:pStyle w:val="ListBullet"/>
            </w:pPr>
            <w:r w:rsidRPr="00ED2796">
              <w:t>politics</w:t>
            </w:r>
          </w:p>
          <w:p w:rsidR="00000000" w:rsidRPr="00ED2796" w:rsidP="00ED2796">
            <w:pPr>
              <w:pStyle w:val="ListBullet"/>
            </w:pPr>
            <w:r w:rsidRPr="00ED2796">
              <w:t>race</w:t>
            </w:r>
          </w:p>
          <w:p w:rsidR="00000000" w:rsidRPr="00ED2796" w:rsidP="00ED2796">
            <w:pPr>
              <w:pStyle w:val="ListBullet"/>
            </w:pPr>
            <w:r w:rsidRPr="00ED2796">
              <w:t>religion</w:t>
            </w:r>
          </w:p>
          <w:p w:rsidR="00000000" w:rsidRPr="00ED2796" w:rsidP="00ED2796">
            <w:pPr>
              <w:pStyle w:val="ListBullet"/>
            </w:pPr>
            <w:r w:rsidRPr="00ED2796">
              <w:t>sexual orientation</w:t>
            </w:r>
          </w:p>
          <w:p w:rsidR="00000000" w:rsidP="00ED2796">
            <w:pPr>
              <w:pStyle w:val="ListBullet"/>
              <w:rPr>
                <w:lang w:val="en-NZ"/>
              </w:rPr>
            </w:pPr>
            <w:r w:rsidRPr="00ED2796">
              <w:t>thinking and learning styles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Organisational a</w:t>
            </w:r>
            <w:r w:rsidRPr="00ED2796">
              <w:rPr>
                <w:rStyle w:val="BoldandItalics"/>
              </w:rPr>
              <w:t>nd legal requirements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collaborative and partnership arrangement agreements such as memoranda of understanding</w:t>
            </w:r>
          </w:p>
          <w:p w:rsidR="00000000" w:rsidRPr="00ED2796" w:rsidP="00ED2796">
            <w:pPr>
              <w:pStyle w:val="ListBullet"/>
            </w:pPr>
            <w:r w:rsidRPr="00ED2796">
              <w:t>confidentiality and privacy requirements</w:t>
            </w:r>
          </w:p>
          <w:p w:rsidR="00000000" w:rsidRPr="00ED2796" w:rsidP="00ED2796">
            <w:pPr>
              <w:pStyle w:val="ListBullet"/>
            </w:pPr>
            <w:r w:rsidRPr="00ED2796">
              <w:t>licensing requirements</w:t>
            </w:r>
          </w:p>
          <w:p w:rsidR="00000000" w:rsidRPr="00ED2796" w:rsidP="00ED2796">
            <w:pPr>
              <w:pStyle w:val="ListBullet"/>
            </w:pPr>
            <w:r w:rsidRPr="00ED2796">
              <w:t>requirements for initial and continuing registration as defined in the AQTF Standards for Registered Training Organisations and state/territory legislation and regulations governing provider registration and course accreditation</w:t>
            </w:r>
          </w:p>
          <w:p w:rsidR="00000000" w:rsidRPr="00ED2796" w:rsidP="00ED2796">
            <w:pPr>
              <w:pStyle w:val="ListBullet"/>
            </w:pPr>
            <w:r w:rsidRPr="00ED2796">
              <w:t xml:space="preserve">requirements of awards and </w:t>
            </w:r>
            <w:r w:rsidRPr="00ED2796">
              <w:t>enterprise bargaining agreements</w:t>
            </w:r>
          </w:p>
          <w:p w:rsidR="00000000" w:rsidRPr="00ED2796" w:rsidP="00ED2796">
            <w:pPr>
              <w:pStyle w:val="ListBullet"/>
            </w:pPr>
            <w:r w:rsidRPr="00ED2796">
              <w:t>requirements of endorsed Training Packages</w:t>
            </w:r>
          </w:p>
          <w:p w:rsidR="00000000" w:rsidRPr="00ED2796" w:rsidP="00ED2796">
            <w:pPr>
              <w:pStyle w:val="ListBullet"/>
            </w:pPr>
            <w:r w:rsidRPr="00ED2796">
              <w:t>requirements of other relevant commonwealth and state/territory legislation, for example relating to matters such as OHS, anti-discrimination, workplace and industrial relations, w</w:t>
            </w:r>
            <w:r w:rsidRPr="00ED2796">
              <w:t>orkers compensation, apprenticeships and traineeships</w:t>
            </w:r>
          </w:p>
          <w:p w:rsidR="00000000" w:rsidRPr="00ED2796" w:rsidP="00ED2796">
            <w:pPr>
              <w:pStyle w:val="ListBullet"/>
            </w:pPr>
            <w:r w:rsidRPr="00ED2796">
              <w:t>requirements set by professional associations</w:t>
            </w:r>
          </w:p>
          <w:p w:rsidR="00000000" w:rsidP="00ED2796">
            <w:pPr>
              <w:pStyle w:val="ListBullet"/>
              <w:rPr>
                <w:lang w:val="en-NZ"/>
              </w:rPr>
            </w:pPr>
            <w:r w:rsidRPr="00ED2796">
              <w:t>requirements set by quality systems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Indicators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formal human resources and related indicators to provide benchmark, comparative measures on:</w:t>
            </w:r>
          </w:p>
          <w:p w:rsidR="00000000" w:rsidRPr="00ED2796" w:rsidP="00ED2796">
            <w:pPr>
              <w:pStyle w:val="ListBullet2"/>
            </w:pPr>
            <w:r w:rsidRPr="00ED2796">
              <w:t>a</w:t>
            </w:r>
            <w:r w:rsidRPr="00ED2796">
              <w:t>verage hours in relation to output per employee</w:t>
            </w:r>
          </w:p>
          <w:p w:rsidR="00000000" w:rsidRPr="00ED2796" w:rsidP="00ED2796">
            <w:pPr>
              <w:pStyle w:val="ListBullet2"/>
            </w:pPr>
            <w:r w:rsidRPr="00ED2796">
              <w:t>down-time</w:t>
            </w:r>
          </w:p>
          <w:p w:rsidR="00000000" w:rsidRPr="00ED2796" w:rsidP="00ED2796">
            <w:pPr>
              <w:pStyle w:val="ListBullet2"/>
            </w:pPr>
            <w:r w:rsidRPr="00ED2796">
              <w:t>related operational and planning indicators</w:t>
            </w:r>
          </w:p>
          <w:p w:rsidR="00000000" w:rsidRPr="00ED2796" w:rsidP="00ED2796">
            <w:pPr>
              <w:pStyle w:val="ListBullet2"/>
            </w:pPr>
            <w:r w:rsidRPr="00ED2796">
              <w:t>revenue per employee/team</w:t>
            </w:r>
          </w:p>
          <w:p w:rsidR="00000000" w:rsidRPr="00ED2796" w:rsidP="00ED2796">
            <w:pPr>
              <w:pStyle w:val="ListBullet2"/>
            </w:pPr>
            <w:r w:rsidRPr="00ED2796">
              <w:t xml:space="preserve">staff absenteeism </w:t>
            </w:r>
          </w:p>
          <w:p w:rsidR="00000000" w:rsidRPr="00ED2796" w:rsidP="00ED2796">
            <w:pPr>
              <w:pStyle w:val="ListBullet2"/>
            </w:pPr>
            <w:r w:rsidRPr="00ED2796">
              <w:t>staff satisfaction</w:t>
            </w:r>
          </w:p>
          <w:p w:rsidR="00000000" w:rsidRPr="00ED2796" w:rsidP="00ED2796">
            <w:pPr>
              <w:pStyle w:val="ListBullet2"/>
            </w:pPr>
            <w:r w:rsidRPr="00ED2796">
              <w:t>staff turnover</w:t>
            </w:r>
          </w:p>
          <w:p w:rsidR="00000000" w:rsidP="00ED2796">
            <w:pPr>
              <w:pStyle w:val="ListBullet2"/>
              <w:rPr>
                <w:lang w:val="en-NZ"/>
              </w:rPr>
            </w:pPr>
            <w:r w:rsidRPr="00ED2796">
              <w:t>training hours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Feedback processes</w:t>
            </w:r>
            <w:r w:rsidRPr="00ED2796">
              <w:t xml:space="preserve">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formal complaints or suggestions procedures</w:t>
            </w:r>
          </w:p>
          <w:p w:rsidR="00000000" w:rsidRPr="00ED2796" w:rsidP="00ED2796">
            <w:pPr>
              <w:pStyle w:val="ListBullet"/>
            </w:pPr>
            <w:r w:rsidRPr="00ED2796">
              <w:t>formal-informal</w:t>
            </w:r>
          </w:p>
          <w:p w:rsidR="00000000" w:rsidRPr="00ED2796" w:rsidP="00ED2796">
            <w:pPr>
              <w:pStyle w:val="ListBullet"/>
            </w:pPr>
            <w:r w:rsidRPr="00ED2796">
              <w:t>independent audits</w:t>
            </w:r>
          </w:p>
          <w:p w:rsidR="00000000" w:rsidRPr="00ED2796" w:rsidP="00ED2796">
            <w:pPr>
              <w:pStyle w:val="ListBullet"/>
            </w:pPr>
            <w:r w:rsidRPr="00ED2796">
              <w:t xml:space="preserve">management audits/workplace checks </w:t>
            </w:r>
          </w:p>
          <w:p w:rsidR="00000000" w:rsidRPr="00ED2796" w:rsidP="00ED2796">
            <w:pPr>
              <w:pStyle w:val="ListBullet"/>
            </w:pPr>
            <w:r w:rsidRPr="00ED2796">
              <w:t>surveys</w:t>
            </w:r>
          </w:p>
          <w:p w:rsidR="00000000" w:rsidRPr="00ED2796" w:rsidP="00ED2796">
            <w:pPr>
              <w:pStyle w:val="ListBullet"/>
            </w:pPr>
            <w:r w:rsidRPr="00ED2796">
              <w:t>virtual or physical</w:t>
            </w:r>
          </w:p>
          <w:p w:rsidR="00000000" w:rsidP="00ED2796">
            <w:pPr>
              <w:pStyle w:val="ListBullet"/>
              <w:rPr>
                <w:lang w:val="en-NZ"/>
              </w:rPr>
            </w:pPr>
            <w:r w:rsidRPr="00ED2796">
              <w:t>whistleblower policy</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Relevant organisational policies and procedures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access and equity</w:t>
            </w:r>
          </w:p>
          <w:p w:rsidR="00000000" w:rsidRPr="00ED2796" w:rsidP="00ED2796">
            <w:pPr>
              <w:pStyle w:val="ListBullet"/>
            </w:pPr>
            <w:r w:rsidRPr="00ED2796">
              <w:t>assessment procedures and options</w:t>
            </w:r>
          </w:p>
          <w:p w:rsidR="00000000" w:rsidRPr="00ED2796" w:rsidP="00ED2796">
            <w:pPr>
              <w:pStyle w:val="ListBullet"/>
            </w:pPr>
            <w:r w:rsidRPr="00ED2796">
              <w:t>client services</w:t>
            </w:r>
          </w:p>
          <w:p w:rsidR="00000000" w:rsidRPr="00ED2796" w:rsidP="00ED2796">
            <w:pPr>
              <w:pStyle w:val="ListBullet"/>
            </w:pPr>
            <w:r w:rsidRPr="00ED2796">
              <w:t>confidentiality requirements</w:t>
            </w:r>
          </w:p>
          <w:p w:rsidR="00000000" w:rsidRPr="00ED2796" w:rsidP="00ED2796">
            <w:pPr>
              <w:pStyle w:val="ListBullet"/>
            </w:pPr>
            <w:r w:rsidRPr="00ED2796">
              <w:t>ethical standards</w:t>
            </w:r>
          </w:p>
          <w:p w:rsidR="00000000" w:rsidRPr="00ED2796" w:rsidP="00ED2796">
            <w:pPr>
              <w:pStyle w:val="ListBullet"/>
            </w:pPr>
            <w:r w:rsidRPr="00ED2796">
              <w:t>fees and payment schedule</w:t>
            </w:r>
          </w:p>
          <w:p w:rsidR="00000000" w:rsidRPr="00ED2796" w:rsidP="00ED2796">
            <w:pPr>
              <w:pStyle w:val="ListBullet"/>
            </w:pPr>
            <w:r w:rsidRPr="00ED2796">
              <w:t>grievance and appeals processes</w:t>
            </w:r>
          </w:p>
          <w:p w:rsidR="00000000" w:rsidRPr="00ED2796" w:rsidP="00ED2796">
            <w:pPr>
              <w:pStyle w:val="ListBullet"/>
            </w:pPr>
            <w:r w:rsidRPr="00ED2796">
              <w:t>learner selection, enrolment, induction and orientation procedures</w:t>
            </w:r>
          </w:p>
          <w:p w:rsidR="00000000" w:rsidRPr="00ED2796" w:rsidP="00ED2796">
            <w:pPr>
              <w:pStyle w:val="ListBullet"/>
            </w:pPr>
            <w:r w:rsidRPr="00ED2796">
              <w:t>mutual recognition obligations</w:t>
            </w:r>
          </w:p>
          <w:p w:rsidR="00000000" w:rsidRPr="00ED2796" w:rsidP="00ED2796">
            <w:pPr>
              <w:pStyle w:val="ListBullet"/>
            </w:pPr>
            <w:r w:rsidRPr="00ED2796">
              <w:t>pol</w:t>
            </w:r>
            <w:r w:rsidRPr="00ED2796">
              <w:t>icies and procedures being available to all personnel, learners, clients and candidates</w:t>
            </w:r>
          </w:p>
          <w:p w:rsidR="00000000" w:rsidRPr="00ED2796" w:rsidP="00ED2796">
            <w:pPr>
              <w:pStyle w:val="ListBullet"/>
            </w:pPr>
            <w:r w:rsidRPr="00ED2796">
              <w:t>staff recruitment, induction and ongoing development and monitoring</w:t>
            </w:r>
          </w:p>
          <w:p w:rsidR="00000000" w:rsidRPr="00ED2796" w:rsidP="00ED2796">
            <w:pPr>
              <w:pStyle w:val="ListBullet"/>
            </w:pPr>
            <w:r w:rsidRPr="00ED2796">
              <w:t>support services available</w:t>
            </w:r>
          </w:p>
          <w:p w:rsidR="00000000" w:rsidRPr="00ED2796" w:rsidP="00ED2796">
            <w:pPr>
              <w:pStyle w:val="ListBullet"/>
            </w:pPr>
            <w:r w:rsidRPr="00ED2796">
              <w:t xml:space="preserve">human resources policies and procedures and legal requirements including </w:t>
            </w:r>
            <w:r w:rsidRPr="00ED2796">
              <w:t>anti-discrimination, equal employment, OHS</w:t>
            </w:r>
          </w:p>
          <w:p w:rsidR="00000000" w:rsidRPr="00ED2796" w:rsidP="00ED2796">
            <w:pPr>
              <w:pStyle w:val="ListBullet"/>
            </w:pPr>
            <w:r w:rsidRPr="00ED2796">
              <w:t>administrative and records management systems, for example that relating to:</w:t>
            </w:r>
          </w:p>
          <w:p w:rsidR="00000000" w:rsidRPr="00ED2796" w:rsidP="00ED2796">
            <w:pPr>
              <w:pStyle w:val="ListBullet2"/>
            </w:pPr>
            <w:r w:rsidRPr="00ED2796">
              <w:t>contract manager</w:t>
            </w:r>
          </w:p>
          <w:p w:rsidR="00000000" w:rsidRPr="00ED2796" w:rsidP="00ED2796">
            <w:pPr>
              <w:pStyle w:val="ListBullet2"/>
            </w:pPr>
            <w:r w:rsidRPr="00ED2796">
              <w:t>document version control</w:t>
            </w:r>
          </w:p>
          <w:p w:rsidR="00000000" w:rsidRPr="00ED2796" w:rsidP="00ED2796">
            <w:pPr>
              <w:pStyle w:val="ListBullet2"/>
            </w:pPr>
            <w:r w:rsidRPr="00ED2796">
              <w:t>maintenance, retention, archiving, retrieval, storage and security of training and assessment information and records</w:t>
            </w:r>
          </w:p>
          <w:p w:rsidR="00000000" w:rsidRPr="00ED2796" w:rsidP="00ED2796">
            <w:pPr>
              <w:pStyle w:val="ListBullet2"/>
            </w:pPr>
            <w:r w:rsidRPr="00ED2796">
              <w:t>personnel responsible for analysing statistics and data to ensure organisation complies with relevant standards across all of its operatio</w:t>
            </w:r>
            <w:r w:rsidRPr="00ED2796">
              <w:t>ns and training and assessment activities</w:t>
            </w:r>
          </w:p>
          <w:p w:rsidR="00000000" w:rsidRPr="00ED2796" w:rsidP="00ED2796">
            <w:pPr>
              <w:pStyle w:val="ListBullet2"/>
            </w:pPr>
            <w:r w:rsidRPr="00ED2796">
              <w:t>privacy and access to training and assessment information and records</w:t>
            </w:r>
          </w:p>
          <w:p w:rsidR="00000000" w:rsidRPr="00ED2796" w:rsidP="00ED2796">
            <w:pPr>
              <w:pStyle w:val="ListBullet2"/>
            </w:pPr>
            <w:r w:rsidRPr="00ED2796">
              <w:t>reporting and recording requirements and arrangements</w:t>
            </w:r>
          </w:p>
          <w:p w:rsidR="00000000" w:rsidRPr="00ED2796" w:rsidP="00ED2796">
            <w:pPr>
              <w:pStyle w:val="ListBullet2"/>
            </w:pPr>
            <w:r w:rsidRPr="00ED2796">
              <w:t>supervisors and managers</w:t>
            </w:r>
          </w:p>
          <w:p w:rsidR="00000000" w:rsidRPr="00ED2796" w:rsidP="00ED2796">
            <w:pPr>
              <w:pStyle w:val="ListBullet2"/>
            </w:pPr>
            <w:r w:rsidRPr="00ED2796">
              <w:t>union and employee representatives</w:t>
            </w:r>
          </w:p>
          <w:p w:rsidR="00000000" w:rsidP="00ED2796">
            <w:pPr>
              <w:pStyle w:val="ListBullet2"/>
              <w:rPr>
                <w:lang w:val="en-NZ"/>
              </w:rPr>
            </w:pPr>
            <w:r w:rsidRPr="00ED2796">
              <w:t xml:space="preserve">users of training information </w:t>
            </w:r>
            <w:r w:rsidRPr="00ED2796">
              <w:t>such as finance personnel, human resources personnel, employers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Resource requirements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additional staff</w:t>
            </w:r>
          </w:p>
          <w:p w:rsidR="00000000" w:rsidRPr="00ED2796" w:rsidP="00ED2796">
            <w:pPr>
              <w:pStyle w:val="ListBullet"/>
            </w:pPr>
            <w:r w:rsidRPr="00ED2796">
              <w:t>distribution costs</w:t>
            </w:r>
          </w:p>
          <w:p w:rsidR="00000000" w:rsidRPr="00ED2796" w:rsidP="00ED2796">
            <w:pPr>
              <w:pStyle w:val="ListBullet"/>
            </w:pPr>
            <w:r w:rsidRPr="00ED2796">
              <w:t>equipment</w:t>
            </w:r>
          </w:p>
          <w:p w:rsidR="00000000" w:rsidRPr="00ED2796" w:rsidP="00ED2796">
            <w:pPr>
              <w:pStyle w:val="ListBullet"/>
            </w:pPr>
            <w:r w:rsidRPr="00ED2796">
              <w:t>production costs</w:t>
            </w:r>
          </w:p>
          <w:p w:rsidR="00000000" w:rsidRPr="00ED2796" w:rsidP="00ED2796">
            <w:pPr>
              <w:pStyle w:val="ListBullet"/>
            </w:pPr>
            <w:r w:rsidRPr="00ED2796">
              <w:t>promotional costs</w:t>
            </w:r>
          </w:p>
          <w:p w:rsidR="00000000" w:rsidRPr="00ED2796" w:rsidP="00ED2796">
            <w:pPr>
              <w:pStyle w:val="ListBullet"/>
            </w:pPr>
            <w:r w:rsidRPr="00ED2796">
              <w:t>research and development</w:t>
            </w:r>
          </w:p>
          <w:p w:rsidR="00000000" w:rsidRPr="00ED2796" w:rsidP="00ED2796">
            <w:pPr>
              <w:pStyle w:val="ListBullet"/>
            </w:pPr>
            <w:r w:rsidRPr="00ED2796">
              <w:t>re-tooling</w:t>
            </w:r>
          </w:p>
          <w:p w:rsidR="00000000" w:rsidP="00ED2796">
            <w:pPr>
              <w:pStyle w:val="ListBullet"/>
              <w:rPr>
                <w:lang w:val="en-NZ"/>
              </w:rPr>
            </w:pPr>
            <w:r w:rsidRPr="00ED2796">
              <w:t>staff training</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Reporting systems</w:t>
            </w:r>
            <w:r w:rsidRPr="00ED2796">
              <w:t xml:space="preserve"> for reporting results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arrangements for the issuing of Australian Qualifications Framework (AQF) qualifications and Statements of Attainment</w:t>
            </w:r>
          </w:p>
          <w:p w:rsidR="00000000" w:rsidRPr="00ED2796" w:rsidP="00ED2796">
            <w:pPr>
              <w:pStyle w:val="ListBullet"/>
            </w:pPr>
            <w:r w:rsidRPr="00ED2796">
              <w:t>arrangements for recognising and recording current competencies</w:t>
            </w:r>
          </w:p>
          <w:p w:rsidR="00000000" w:rsidRPr="00ED2796" w:rsidP="00ED2796">
            <w:pPr>
              <w:pStyle w:val="ListBullet"/>
            </w:pPr>
            <w:r w:rsidRPr="00ED2796">
              <w:t>electronic student management system w</w:t>
            </w:r>
            <w:r w:rsidRPr="00ED2796">
              <w:t>hich complies with AVETMISS or other reporting or statistical collection requirements</w:t>
            </w:r>
          </w:p>
          <w:p w:rsidR="00000000" w:rsidRPr="00ED2796" w:rsidP="00ED2796">
            <w:pPr>
              <w:pStyle w:val="ListBullet"/>
            </w:pPr>
            <w:r w:rsidRPr="00ED2796">
              <w:t>internal organisational recording and reporting systems</w:t>
            </w:r>
          </w:p>
          <w:p w:rsidR="00000000" w:rsidP="00ED2796">
            <w:pPr>
              <w:pStyle w:val="ListBullet"/>
              <w:rPr>
                <w:lang w:val="en-NZ"/>
              </w:rPr>
            </w:pPr>
            <w:r w:rsidRPr="00ED2796">
              <w:t>record keeping policies and procedures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Reporting results</w:t>
            </w:r>
            <w:r w:rsidRPr="00ED279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 xml:space="preserve">Australian Apprenticeship Centre forms and </w:t>
            </w:r>
            <w:r w:rsidRPr="00ED2796">
              <w:t>letters such as for incentives and completions</w:t>
            </w:r>
          </w:p>
          <w:p w:rsidR="00000000" w:rsidRPr="00ED2796" w:rsidP="00ED2796">
            <w:pPr>
              <w:pStyle w:val="ListBullet"/>
            </w:pPr>
            <w:r w:rsidRPr="00ED2796">
              <w:t>availability of all reports and records for audit and monitoring purposes</w:t>
            </w:r>
          </w:p>
          <w:p w:rsidR="00000000" w:rsidRPr="00ED2796" w:rsidP="00ED2796">
            <w:pPr>
              <w:pStyle w:val="ListBullet"/>
            </w:pPr>
            <w:r w:rsidRPr="00ED2796">
              <w:t>enrolment forms</w:t>
            </w:r>
          </w:p>
          <w:p w:rsidR="00000000" w:rsidRPr="00ED2796" w:rsidP="00ED2796">
            <w:pPr>
              <w:pStyle w:val="ListBullet"/>
            </w:pPr>
            <w:r w:rsidRPr="00ED2796">
              <w:t>financial reporting for funding and payments from funding body</w:t>
            </w:r>
          </w:p>
          <w:p w:rsidR="00000000" w:rsidRPr="00ED2796" w:rsidP="00ED2796">
            <w:pPr>
              <w:pStyle w:val="ListBullet"/>
            </w:pPr>
            <w:r w:rsidRPr="00ED2796">
              <w:t>OHS incident reporting systems</w:t>
            </w:r>
          </w:p>
          <w:p w:rsidR="00000000" w:rsidRPr="00ED2796" w:rsidP="00ED2796">
            <w:pPr>
              <w:pStyle w:val="ListBullet"/>
            </w:pPr>
            <w:r w:rsidRPr="00ED2796">
              <w:t>performance agreements</w:t>
            </w:r>
          </w:p>
          <w:p w:rsidR="00000000" w:rsidRPr="00ED2796" w:rsidP="00ED2796">
            <w:pPr>
              <w:pStyle w:val="ListBullet"/>
            </w:pPr>
            <w:r w:rsidRPr="00ED2796">
              <w:t>reporting for apprenticeship and traineeship program delivery</w:t>
            </w:r>
          </w:p>
          <w:p w:rsidR="00000000" w:rsidRPr="00ED2796" w:rsidP="00ED2796">
            <w:pPr>
              <w:pStyle w:val="ListBullet"/>
            </w:pPr>
            <w:r w:rsidRPr="00ED2796">
              <w:t>reporting for in-house or internal program delivery</w:t>
            </w:r>
          </w:p>
          <w:p w:rsidR="00000000" w:rsidP="00ED2796">
            <w:pPr>
              <w:pStyle w:val="ListBullet"/>
              <w:rPr>
                <w:lang w:val="en-NZ"/>
              </w:rPr>
            </w:pPr>
            <w:r w:rsidRPr="00ED2796">
              <w:t>Training Contract and RTO notifications</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Reporting requirements</w:t>
            </w:r>
            <w:r w:rsidRPr="00ED2796">
              <w:t xml:space="preserve"> may include those specified in:</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AQTF Standards for Registered Training Organis</w:t>
            </w:r>
            <w:r w:rsidRPr="00ED2796">
              <w:t xml:space="preserve">ations </w:t>
            </w:r>
          </w:p>
          <w:p w:rsidR="00000000" w:rsidRPr="00ED2796" w:rsidP="00ED2796">
            <w:pPr>
              <w:pStyle w:val="ListBullet"/>
            </w:pPr>
            <w:r w:rsidRPr="00ED2796">
              <w:t>AVETMISS process documentation</w:t>
            </w:r>
          </w:p>
          <w:p w:rsidR="00000000" w:rsidP="00ED2796">
            <w:pPr>
              <w:pStyle w:val="ListBullet"/>
              <w:rPr>
                <w:lang w:val="en-NZ"/>
              </w:rPr>
            </w:pPr>
            <w:r w:rsidRPr="00ED2796">
              <w:t>organisational documentation</w:t>
            </w:r>
          </w:p>
        </w:tc>
      </w:tr>
      <w:tr w:rsidTr="006A5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BoldandItalics"/>
              </w:rPr>
              <w:t>Reporting systems</w:t>
            </w:r>
            <w:r w:rsidRPr="00ED2796">
              <w:t xml:space="preserve"> to map learner progress against partnership outcomes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ListBullet"/>
            </w:pPr>
            <w:r w:rsidRPr="00ED2796">
              <w:t>electronic systems including those using business technology such as:</w:t>
            </w:r>
          </w:p>
          <w:p w:rsidR="00000000" w:rsidRPr="00ED2796" w:rsidP="00ED2796">
            <w:pPr>
              <w:pStyle w:val="ListBullet2"/>
            </w:pPr>
            <w:r w:rsidRPr="00ED2796">
              <w:t>computers</w:t>
            </w:r>
          </w:p>
          <w:p w:rsidR="00000000" w:rsidRPr="00ED2796" w:rsidP="00ED2796">
            <w:pPr>
              <w:pStyle w:val="ListBullet2"/>
            </w:pPr>
            <w:r w:rsidRPr="00ED2796">
              <w:t>hardware</w:t>
            </w:r>
          </w:p>
          <w:p w:rsidR="00000000" w:rsidRPr="00ED2796" w:rsidP="00ED2796">
            <w:pPr>
              <w:pStyle w:val="ListBullet2"/>
            </w:pPr>
            <w:r w:rsidRPr="00ED2796">
              <w:t>software</w:t>
            </w:r>
          </w:p>
          <w:p w:rsidR="00000000" w:rsidRPr="00ED2796" w:rsidP="00ED2796">
            <w:pPr>
              <w:pStyle w:val="ListBullet2"/>
            </w:pPr>
            <w:r w:rsidRPr="00ED2796">
              <w:t>telephone networks</w:t>
            </w:r>
          </w:p>
          <w:p w:rsidR="00000000" w:rsidRPr="00ED2796" w:rsidP="00ED2796">
            <w:pPr>
              <w:pStyle w:val="ListBullet"/>
            </w:pPr>
            <w:r w:rsidRPr="00ED2796">
              <w:t xml:space="preserve">physical systems such as face-to-face and print communications </w:t>
            </w:r>
          </w:p>
        </w:tc>
      </w:tr>
    </w:tbl>
    <w:p w:rsidR="006A5373" w:rsidP="00ED2796">
      <w:pPr>
        <w:pStyle w:val="BodyText"/>
      </w:pPr>
    </w:p>
    <w:p w:rsidR="006A5373" w:rsidP="00ED2796">
      <w:pPr>
        <w:pStyle w:val="BodyText"/>
      </w:pPr>
    </w:p>
    <w:p w:rsidR="00000000" w:rsidRPr="00ED2796" w:rsidP="00ED2796">
      <w:pPr>
        <w:pStyle w:val="Heading1"/>
      </w:pPr>
      <w:bookmarkStart w:id="12" w:name="O_67334"/>
      <w:bookmarkEnd w:id="12"/>
      <w:r w:rsidRPr="00ED2796">
        <w:t>Unit Sector(s)</w:t>
      </w:r>
    </w:p>
    <w:tbl>
      <w:tblPr>
        <w:tblW w:w="0" w:type="auto"/>
        <w:tblLayout w:type="fixed"/>
        <w:tblCellMar>
          <w:left w:w="62" w:type="dxa"/>
          <w:right w:w="62" w:type="dxa"/>
        </w:tblCellMar>
        <w:tblLook w:val="0000"/>
      </w:tblPr>
      <w:tblGrid>
        <w:gridCol w:w="2654"/>
        <w:gridCol w:w="5868"/>
      </w:tblGrid>
      <w:tr w:rsidTr="006A537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p>
        </w:tc>
      </w:tr>
    </w:tbl>
    <w:p w:rsidR="00000000" w:rsidRPr="00ED2796" w:rsidP="00ED2796">
      <w:pPr>
        <w:pStyle w:val="BodyText"/>
      </w:pPr>
    </w:p>
    <w:p w:rsidR="00000000" w:rsidRPr="00ED2796" w:rsidP="00ED2796">
      <w:pPr>
        <w:pStyle w:val="AllowPageBreak"/>
      </w:pPr>
    </w:p>
    <w:p w:rsidR="00000000" w:rsidRPr="00ED2796" w:rsidP="00ED2796">
      <w:pPr>
        <w:pStyle w:val="Heading1"/>
      </w:pPr>
      <w:bookmarkStart w:id="13" w:name="O_154513"/>
      <w:bookmarkEnd w:id="13"/>
      <w:r w:rsidRPr="00ED2796">
        <w:t>Competency field</w:t>
      </w:r>
    </w:p>
    <w:tbl>
      <w:tblPr>
        <w:tblW w:w="0" w:type="auto"/>
        <w:tblLayout w:type="fixed"/>
        <w:tblCellMar>
          <w:left w:w="62" w:type="dxa"/>
          <w:right w:w="62" w:type="dxa"/>
        </w:tblCellMar>
        <w:tblLook w:val="0000"/>
      </w:tblPr>
      <w:tblGrid>
        <w:gridCol w:w="2775"/>
        <w:gridCol w:w="5747"/>
      </w:tblGrid>
      <w:tr w:rsidTr="006A53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r w:rsidRPr="00ED2796">
              <w:t>Stakeholder Relations - Relationship Management</w:t>
            </w:r>
          </w:p>
        </w:tc>
      </w:tr>
    </w:tbl>
    <w:p w:rsidR="00000000" w:rsidRPr="00ED2796" w:rsidP="00ED2796">
      <w:pPr>
        <w:pStyle w:val="BodyText"/>
      </w:pPr>
    </w:p>
    <w:p w:rsidR="00000000" w:rsidRPr="00ED2796" w:rsidP="00ED2796">
      <w:pPr>
        <w:pStyle w:val="AllowPageBreak"/>
      </w:pPr>
    </w:p>
    <w:p w:rsidR="00000000" w:rsidRPr="00ED2796" w:rsidP="00ED2796">
      <w:pPr>
        <w:pStyle w:val="Heading1"/>
      </w:pPr>
      <w:bookmarkStart w:id="14" w:name="O_154512"/>
      <w:bookmarkEnd w:id="14"/>
      <w:r w:rsidRPr="00ED2796">
        <w:t>Co-requisite units</w:t>
      </w:r>
    </w:p>
    <w:tbl>
      <w:tblPr>
        <w:tblW w:w="0" w:type="auto"/>
        <w:tblLayout w:type="fixed"/>
        <w:tblCellMar>
          <w:left w:w="62" w:type="dxa"/>
          <w:right w:w="62" w:type="dxa"/>
        </w:tblCellMar>
        <w:tblLook w:val="0000"/>
      </w:tblPr>
      <w:tblGrid>
        <w:gridCol w:w="2641"/>
        <w:gridCol w:w="1322"/>
        <w:gridCol w:w="4559"/>
      </w:tblGrid>
      <w:tr w:rsidTr="006A53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r w:rsidRPr="00ED27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p>
        </w:tc>
      </w:tr>
      <w:tr w:rsidTr="006A53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796">
            <w:pPr>
              <w:pStyle w:val="BodyText"/>
              <w:rPr>
                <w:lang w:val="en-NZ"/>
              </w:rPr>
            </w:pPr>
          </w:p>
        </w:tc>
      </w:tr>
      <w:tr w:rsidTr="006A53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796" w:rsidP="00ED2796">
            <w:pPr>
              <w:pStyle w:val="BodyText"/>
            </w:pPr>
          </w:p>
        </w:tc>
      </w:tr>
    </w:tbl>
    <w:p w:rsidR="00000000" w:rsidRPr="00ED2796" w:rsidP="00ED2796">
      <w:pPr>
        <w:pStyle w:val="BodyText"/>
      </w:pPr>
    </w:p>
    <w:p w:rsidR="00000000" w:rsidRPr="00ED2796" w:rsidP="00ED2796"/>
    <w:sectPr w:rsidSect="00ED2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373" w:rsidP="006A53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73" w:rsidP="00ED27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A5373" w:rsidP="00ED27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5373" w:rsidP="00ED27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96" w:rsidRPr="006A5373" w:rsidP="006A53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73" w:rsidRPr="002D2AF8" w:rsidP="00ED2796">
    <w:pPr>
      <w:pStyle w:val="Header"/>
      <w:framePr w:wrap="around"/>
    </w:pPr>
    <w:r>
      <w:fldChar w:fldCharType="begin"/>
    </w:r>
    <w:r>
      <w:instrText xml:space="preserve"> TITLE   \* MERGEFORMAT </w:instrText>
    </w:r>
    <w:r>
      <w:fldChar w:fldCharType="separate"/>
    </w:r>
    <w:r>
      <w:t>BSBREL701A Develop and cultivate collaborative partnerships and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A5373" w:rsidP="00ED2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968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AC5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88F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796"/>
    <w:pPr>
      <w:spacing w:before="360" w:after="60"/>
      <w:outlineLvl w:val="0"/>
    </w:pPr>
    <w:rPr>
      <w:sz w:val="32"/>
    </w:rPr>
  </w:style>
  <w:style w:type="paragraph" w:styleId="Heading2">
    <w:name w:val="heading 2"/>
    <w:basedOn w:val="HeadingBase"/>
    <w:next w:val="BodyText"/>
    <w:link w:val="Heading2Char"/>
    <w:qFormat/>
    <w:rsid w:val="00ED2796"/>
    <w:pPr>
      <w:keepLines/>
      <w:spacing w:before="240" w:after="120"/>
      <w:outlineLvl w:val="1"/>
    </w:pPr>
    <w:rPr>
      <w:sz w:val="28"/>
      <w:szCs w:val="40"/>
    </w:rPr>
  </w:style>
  <w:style w:type="paragraph" w:styleId="Heading3">
    <w:name w:val="heading 3"/>
    <w:basedOn w:val="HeadingBase"/>
    <w:next w:val="BodyText"/>
    <w:link w:val="Heading3Char"/>
    <w:qFormat/>
    <w:rsid w:val="00ED2796"/>
    <w:pPr>
      <w:spacing w:before="180" w:after="120"/>
      <w:outlineLvl w:val="2"/>
    </w:pPr>
    <w:rPr>
      <w:spacing w:val="-10"/>
      <w:kern w:val="32"/>
    </w:rPr>
  </w:style>
  <w:style w:type="paragraph" w:styleId="Heading4">
    <w:name w:val="heading 4"/>
    <w:basedOn w:val="HeadingBase"/>
    <w:next w:val="BodyText"/>
    <w:link w:val="Heading4Char"/>
    <w:qFormat/>
    <w:rsid w:val="00ED2796"/>
    <w:pPr>
      <w:spacing w:before="160" w:after="120"/>
      <w:outlineLvl w:val="3"/>
    </w:pPr>
    <w:rPr>
      <w:sz w:val="22"/>
    </w:rPr>
  </w:style>
  <w:style w:type="paragraph" w:styleId="Heading5">
    <w:name w:val="heading 5"/>
    <w:basedOn w:val="HeadingBase"/>
    <w:next w:val="Normal"/>
    <w:link w:val="Heading5Char"/>
    <w:qFormat/>
    <w:rsid w:val="00ED2796"/>
    <w:pPr>
      <w:spacing w:before="80"/>
      <w:outlineLvl w:val="4"/>
    </w:pPr>
    <w:rPr>
      <w:color w:val="918585"/>
      <w:sz w:val="20"/>
    </w:rPr>
  </w:style>
  <w:style w:type="paragraph" w:styleId="Heading6">
    <w:name w:val="heading 6"/>
    <w:basedOn w:val="HeadingBase"/>
    <w:next w:val="Normal"/>
    <w:link w:val="Heading6Char"/>
    <w:qFormat/>
    <w:rsid w:val="00ED2796"/>
    <w:pPr>
      <w:spacing w:before="60"/>
      <w:outlineLvl w:val="5"/>
    </w:pPr>
    <w:rPr>
      <w:color w:val="918585"/>
      <w:sz w:val="20"/>
    </w:rPr>
  </w:style>
  <w:style w:type="paragraph" w:styleId="Heading7">
    <w:name w:val="heading 7"/>
    <w:basedOn w:val="Normal"/>
    <w:next w:val="Normal"/>
    <w:link w:val="Heading7Char"/>
    <w:qFormat/>
    <w:rsid w:val="00ED2796"/>
    <w:pPr>
      <w:ind w:left="720"/>
      <w:outlineLvl w:val="6"/>
    </w:pPr>
    <w:rPr>
      <w:i/>
    </w:rPr>
  </w:style>
  <w:style w:type="paragraph" w:styleId="Heading8">
    <w:name w:val="heading 8"/>
    <w:basedOn w:val="Normal"/>
    <w:next w:val="Normal"/>
    <w:link w:val="Heading8Char"/>
    <w:qFormat/>
    <w:rsid w:val="00ED2796"/>
    <w:pPr>
      <w:ind w:left="720"/>
      <w:outlineLvl w:val="7"/>
    </w:pPr>
    <w:rPr>
      <w:i/>
    </w:rPr>
  </w:style>
  <w:style w:type="paragraph" w:styleId="Heading9">
    <w:name w:val="heading 9"/>
    <w:basedOn w:val="Normal"/>
    <w:next w:val="Normal"/>
    <w:link w:val="Heading9Char"/>
    <w:qFormat/>
    <w:rsid w:val="00ED2796"/>
    <w:pPr>
      <w:ind w:left="720"/>
      <w:outlineLvl w:val="8"/>
    </w:pPr>
    <w:rPr>
      <w:i/>
    </w:rPr>
  </w:style>
  <w:style w:type="character" w:default="1" w:styleId="DefaultParagraphFont">
    <w:name w:val="Default Paragraph Font"/>
    <w:uiPriority w:val="1"/>
    <w:unhideWhenUsed/>
    <w:rsid w:val="00ED2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796"/>
  </w:style>
  <w:style w:type="character" w:customStyle="1" w:styleId="Heading1Char">
    <w:name w:val="Heading 1 Char"/>
    <w:basedOn w:val="DefaultParagraphFont"/>
    <w:link w:val="Heading1"/>
    <w:rsid w:val="00ED2796"/>
    <w:rPr>
      <w:rFonts w:ascii="Times New Roman" w:eastAsia="Times New Roman" w:hAnsi="Times New Roman" w:cs="Times New Roman"/>
      <w:b/>
      <w:sz w:val="32"/>
      <w:szCs w:val="20"/>
      <w:lang w:eastAsia="en-US"/>
    </w:rPr>
  </w:style>
  <w:style w:type="paragraph" w:styleId="BodyText">
    <w:name w:val="Body Text"/>
    <w:basedOn w:val="Normal"/>
    <w:link w:val="BodyTextChar"/>
    <w:rsid w:val="00ED27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2796"/>
    <w:rPr>
      <w:rFonts w:ascii="Times New Roman" w:eastAsia="Times New Roman" w:hAnsi="Times New Roman" w:cs="Times New Roman"/>
      <w:sz w:val="24"/>
      <w:lang w:eastAsia="en-US"/>
    </w:rPr>
  </w:style>
  <w:style w:type="paragraph" w:styleId="Footer">
    <w:name w:val="footer"/>
    <w:basedOn w:val="Normal"/>
    <w:link w:val="FooterChar"/>
    <w:rsid w:val="00ED2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796"/>
    <w:rPr>
      <w:rFonts w:ascii="Times New Roman" w:eastAsia="Times New Roman" w:hAnsi="Times New Roman" w:cs="Times New Roman"/>
      <w:sz w:val="16"/>
      <w:lang w:eastAsia="en-US"/>
    </w:rPr>
  </w:style>
  <w:style w:type="paragraph" w:styleId="List">
    <w:name w:val="List"/>
    <w:basedOn w:val="BodyText"/>
    <w:next w:val="BodyText"/>
    <w:rsid w:val="00ED2796"/>
    <w:pPr>
      <w:tabs>
        <w:tab w:val="left" w:pos="340"/>
      </w:tabs>
      <w:spacing w:before="60" w:after="60"/>
      <w:ind w:left="340" w:hanging="340"/>
    </w:pPr>
  </w:style>
  <w:style w:type="paragraph" w:styleId="ListBullet">
    <w:name w:val="List Bullet"/>
    <w:basedOn w:val="List"/>
    <w:rsid w:val="00ED2796"/>
    <w:pPr>
      <w:numPr>
        <w:numId w:val="13"/>
      </w:numPr>
      <w:tabs>
        <w:tab w:val="clear" w:pos="340"/>
      </w:tabs>
      <w:spacing w:before="40" w:after="40"/>
    </w:pPr>
  </w:style>
  <w:style w:type="character" w:customStyle="1" w:styleId="SpecialBold">
    <w:name w:val="Special Bold"/>
    <w:basedOn w:val="DefaultParagraphFont"/>
    <w:rsid w:val="00ED2796"/>
    <w:rPr>
      <w:b/>
      <w:spacing w:val="0"/>
    </w:rPr>
  </w:style>
  <w:style w:type="paragraph" w:styleId="ListBullet2">
    <w:name w:val="List Bullet 2"/>
    <w:basedOn w:val="List2"/>
    <w:rsid w:val="00ED2796"/>
    <w:pPr>
      <w:numPr>
        <w:numId w:val="14"/>
      </w:numPr>
      <w:tabs>
        <w:tab w:val="clear" w:pos="680"/>
      </w:tabs>
    </w:pPr>
  </w:style>
  <w:style w:type="paragraph" w:customStyle="1" w:styleId="SuperHeading">
    <w:name w:val="SuperHeading"/>
    <w:basedOn w:val="Normal"/>
    <w:rsid w:val="00ED2796"/>
    <w:pPr>
      <w:spacing w:before="240" w:after="120"/>
      <w:outlineLvl w:val="0"/>
    </w:pPr>
    <w:rPr>
      <w:rFonts w:ascii="Times New Roman" w:hAnsi="Times New Roman"/>
      <w:b/>
      <w:sz w:val="28"/>
    </w:rPr>
  </w:style>
  <w:style w:type="paragraph" w:customStyle="1" w:styleId="AllowPageBreak">
    <w:name w:val="AllowPageBreak"/>
    <w:rsid w:val="00ED27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2796"/>
    <w:pPr>
      <w:tabs>
        <w:tab w:val="left" w:pos="680"/>
      </w:tabs>
      <w:spacing w:before="60" w:after="60"/>
      <w:ind w:left="680" w:hanging="340"/>
    </w:pPr>
  </w:style>
  <w:style w:type="character" w:customStyle="1" w:styleId="BoldandItalics">
    <w:name w:val="Bold and Italics"/>
    <w:qFormat/>
    <w:rsid w:val="00ED2796"/>
    <w:rPr>
      <w:b/>
      <w:i/>
      <w:u w:val="none"/>
    </w:rPr>
  </w:style>
  <w:style w:type="character" w:customStyle="1" w:styleId="Heading2Char">
    <w:name w:val="Heading 2 Char"/>
    <w:basedOn w:val="DefaultParagraphFont"/>
    <w:link w:val="Heading2"/>
    <w:rsid w:val="00ED2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796"/>
    <w:rPr>
      <w:rFonts w:ascii="Courier New" w:eastAsia="Times New Roman" w:hAnsi="Courier New" w:cs="Times New Roman"/>
      <w:i/>
      <w:szCs w:val="20"/>
      <w:lang w:eastAsia="en-US"/>
    </w:rPr>
  </w:style>
  <w:style w:type="paragraph" w:customStyle="1" w:styleId="HeadingBase">
    <w:name w:val="Heading Base"/>
    <w:rsid w:val="00ED2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796"/>
    <w:pPr>
      <w:tabs>
        <w:tab w:val="right" w:leader="dot" w:pos="9072"/>
      </w:tabs>
      <w:ind w:left="567"/>
    </w:pPr>
    <w:rPr>
      <w:szCs w:val="22"/>
    </w:rPr>
  </w:style>
  <w:style w:type="paragraph" w:customStyle="1" w:styleId="TOCBase">
    <w:name w:val="TOC Base"/>
    <w:rsid w:val="00ED2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796"/>
    <w:pPr>
      <w:tabs>
        <w:tab w:val="right" w:leader="dot" w:pos="9072"/>
      </w:tabs>
      <w:spacing w:before="40" w:after="40"/>
      <w:ind w:left="284"/>
    </w:pPr>
    <w:rPr>
      <w:rFonts w:ascii="Times New Roman" w:hAnsi="Times New Roman"/>
    </w:rPr>
  </w:style>
  <w:style w:type="paragraph" w:styleId="TOC1">
    <w:name w:val="toc 1"/>
    <w:basedOn w:val="TOCBase"/>
    <w:next w:val="Normal"/>
    <w:rsid w:val="00ED27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2796"/>
    <w:pPr>
      <w:spacing w:before="5040"/>
      <w:jc w:val="center"/>
    </w:pPr>
    <w:rPr>
      <w:sz w:val="48"/>
      <w:szCs w:val="72"/>
      <w:lang w:val="en-US"/>
    </w:rPr>
  </w:style>
  <w:style w:type="character" w:customStyle="1" w:styleId="TitleChar">
    <w:name w:val="Title Char"/>
    <w:basedOn w:val="DefaultParagraphFont"/>
    <w:link w:val="Title"/>
    <w:rsid w:val="00ED2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796"/>
    <w:pPr>
      <w:tabs>
        <w:tab w:val="left" w:pos="3600"/>
        <w:tab w:val="left" w:pos="3958"/>
      </w:tabs>
    </w:pPr>
  </w:style>
  <w:style w:type="paragraph" w:customStyle="1" w:styleId="Note">
    <w:name w:val="Note"/>
    <w:basedOn w:val="BodyText"/>
    <w:rsid w:val="00ED2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796"/>
    <w:pPr>
      <w:framePr w:wrap="auto" w:hAnchor="text" w:y="6049"/>
    </w:pPr>
    <w:rPr>
      <w:color w:val="000000"/>
      <w:sz w:val="40"/>
    </w:rPr>
  </w:style>
  <w:style w:type="paragraph" w:customStyle="1" w:styleId="TOCTitle">
    <w:name w:val="TOCTitle"/>
    <w:basedOn w:val="Heading1"/>
    <w:rsid w:val="00ED2796"/>
    <w:pPr>
      <w:spacing w:after="240"/>
      <w:jc w:val="center"/>
      <w:outlineLvl w:val="9"/>
    </w:pPr>
    <w:rPr>
      <w:caps/>
    </w:rPr>
  </w:style>
  <w:style w:type="paragraph" w:customStyle="1" w:styleId="Version">
    <w:name w:val="Version"/>
    <w:rsid w:val="00ED27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796"/>
    <w:pPr>
      <w:keepNext w:val="0"/>
      <w:tabs>
        <w:tab w:val="right" w:pos="4176"/>
      </w:tabs>
      <w:ind w:left="198" w:hanging="198"/>
    </w:pPr>
    <w:rPr>
      <w:rFonts w:ascii="Garamond" w:hAnsi="Garamond"/>
    </w:rPr>
  </w:style>
  <w:style w:type="paragraph" w:styleId="IndexHeading">
    <w:name w:val="index heading"/>
    <w:basedOn w:val="Normal"/>
    <w:next w:val="Index1"/>
    <w:semiHidden/>
    <w:rsid w:val="00ED2796"/>
    <w:pPr>
      <w:spacing w:before="120" w:after="120"/>
    </w:pPr>
    <w:rPr>
      <w:rFonts w:ascii="Arial" w:hAnsi="Arial"/>
      <w:b/>
      <w:color w:val="918585"/>
      <w:sz w:val="24"/>
    </w:rPr>
  </w:style>
  <w:style w:type="paragraph" w:styleId="Header">
    <w:name w:val="header"/>
    <w:basedOn w:val="Normal"/>
    <w:link w:val="HeaderChar"/>
    <w:rsid w:val="00ED2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796"/>
    <w:rPr>
      <w:rFonts w:ascii="Times New Roman" w:eastAsia="Times New Roman" w:hAnsi="Times New Roman" w:cs="Times New Roman"/>
      <w:sz w:val="16"/>
      <w:szCs w:val="20"/>
      <w:lang w:val="en-GB" w:eastAsia="en-US"/>
    </w:rPr>
  </w:style>
  <w:style w:type="paragraph" w:customStyle="1" w:styleId="Chapter">
    <w:name w:val="Chapter"/>
    <w:basedOn w:val="Normal"/>
    <w:rsid w:val="00ED2796"/>
    <w:pPr>
      <w:spacing w:before="240"/>
    </w:pPr>
    <w:rPr>
      <w:rFonts w:ascii="Times New Roman" w:hAnsi="Times New Roman"/>
      <w:smallCaps/>
      <w:spacing w:val="80"/>
      <w:sz w:val="28"/>
    </w:rPr>
  </w:style>
  <w:style w:type="paragraph" w:customStyle="1" w:styleId="InChapter">
    <w:name w:val="InChapter"/>
    <w:basedOn w:val="Heading3"/>
    <w:rsid w:val="00ED2796"/>
    <w:pPr>
      <w:spacing w:after="240"/>
      <w:outlineLvl w:val="9"/>
    </w:pPr>
    <w:rPr>
      <w:noProof/>
    </w:rPr>
  </w:style>
  <w:style w:type="paragraph" w:styleId="Index2">
    <w:name w:val="index 2"/>
    <w:basedOn w:val="Normal"/>
    <w:next w:val="Normal"/>
    <w:semiHidden/>
    <w:rsid w:val="00ED2796"/>
    <w:pPr>
      <w:tabs>
        <w:tab w:val="right" w:pos="4176"/>
      </w:tabs>
      <w:ind w:left="568" w:hanging="284"/>
    </w:pPr>
    <w:rPr>
      <w:rFonts w:ascii="Garamond" w:hAnsi="Garamond"/>
    </w:rPr>
  </w:style>
  <w:style w:type="paragraph" w:customStyle="1" w:styleId="Byline">
    <w:name w:val="Byline"/>
    <w:rsid w:val="00ED2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796"/>
    <w:pPr>
      <w:tabs>
        <w:tab w:val="clear" w:pos="3600"/>
        <w:tab w:val="clear" w:pos="3958"/>
      </w:tabs>
      <w:jc w:val="right"/>
    </w:pPr>
  </w:style>
  <w:style w:type="character" w:styleId="Emphasis">
    <w:name w:val="Emphasis"/>
    <w:basedOn w:val="DefaultParagraphFont"/>
    <w:qFormat/>
    <w:rsid w:val="00ED2796"/>
    <w:rPr>
      <w:i/>
    </w:rPr>
  </w:style>
  <w:style w:type="paragraph" w:styleId="Caption">
    <w:name w:val="caption"/>
    <w:basedOn w:val="BodyText"/>
    <w:next w:val="Normal"/>
    <w:qFormat/>
    <w:rsid w:val="00ED2796"/>
    <w:pPr>
      <w:framePr w:w="2268" w:hSpace="181" w:vSpace="181" w:wrap="around" w:vAnchor="text" w:hAnchor="page" w:x="1135" w:y="285" w:anchorLock="1"/>
    </w:pPr>
    <w:rPr>
      <w:i/>
    </w:rPr>
  </w:style>
  <w:style w:type="paragraph" w:customStyle="1" w:styleId="MiniTOCTitle">
    <w:name w:val="MiniTOCTitle"/>
    <w:basedOn w:val="Heading4"/>
    <w:rsid w:val="00ED2796"/>
    <w:pPr>
      <w:spacing w:before="240"/>
      <w:outlineLvl w:val="9"/>
    </w:pPr>
    <w:rPr>
      <w:noProof/>
      <w:sz w:val="24"/>
    </w:rPr>
  </w:style>
  <w:style w:type="paragraph" w:customStyle="1" w:styleId="MiniTOCItem">
    <w:name w:val="MiniTOCItem"/>
    <w:basedOn w:val="ListBullet"/>
    <w:rsid w:val="00ED2796"/>
    <w:pPr>
      <w:numPr>
        <w:numId w:val="0"/>
      </w:numPr>
      <w:tabs>
        <w:tab w:val="right" w:leader="dot" w:pos="6521"/>
      </w:tabs>
      <w:spacing w:before="0" w:after="0"/>
    </w:pPr>
  </w:style>
  <w:style w:type="paragraph" w:customStyle="1" w:styleId="TOFTitle">
    <w:name w:val="TOFTitle"/>
    <w:basedOn w:val="TOCTitle"/>
    <w:rsid w:val="00ED2796"/>
  </w:style>
  <w:style w:type="paragraph" w:styleId="TableofFigures">
    <w:name w:val="table of figures"/>
    <w:basedOn w:val="Normal"/>
    <w:next w:val="Normal"/>
    <w:semiHidden/>
    <w:rsid w:val="00ED2796"/>
    <w:pPr>
      <w:tabs>
        <w:tab w:val="right" w:leader="dot" w:pos="9072"/>
      </w:tabs>
      <w:ind w:left="970" w:hanging="403"/>
    </w:pPr>
    <w:rPr>
      <w:rFonts w:ascii="Times New Roman" w:hAnsi="Times New Roman"/>
      <w:b/>
    </w:rPr>
  </w:style>
  <w:style w:type="paragraph" w:styleId="ListNumber">
    <w:name w:val="List Number"/>
    <w:basedOn w:val="List"/>
    <w:rsid w:val="00ED2796"/>
    <w:pPr>
      <w:numPr>
        <w:numId w:val="11"/>
      </w:numPr>
    </w:pPr>
  </w:style>
  <w:style w:type="character" w:customStyle="1" w:styleId="WingdingSymbols">
    <w:name w:val="Wingding Symbols"/>
    <w:rsid w:val="00ED2796"/>
    <w:rPr>
      <w:rFonts w:ascii="Wingdings" w:hAnsi="Wingdings"/>
    </w:rPr>
  </w:style>
  <w:style w:type="paragraph" w:customStyle="1" w:styleId="TableHeading">
    <w:name w:val="Table Heading"/>
    <w:basedOn w:val="HeadingBase"/>
    <w:rsid w:val="00ED2796"/>
    <w:pPr>
      <w:keepLines/>
      <w:pBdr>
        <w:bottom w:val="single" w:sz="6" w:space="1" w:color="918585"/>
      </w:pBdr>
      <w:spacing w:before="240"/>
    </w:pPr>
  </w:style>
  <w:style w:type="character" w:customStyle="1" w:styleId="HotSpot">
    <w:name w:val="HotSpot"/>
    <w:rsid w:val="00ED2796"/>
    <w:rPr>
      <w:color w:val="0033CC"/>
      <w:u w:val="none"/>
    </w:rPr>
  </w:style>
  <w:style w:type="paragraph" w:customStyle="1" w:styleId="BodyTextRight">
    <w:name w:val="Body Text Right"/>
    <w:basedOn w:val="BodyText"/>
    <w:rsid w:val="00ED2796"/>
    <w:pPr>
      <w:spacing w:before="0" w:after="0"/>
      <w:jc w:val="right"/>
    </w:pPr>
  </w:style>
  <w:style w:type="paragraph" w:styleId="Index3">
    <w:name w:val="index 3"/>
    <w:basedOn w:val="ListNumber2"/>
    <w:next w:val="Normal"/>
    <w:semiHidden/>
    <w:rsid w:val="00ED2796"/>
    <w:pPr>
      <w:numPr>
        <w:numId w:val="0"/>
      </w:numPr>
      <w:tabs>
        <w:tab w:val="right" w:leader="dot" w:pos="4176"/>
      </w:tabs>
    </w:pPr>
  </w:style>
  <w:style w:type="paragraph" w:styleId="ListNumber2">
    <w:name w:val="List Number 2"/>
    <w:basedOn w:val="List2"/>
    <w:rsid w:val="00ED2796"/>
    <w:pPr>
      <w:numPr>
        <w:numId w:val="10"/>
      </w:numPr>
      <w:tabs>
        <w:tab w:val="clear" w:pos="1060"/>
      </w:tabs>
    </w:pPr>
  </w:style>
  <w:style w:type="paragraph" w:customStyle="1" w:styleId="MarginNote">
    <w:name w:val="Margin Note"/>
    <w:basedOn w:val="BodyText"/>
    <w:rsid w:val="00ED2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796"/>
    <w:rPr>
      <w:sz w:val="32"/>
    </w:rPr>
  </w:style>
  <w:style w:type="paragraph" w:customStyle="1" w:styleId="HeadingProcedure">
    <w:name w:val="Heading Procedure"/>
    <w:basedOn w:val="HeadingBase"/>
    <w:next w:val="Normal"/>
    <w:rsid w:val="00ED2796"/>
    <w:pPr>
      <w:tabs>
        <w:tab w:val="left" w:pos="0"/>
      </w:tabs>
      <w:spacing w:before="120" w:after="60"/>
    </w:pPr>
    <w:rPr>
      <w:i/>
      <w:color w:val="918585"/>
      <w:sz w:val="22"/>
    </w:rPr>
  </w:style>
  <w:style w:type="paragraph" w:customStyle="1" w:styleId="TableBodyText">
    <w:name w:val="Table Body Text"/>
    <w:basedOn w:val="BodyText"/>
    <w:rsid w:val="00ED2796"/>
    <w:pPr>
      <w:spacing w:before="60" w:after="60"/>
    </w:pPr>
  </w:style>
  <w:style w:type="paragraph" w:styleId="ListContinue">
    <w:name w:val="List Continue"/>
    <w:basedOn w:val="List"/>
    <w:rsid w:val="00ED2796"/>
    <w:pPr>
      <w:ind w:firstLine="0"/>
    </w:pPr>
  </w:style>
  <w:style w:type="paragraph" w:customStyle="1" w:styleId="ListNote">
    <w:name w:val="List Note"/>
    <w:basedOn w:val="List"/>
    <w:rsid w:val="00ED2796"/>
    <w:pPr>
      <w:pBdr>
        <w:top w:val="single" w:sz="6" w:space="2" w:color="918585"/>
        <w:bottom w:val="single" w:sz="6" w:space="2" w:color="918585"/>
      </w:pBdr>
      <w:tabs>
        <w:tab w:val="left" w:pos="1021"/>
      </w:tabs>
      <w:ind w:firstLine="0"/>
    </w:pPr>
  </w:style>
  <w:style w:type="paragraph" w:customStyle="1" w:styleId="Warning">
    <w:name w:val="Warning"/>
    <w:basedOn w:val="BodyText"/>
    <w:rsid w:val="00ED2796"/>
    <w:pPr>
      <w:shd w:val="clear" w:color="auto" w:fill="D9D9D9"/>
      <w:tabs>
        <w:tab w:val="left" w:pos="992"/>
      </w:tabs>
      <w:ind w:left="119" w:right="119"/>
    </w:pPr>
    <w:rPr>
      <w:sz w:val="20"/>
    </w:rPr>
  </w:style>
  <w:style w:type="paragraph" w:customStyle="1" w:styleId="MarginIcons">
    <w:name w:val="Margin Icons"/>
    <w:basedOn w:val="BodyText"/>
    <w:rsid w:val="00ED2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796"/>
    <w:rPr>
      <w:rFonts w:ascii="Courier New" w:hAnsi="Courier New"/>
    </w:rPr>
  </w:style>
  <w:style w:type="paragraph" w:customStyle="1" w:styleId="NoteBullet">
    <w:name w:val="Note Bullet"/>
    <w:basedOn w:val="Note"/>
    <w:rsid w:val="00ED2796"/>
    <w:pPr>
      <w:tabs>
        <w:tab w:val="clear" w:pos="680"/>
      </w:tabs>
      <w:spacing w:before="60" w:after="60"/>
    </w:pPr>
  </w:style>
  <w:style w:type="paragraph" w:customStyle="1" w:styleId="SubHeading2">
    <w:name w:val="SubHeading2"/>
    <w:basedOn w:val="HeadingBase"/>
    <w:rsid w:val="00ED2796"/>
    <w:pPr>
      <w:spacing w:before="240" w:after="60"/>
    </w:pPr>
    <w:rPr>
      <w:sz w:val="20"/>
    </w:rPr>
  </w:style>
  <w:style w:type="paragraph" w:customStyle="1" w:styleId="SubHeading1">
    <w:name w:val="SubHeading1"/>
    <w:basedOn w:val="HeadingBase"/>
    <w:rsid w:val="00ED2796"/>
    <w:pPr>
      <w:spacing w:before="240" w:after="60"/>
    </w:pPr>
    <w:rPr>
      <w:color w:val="918585"/>
      <w:sz w:val="22"/>
    </w:rPr>
  </w:style>
  <w:style w:type="paragraph" w:customStyle="1" w:styleId="SideHeading">
    <w:name w:val="Side Heading"/>
    <w:basedOn w:val="HeadingBase"/>
    <w:rsid w:val="00ED2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796"/>
    <w:pPr>
      <w:numPr>
        <w:numId w:val="12"/>
      </w:numPr>
    </w:pPr>
  </w:style>
  <w:style w:type="paragraph" w:styleId="PlainText">
    <w:name w:val="Plain Text"/>
    <w:basedOn w:val="Normal"/>
    <w:link w:val="PlainTextChar"/>
    <w:rsid w:val="00ED2796"/>
    <w:rPr>
      <w:sz w:val="20"/>
    </w:rPr>
  </w:style>
  <w:style w:type="character" w:customStyle="1" w:styleId="PlainTextChar">
    <w:name w:val="Plain Text Char"/>
    <w:basedOn w:val="DefaultParagraphFont"/>
    <w:link w:val="PlainText"/>
    <w:rsid w:val="00ED2796"/>
    <w:rPr>
      <w:rFonts w:ascii="Courier New" w:eastAsia="Times New Roman" w:hAnsi="Courier New" w:cs="Times New Roman"/>
      <w:sz w:val="20"/>
      <w:szCs w:val="20"/>
      <w:lang w:eastAsia="en-US"/>
    </w:rPr>
  </w:style>
  <w:style w:type="character" w:customStyle="1" w:styleId="MenuOption">
    <w:name w:val="Menu Option"/>
    <w:basedOn w:val="DefaultParagraphFont"/>
    <w:rsid w:val="00ED2796"/>
    <w:rPr>
      <w:b/>
      <w:smallCaps/>
    </w:rPr>
  </w:style>
  <w:style w:type="paragraph" w:customStyle="1" w:styleId="TableListNumber">
    <w:name w:val="Table List Number"/>
    <w:basedOn w:val="ListNumber"/>
    <w:rsid w:val="00ED2796"/>
    <w:pPr>
      <w:numPr>
        <w:numId w:val="0"/>
      </w:numPr>
    </w:pPr>
  </w:style>
  <w:style w:type="paragraph" w:styleId="TOC4">
    <w:name w:val="toc 4"/>
    <w:basedOn w:val="TOCBase"/>
    <w:next w:val="Normal"/>
    <w:semiHidden/>
    <w:rsid w:val="00ED2796"/>
    <w:pPr>
      <w:tabs>
        <w:tab w:val="right" w:leader="dot" w:pos="9071"/>
      </w:tabs>
      <w:ind w:left="1701"/>
    </w:pPr>
  </w:style>
  <w:style w:type="paragraph" w:customStyle="1" w:styleId="ListAlpha">
    <w:name w:val="List Alpha"/>
    <w:basedOn w:val="List"/>
    <w:rsid w:val="00ED2796"/>
    <w:pPr>
      <w:numPr>
        <w:numId w:val="9"/>
      </w:numPr>
    </w:pPr>
  </w:style>
  <w:style w:type="paragraph" w:customStyle="1" w:styleId="ListAlpha2">
    <w:name w:val="List Alpha 2"/>
    <w:basedOn w:val="List2"/>
    <w:rsid w:val="00ED2796"/>
    <w:pPr>
      <w:numPr>
        <w:numId w:val="8"/>
      </w:numPr>
    </w:pPr>
  </w:style>
  <w:style w:type="paragraph" w:styleId="List3">
    <w:name w:val="List 3"/>
    <w:basedOn w:val="BodyText"/>
    <w:rsid w:val="00ED2796"/>
    <w:pPr>
      <w:tabs>
        <w:tab w:val="left" w:pos="1021"/>
      </w:tabs>
      <w:spacing w:before="60" w:after="60"/>
      <w:ind w:left="1020" w:hanging="340"/>
    </w:pPr>
  </w:style>
  <w:style w:type="paragraph" w:styleId="List4">
    <w:name w:val="List 4"/>
    <w:basedOn w:val="BodyText"/>
    <w:rsid w:val="00ED2796"/>
    <w:pPr>
      <w:tabs>
        <w:tab w:val="left" w:pos="1361"/>
      </w:tabs>
      <w:spacing w:before="60" w:after="60"/>
      <w:ind w:left="1361" w:hanging="340"/>
    </w:pPr>
  </w:style>
  <w:style w:type="paragraph" w:styleId="List5">
    <w:name w:val="List 5"/>
    <w:basedOn w:val="BodyText"/>
    <w:rsid w:val="00ED2796"/>
    <w:pPr>
      <w:tabs>
        <w:tab w:val="left" w:pos="1701"/>
      </w:tabs>
      <w:spacing w:before="60" w:after="60"/>
      <w:ind w:left="1701" w:hanging="340"/>
    </w:pPr>
  </w:style>
  <w:style w:type="paragraph" w:styleId="ListBullet3">
    <w:name w:val="List Bullet 3"/>
    <w:basedOn w:val="List3"/>
    <w:rsid w:val="00ED2796"/>
    <w:pPr>
      <w:numPr>
        <w:numId w:val="15"/>
      </w:numPr>
      <w:tabs>
        <w:tab w:val="clear" w:pos="1021"/>
      </w:tabs>
      <w:ind w:left="1037" w:hanging="357"/>
    </w:pPr>
  </w:style>
  <w:style w:type="paragraph" w:styleId="ListBullet4">
    <w:name w:val="List Bullet 4"/>
    <w:basedOn w:val="List4"/>
    <w:rsid w:val="00ED2796"/>
    <w:pPr>
      <w:numPr>
        <w:numId w:val="3"/>
      </w:numPr>
    </w:pPr>
  </w:style>
  <w:style w:type="paragraph" w:styleId="ListBullet5">
    <w:name w:val="List Bullet 5"/>
    <w:basedOn w:val="List5"/>
    <w:rsid w:val="00ED2796"/>
    <w:pPr>
      <w:numPr>
        <w:numId w:val="4"/>
      </w:numPr>
    </w:pPr>
  </w:style>
  <w:style w:type="paragraph" w:styleId="ListContinue2">
    <w:name w:val="List Continue 2"/>
    <w:basedOn w:val="List2"/>
    <w:rsid w:val="00ED2796"/>
    <w:pPr>
      <w:ind w:firstLine="0"/>
    </w:pPr>
  </w:style>
  <w:style w:type="paragraph" w:styleId="ListContinue3">
    <w:name w:val="List Continue 3"/>
    <w:basedOn w:val="List3"/>
    <w:rsid w:val="00ED2796"/>
    <w:pPr>
      <w:ind w:left="1021" w:firstLine="0"/>
    </w:pPr>
  </w:style>
  <w:style w:type="paragraph" w:styleId="ListContinue4">
    <w:name w:val="List Continue 4"/>
    <w:basedOn w:val="List4"/>
    <w:rsid w:val="00ED2796"/>
    <w:pPr>
      <w:ind w:firstLine="0"/>
    </w:pPr>
  </w:style>
  <w:style w:type="paragraph" w:styleId="ListContinue5">
    <w:name w:val="List Continue 5"/>
    <w:basedOn w:val="List5"/>
    <w:rsid w:val="00ED2796"/>
    <w:pPr>
      <w:ind w:firstLine="0"/>
    </w:pPr>
  </w:style>
  <w:style w:type="paragraph" w:styleId="ListNumber3">
    <w:name w:val="List Number 3"/>
    <w:basedOn w:val="List3"/>
    <w:rsid w:val="00ED2796"/>
    <w:pPr>
      <w:numPr>
        <w:numId w:val="5"/>
      </w:numPr>
    </w:pPr>
  </w:style>
  <w:style w:type="paragraph" w:styleId="ListNumber4">
    <w:name w:val="List Number 4"/>
    <w:basedOn w:val="List4"/>
    <w:rsid w:val="00ED2796"/>
    <w:pPr>
      <w:numPr>
        <w:numId w:val="6"/>
      </w:numPr>
    </w:pPr>
  </w:style>
  <w:style w:type="paragraph" w:styleId="ListNumber5">
    <w:name w:val="List Number 5"/>
    <w:basedOn w:val="List5"/>
    <w:rsid w:val="00ED2796"/>
    <w:pPr>
      <w:numPr>
        <w:numId w:val="7"/>
      </w:numPr>
    </w:pPr>
  </w:style>
  <w:style w:type="paragraph" w:styleId="BlockText">
    <w:name w:val="Block Text"/>
    <w:basedOn w:val="Normal"/>
    <w:rsid w:val="00ED2796"/>
    <w:pPr>
      <w:spacing w:after="120"/>
      <w:ind w:left="1440" w:right="1440"/>
    </w:pPr>
  </w:style>
  <w:style w:type="character" w:customStyle="1" w:styleId="Subscript">
    <w:name w:val="Subscript"/>
    <w:basedOn w:val="DefaultParagraphFont"/>
    <w:rsid w:val="00ED2796"/>
    <w:rPr>
      <w:sz w:val="16"/>
      <w:vertAlign w:val="subscript"/>
    </w:rPr>
  </w:style>
  <w:style w:type="character" w:customStyle="1" w:styleId="Superscript">
    <w:name w:val="Superscript"/>
    <w:basedOn w:val="DefaultParagraphFont"/>
    <w:rsid w:val="00ED2796"/>
    <w:rPr>
      <w:sz w:val="16"/>
      <w:vertAlign w:val="superscript"/>
    </w:rPr>
  </w:style>
  <w:style w:type="character" w:customStyle="1" w:styleId="Symbols">
    <w:name w:val="Symbols"/>
    <w:basedOn w:val="DefaultParagraphFont"/>
    <w:rsid w:val="00ED2796"/>
    <w:rPr>
      <w:rFonts w:ascii="Symbol" w:hAnsi="Symbol"/>
    </w:rPr>
  </w:style>
  <w:style w:type="character" w:customStyle="1" w:styleId="MenuOptions">
    <w:name w:val="Menu Options"/>
    <w:basedOn w:val="DefaultParagraphFont"/>
    <w:rsid w:val="00ED2796"/>
    <w:rPr>
      <w:rFonts w:ascii="Arial Narrow" w:hAnsi="Arial Narrow"/>
      <w:smallCaps/>
    </w:rPr>
  </w:style>
  <w:style w:type="character" w:customStyle="1" w:styleId="Buttons">
    <w:name w:val="Buttons"/>
    <w:basedOn w:val="DefaultParagraphFont"/>
    <w:rsid w:val="00ED2796"/>
    <w:rPr>
      <w:b/>
    </w:rPr>
  </w:style>
  <w:style w:type="character" w:customStyle="1" w:styleId="Underlined">
    <w:name w:val="Underlined"/>
    <w:basedOn w:val="DefaultParagraphFont"/>
    <w:rsid w:val="00ED2796"/>
    <w:rPr>
      <w:u w:val="single"/>
    </w:rPr>
  </w:style>
  <w:style w:type="paragraph" w:customStyle="1" w:styleId="TableBodyTextRight">
    <w:name w:val="Table Body Text Right"/>
    <w:basedOn w:val="TableBodyText"/>
    <w:rsid w:val="00ED2796"/>
    <w:pPr>
      <w:widowControl w:val="0"/>
      <w:autoSpaceDE w:val="0"/>
      <w:autoSpaceDN w:val="0"/>
      <w:adjustRightInd w:val="0"/>
      <w:jc w:val="right"/>
    </w:pPr>
    <w:rPr>
      <w:rFonts w:cs="Arial"/>
      <w:szCs w:val="18"/>
    </w:rPr>
  </w:style>
  <w:style w:type="paragraph" w:customStyle="1" w:styleId="CopyrightText">
    <w:name w:val="Copyright Text"/>
    <w:basedOn w:val="BodyText"/>
    <w:rsid w:val="00ED2796"/>
    <w:rPr>
      <w:sz w:val="18"/>
    </w:rPr>
  </w:style>
  <w:style w:type="paragraph" w:customStyle="1" w:styleId="BodySmallRight">
    <w:name w:val="Body Small Right"/>
    <w:basedOn w:val="BodyTextRight"/>
    <w:rsid w:val="00ED2796"/>
    <w:rPr>
      <w:sz w:val="18"/>
      <w:szCs w:val="18"/>
    </w:rPr>
  </w:style>
  <w:style w:type="paragraph" w:customStyle="1" w:styleId="MarginEdition">
    <w:name w:val="Margin Edition"/>
    <w:basedOn w:val="MarginNote"/>
    <w:rsid w:val="00ED2796"/>
    <w:pPr>
      <w:spacing w:before="0" w:after="0"/>
    </w:pPr>
    <w:rPr>
      <w:rFonts w:ascii="Times New Roman" w:hAnsi="Times New Roman"/>
      <w:color w:val="999999"/>
    </w:rPr>
  </w:style>
  <w:style w:type="paragraph" w:customStyle="1" w:styleId="Spacer">
    <w:name w:val="Spacer"/>
    <w:basedOn w:val="Normal"/>
    <w:rsid w:val="00ED2796"/>
    <w:rPr>
      <w:sz w:val="2"/>
      <w:szCs w:val="2"/>
    </w:rPr>
  </w:style>
  <w:style w:type="character" w:customStyle="1" w:styleId="Small">
    <w:name w:val="Small"/>
    <w:basedOn w:val="DefaultParagraphFont"/>
    <w:rsid w:val="00ED2796"/>
    <w:rPr>
      <w:sz w:val="16"/>
    </w:rPr>
  </w:style>
  <w:style w:type="paragraph" w:customStyle="1" w:styleId="WideTable">
    <w:name w:val="Wide Table"/>
    <w:basedOn w:val="Normal"/>
    <w:rsid w:val="00ED2796"/>
    <w:pPr>
      <w:ind w:left="-1418"/>
    </w:pPr>
    <w:rPr>
      <w:sz w:val="2"/>
      <w:szCs w:val="2"/>
    </w:rPr>
  </w:style>
  <w:style w:type="character" w:styleId="PageNumber">
    <w:name w:val="page number"/>
    <w:basedOn w:val="DefaultParagraphFont"/>
    <w:rsid w:val="00ED2796"/>
  </w:style>
  <w:style w:type="paragraph" w:styleId="Quote">
    <w:name w:val="Quote"/>
    <w:basedOn w:val="Heading1"/>
    <w:link w:val="QuoteChar"/>
    <w:qFormat/>
    <w:rsid w:val="00ED2796"/>
    <w:rPr>
      <w:b w:val="0"/>
      <w:sz w:val="72"/>
      <w:szCs w:val="72"/>
      <w:lang w:val="en-NZ"/>
    </w:rPr>
  </w:style>
  <w:style w:type="character" w:customStyle="1" w:styleId="QuoteChar">
    <w:name w:val="Quote Char"/>
    <w:basedOn w:val="DefaultParagraphFont"/>
    <w:link w:val="Quote"/>
    <w:rsid w:val="00ED2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796"/>
    <w:pPr>
      <w:pageBreakBefore/>
    </w:pPr>
  </w:style>
  <w:style w:type="paragraph" w:customStyle="1" w:styleId="Border">
    <w:name w:val="Border"/>
    <w:basedOn w:val="Normal"/>
    <w:qFormat/>
    <w:rsid w:val="00ED2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796"/>
    <w:rPr>
      <w:b/>
      <w:bCs/>
      <w:i/>
      <w:iCs/>
      <w:color w:val="auto"/>
    </w:rPr>
  </w:style>
  <w:style w:type="paragraph" w:styleId="IntenseQuote">
    <w:name w:val="Intense Quote"/>
    <w:basedOn w:val="Normal"/>
    <w:next w:val="Normal"/>
    <w:link w:val="IntenseQuoteChar"/>
    <w:uiPriority w:val="30"/>
    <w:qFormat/>
    <w:rsid w:val="00ED2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796"/>
    <w:rPr>
      <w:smallCaps/>
      <w:color w:val="auto"/>
      <w:u w:val="single"/>
    </w:rPr>
  </w:style>
  <w:style w:type="character" w:styleId="IntenseReference">
    <w:name w:val="Intense Reference"/>
    <w:basedOn w:val="DefaultParagraphFont"/>
    <w:uiPriority w:val="32"/>
    <w:qFormat/>
    <w:rsid w:val="00ED2796"/>
    <w:rPr>
      <w:b/>
      <w:bCs/>
      <w:smallCaps/>
      <w:color w:val="auto"/>
      <w:spacing w:val="5"/>
      <w:u w:val="single"/>
    </w:rPr>
  </w:style>
  <w:style w:type="paragraph" w:customStyle="1" w:styleId="2ColumnHeading">
    <w:name w:val="2Column Heading"/>
    <w:basedOn w:val="BodyText"/>
    <w:qFormat/>
    <w:rsid w:val="00ED2796"/>
    <w:pPr>
      <w:spacing w:after="60"/>
      <w:ind w:left="-2268"/>
    </w:pPr>
    <w:rPr>
      <w:b/>
    </w:rPr>
  </w:style>
  <w:style w:type="paragraph" w:customStyle="1" w:styleId="Heading1TOC">
    <w:name w:val="Heading1 TOC"/>
    <w:basedOn w:val="Normal"/>
    <w:qFormat/>
    <w:rsid w:val="00ED2796"/>
    <w:pPr>
      <w:spacing w:before="240" w:after="120"/>
    </w:pPr>
    <w:rPr>
      <w:rFonts w:ascii="Times New Roman" w:hAnsi="Times New Roman"/>
      <w:b/>
      <w:sz w:val="32"/>
    </w:rPr>
  </w:style>
  <w:style w:type="paragraph" w:customStyle="1" w:styleId="Heading2TOC">
    <w:name w:val="Heading2 TOC"/>
    <w:basedOn w:val="Normal"/>
    <w:qFormat/>
    <w:rsid w:val="00ED2796"/>
    <w:pPr>
      <w:spacing w:before="240" w:after="60"/>
    </w:pPr>
    <w:rPr>
      <w:rFonts w:ascii="Times New Roman" w:hAnsi="Times New Roman"/>
      <w:b/>
      <w:sz w:val="28"/>
    </w:rPr>
  </w:style>
  <w:style w:type="character" w:customStyle="1" w:styleId="Underline">
    <w:name w:val="Underline"/>
    <w:basedOn w:val="DefaultParagraphFont"/>
    <w:qFormat/>
    <w:rsid w:val="00ED2796"/>
    <w:rPr>
      <w:u w:val="single"/>
    </w:rPr>
  </w:style>
  <w:style w:type="paragraph" w:styleId="BalloonText">
    <w:name w:val="Balloon Text"/>
    <w:basedOn w:val="Normal"/>
    <w:link w:val="BalloonTextChar"/>
    <w:rsid w:val="00ED2796"/>
    <w:rPr>
      <w:rFonts w:ascii="Tahoma" w:hAnsi="Tahoma" w:cs="Tahoma"/>
      <w:sz w:val="16"/>
      <w:szCs w:val="16"/>
    </w:rPr>
  </w:style>
  <w:style w:type="character" w:customStyle="1" w:styleId="BalloonTextChar">
    <w:name w:val="Balloon Text Char"/>
    <w:basedOn w:val="DefaultParagraphFont"/>
    <w:link w:val="BalloonText"/>
    <w:rsid w:val="00ED2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7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2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796"/>
    <w:rPr>
      <w:b/>
      <w:color w:val="660033"/>
      <w:spacing w:val="0"/>
    </w:rPr>
  </w:style>
  <w:style w:type="paragraph" w:customStyle="1" w:styleId="Nameditemlist">
    <w:name w:val="Named item list"/>
    <w:basedOn w:val="BodyText"/>
    <w:qFormat/>
    <w:rsid w:val="00ED27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2345</Words>
  <Characters>16486</Characters>
  <Application>Microsoft Office Word</Application>
  <DocSecurity>0</DocSecurity>
  <Lines>581</Lines>
  <Paragraphs>321</Paragraphs>
  <ScaleCrop>false</ScaleCrop>
  <Company>Author-it Software Corporation Ltd.</Company>
  <LinksUpToDate>false</LinksUpToDate>
  <CharactersWithSpaces>18763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BSBREL701A Develop and cultivate collaborative partnerships and relationships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2012-10-05T13:02:00Z</dcterms:created>
  <dcterms:modified xsi:type="dcterms:W3CDTF">2012-10-05T13:02:00Z</dcterms:modified>
</cp:coreProperties>
</file>