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9C6" w:rsidP="008749C6">
      <w:pPr>
        <w:pStyle w:val="Title"/>
      </w:pPr>
      <w:r>
        <w:fldChar w:fldCharType="begin"/>
      </w:r>
      <w:r>
        <w:instrText xml:space="preserve"> TITLE   \* MERGEFORMAT </w:instrText>
      </w:r>
      <w:r>
        <w:fldChar w:fldCharType="separate"/>
      </w:r>
      <w:r>
        <w:t>BSBPUR504B Manage a supply chain</w:t>
      </w:r>
      <w:r>
        <w:fldChar w:fldCharType="end"/>
      </w:r>
    </w:p>
    <w:p w:rsidR="008749C6" w:rsidP="008749C6">
      <w:pPr>
        <w:pStyle w:val="Version"/>
        <w:sectPr w:rsidSect="00A65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57D7" w:rsidP="00A657D7">
      <w:pPr>
        <w:pStyle w:val="SuperHeading"/>
      </w:pPr>
      <w:r w:rsidRPr="00A657D7">
        <w:t>BSBPUR504B Manage a supply chain</w:t>
      </w:r>
    </w:p>
    <w:p w:rsidR="00000000" w:rsidRPr="00A657D7" w:rsidP="00A657D7">
      <w:pPr>
        <w:pStyle w:val="SuperHeading"/>
      </w:pPr>
    </w:p>
    <w:p w:rsidR="00000000" w:rsidRPr="00A657D7" w:rsidP="00A657D7">
      <w:pPr>
        <w:pStyle w:val="Heading1"/>
      </w:pPr>
      <w:bookmarkStart w:id="1" w:name="O_67251"/>
      <w:bookmarkEnd w:id="1"/>
      <w:r w:rsidRPr="00A657D7">
        <w:t>Modification History</w:t>
      </w:r>
    </w:p>
    <w:p w:rsidR="00000000" w:rsidRPr="00A657D7" w:rsidP="00A657D7">
      <w:pPr>
        <w:pStyle w:val="BodyText"/>
      </w:pPr>
      <w:r w:rsidRPr="00A657D7">
        <w:t>Not applicable.</w:t>
      </w:r>
    </w:p>
    <w:p w:rsidR="00000000" w:rsidRPr="00A657D7" w:rsidP="00A657D7">
      <w:pPr>
        <w:pStyle w:val="AllowPageBreak"/>
      </w:pPr>
    </w:p>
    <w:p w:rsidR="00000000" w:rsidRPr="00A657D7" w:rsidP="00A657D7">
      <w:pPr>
        <w:pStyle w:val="Heading1"/>
      </w:pPr>
      <w:bookmarkStart w:id="2" w:name="O_67252"/>
      <w:bookmarkEnd w:id="2"/>
      <w:r w:rsidRPr="00A657D7">
        <w:t>Unit Descriptor</w:t>
      </w:r>
    </w:p>
    <w:tbl>
      <w:tblPr>
        <w:tblW w:w="0" w:type="auto"/>
        <w:tblLayout w:type="fixed"/>
        <w:tblCellMar>
          <w:left w:w="62" w:type="dxa"/>
          <w:right w:w="62" w:type="dxa"/>
        </w:tblCellMar>
        <w:tblLook w:val="0000"/>
      </w:tblPr>
      <w:tblGrid>
        <w:gridCol w:w="2657"/>
        <w:gridCol w:w="5865"/>
      </w:tblGrid>
      <w:tr w:rsidTr="008749C6">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 xml:space="preserve">This unit specifies the outcomes required to manage a supply chain, including the relationships between an organisation </w:t>
            </w:r>
            <w:r w:rsidRPr="00A657D7">
              <w:t>and its supply and demand partners along the chain. It covers implementing a demand driven supply chain management strategy, managing the supply chain, and evaluating and improving supply chain effectiveness.</w:t>
            </w:r>
          </w:p>
          <w:p w:rsidR="00000000" w:rsidRPr="00A657D7" w:rsidP="00A657D7">
            <w:pPr>
              <w:pStyle w:val="BodyText"/>
            </w:pPr>
            <w:r w:rsidRPr="00A657D7">
              <w:t>No licensing, legislative, regulatory or certif</w:t>
            </w:r>
            <w:r w:rsidRPr="00A657D7">
              <w:t>ication requirements apply to this unit at the time of endorsement.</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3" w:name="O_67253"/>
      <w:bookmarkEnd w:id="3"/>
      <w:r w:rsidRPr="00A657D7">
        <w:t>Application of the Unit</w:t>
      </w:r>
    </w:p>
    <w:tbl>
      <w:tblPr>
        <w:tblW w:w="0" w:type="auto"/>
        <w:tblLayout w:type="fixed"/>
        <w:tblCellMar>
          <w:left w:w="62" w:type="dxa"/>
          <w:right w:w="62" w:type="dxa"/>
        </w:tblCellMar>
        <w:tblLook w:val="0000"/>
      </w:tblPr>
      <w:tblGrid>
        <w:gridCol w:w="2749"/>
        <w:gridCol w:w="5773"/>
      </w:tblGrid>
      <w:tr w:rsidTr="008749C6">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This unit applies to individuals who are responsible for managing a supply chain in an organisation.  These individuals develop and implement relevant supply chain management strategies, and manage and review the implementation of improvements to internati</w:t>
            </w:r>
            <w:r w:rsidRPr="00A657D7">
              <w:t>onal purchasing strategies.</w:t>
            </w:r>
          </w:p>
          <w:p w:rsidR="00000000" w:rsidRPr="00A657D7" w:rsidP="00A657D7">
            <w:pPr>
              <w:pStyle w:val="BodyText"/>
            </w:pPr>
            <w:r w:rsidRPr="00A657D7">
              <w:t>Individuals undertaking this unit support the work of other employees carrying out supply chain management functions.</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4" w:name="O_67254"/>
      <w:bookmarkEnd w:id="4"/>
      <w:r w:rsidRPr="00A657D7">
        <w:t>Licensing/Regulatory Information</w:t>
      </w:r>
    </w:p>
    <w:p w:rsidR="00000000" w:rsidRPr="00A657D7" w:rsidP="00A657D7">
      <w:pPr>
        <w:pStyle w:val="BodyText"/>
      </w:pPr>
      <w:r w:rsidRPr="00A657D7">
        <w:t>Not applicable.</w:t>
      </w:r>
    </w:p>
    <w:p w:rsidR="00000000" w:rsidRPr="00A657D7" w:rsidP="00A657D7">
      <w:pPr>
        <w:pStyle w:val="AllowPageBreak"/>
      </w:pPr>
    </w:p>
    <w:p w:rsidR="00000000" w:rsidRPr="00A657D7" w:rsidP="00A657D7">
      <w:pPr>
        <w:pStyle w:val="Heading1"/>
      </w:pPr>
      <w:bookmarkStart w:id="5" w:name="O_67256"/>
      <w:bookmarkEnd w:id="5"/>
      <w:r w:rsidRPr="00A657D7">
        <w:t>Pre-Requisites</w:t>
      </w:r>
    </w:p>
    <w:tbl>
      <w:tblPr>
        <w:tblW w:w="0" w:type="auto"/>
        <w:tblLayout w:type="fixed"/>
        <w:tblCellMar>
          <w:left w:w="62" w:type="dxa"/>
          <w:right w:w="62" w:type="dxa"/>
        </w:tblCellMar>
        <w:tblLook w:val="0000"/>
      </w:tblPr>
      <w:tblGrid>
        <w:gridCol w:w="2775"/>
        <w:gridCol w:w="1295"/>
        <w:gridCol w:w="4452"/>
      </w:tblGrid>
      <w:tr w:rsidTr="008749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p>
        </w:tc>
      </w:tr>
      <w:tr w:rsidTr="008749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p>
        </w:tc>
      </w:tr>
      <w:tr w:rsidTr="008749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6" w:name="O_67255"/>
      <w:bookmarkEnd w:id="6"/>
      <w:r w:rsidRPr="00A657D7">
        <w:t>Employability Skills Information</w:t>
      </w:r>
    </w:p>
    <w:tbl>
      <w:tblPr>
        <w:tblW w:w="0" w:type="auto"/>
        <w:tblLayout w:type="fixed"/>
        <w:tblCellMar>
          <w:left w:w="62" w:type="dxa"/>
          <w:right w:w="62" w:type="dxa"/>
        </w:tblCellMar>
        <w:tblLook w:val="0000"/>
      </w:tblPr>
      <w:tblGrid>
        <w:gridCol w:w="2802"/>
        <w:gridCol w:w="5720"/>
      </w:tblGrid>
      <w:tr w:rsidTr="008749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This unit contains employability skills.</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7" w:name="O_67257"/>
      <w:bookmarkEnd w:id="7"/>
      <w:r w:rsidRPr="00A657D7">
        <w:t>Elements and Performance Criteria Pre-Content</w:t>
      </w:r>
    </w:p>
    <w:tbl>
      <w:tblPr>
        <w:tblW w:w="0" w:type="auto"/>
        <w:tblLayout w:type="fixed"/>
        <w:tblCellMar>
          <w:left w:w="62" w:type="dxa"/>
          <w:right w:w="62" w:type="dxa"/>
        </w:tblCellMar>
        <w:tblLook w:val="0000"/>
      </w:tblPr>
      <w:tblGrid>
        <w:gridCol w:w="2581"/>
        <w:gridCol w:w="5941"/>
      </w:tblGrid>
      <w:tr w:rsidTr="008749C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Performance criteria describe the performance needed to demonstrate achievement of the element. Where bold italicised text is used, further information is detailed in the required skills and</w:t>
            </w:r>
            <w:r w:rsidRPr="00A657D7">
              <w:t xml:space="preserve"> knowledge section and the range statement. Assessment of performance is to be consistent with the evidence guide.</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8" w:name="O_67258"/>
      <w:bookmarkEnd w:id="8"/>
      <w:r w:rsidRPr="00A657D7">
        <w:t>Elements and Performance Criteria</w:t>
      </w:r>
    </w:p>
    <w:tbl>
      <w:tblPr>
        <w:tblW w:w="0" w:type="auto"/>
        <w:tblLayout w:type="fixed"/>
        <w:tblCellMar>
          <w:left w:w="62" w:type="dxa"/>
          <w:right w:w="62" w:type="dxa"/>
        </w:tblCellMar>
        <w:tblLook w:val="0000"/>
      </w:tblPr>
      <w:tblGrid>
        <w:gridCol w:w="2581"/>
        <w:gridCol w:w="5941"/>
      </w:tblGrid>
      <w:tr w:rsidTr="008749C6">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PERFORMANCE CRITERIA</w:t>
            </w:r>
          </w:p>
        </w:tc>
      </w:tr>
      <w:tr w:rsidTr="008749C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List"/>
              <w:rPr>
                <w:lang w:val="en-NZ"/>
              </w:rPr>
            </w:pPr>
            <w:r w:rsidRPr="00A657D7">
              <w:t>1.</w:t>
            </w:r>
            <w:r w:rsidRPr="00A657D7">
              <w:tab/>
              <w:t>Implement demand driven supply chain management strategy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2"/>
            </w:pPr>
            <w:r w:rsidRPr="00A657D7">
              <w:t>1.1.</w:t>
            </w:r>
            <w:r w:rsidRPr="00A657D7">
              <w:tab/>
              <w:t xml:space="preserve">Assign responsibility for </w:t>
            </w:r>
            <w:r w:rsidRPr="00A657D7">
              <w:rPr>
                <w:rStyle w:val="BoldandItalics"/>
              </w:rPr>
              <w:t>supply chain management</w:t>
            </w:r>
            <w:r w:rsidRPr="00A657D7">
              <w:t xml:space="preserve"> within the organisation in accordance with supply chain management strategy</w:t>
            </w:r>
          </w:p>
          <w:p w:rsidR="00000000" w:rsidRPr="00A657D7" w:rsidP="00A657D7">
            <w:pPr>
              <w:pStyle w:val="List2"/>
            </w:pPr>
            <w:r w:rsidRPr="00A657D7">
              <w:t>1.2.</w:t>
            </w:r>
            <w:r w:rsidRPr="00A657D7">
              <w:tab/>
              <w:t>Access and operationalise technology and software for implementation of the supply chain management system within the re</w:t>
            </w:r>
            <w:r w:rsidRPr="00A657D7">
              <w:t>quirements of the strategy and budgetary allocation</w:t>
            </w:r>
          </w:p>
          <w:p w:rsidR="00000000" w:rsidRPr="00A657D7" w:rsidP="00A657D7">
            <w:pPr>
              <w:pStyle w:val="List2"/>
            </w:pPr>
            <w:r w:rsidRPr="00A657D7">
              <w:t>1.3.</w:t>
            </w:r>
            <w:r w:rsidRPr="00A657D7">
              <w:tab/>
              <w:t>Design policies and procedures to guide business relations and operations in accordance with the strategy</w:t>
            </w:r>
          </w:p>
          <w:p w:rsidR="00000000" w:rsidRPr="00A657D7" w:rsidP="00A657D7">
            <w:pPr>
              <w:pStyle w:val="List2"/>
            </w:pPr>
            <w:r w:rsidRPr="00A657D7">
              <w:t>1.4.</w:t>
            </w:r>
            <w:r w:rsidRPr="00A657D7">
              <w:tab/>
              <w:t xml:space="preserve">Design or re-design </w:t>
            </w:r>
            <w:r w:rsidRPr="00A657D7">
              <w:rPr>
                <w:rStyle w:val="BoldandItalics"/>
              </w:rPr>
              <w:t>supporting business processes</w:t>
            </w:r>
            <w:r w:rsidRPr="00A657D7">
              <w:t xml:space="preserve">  to support implementation of the stra</w:t>
            </w:r>
            <w:r w:rsidRPr="00A657D7">
              <w:t>tegy</w:t>
            </w:r>
          </w:p>
          <w:p w:rsidR="00000000" w:rsidP="00A657D7">
            <w:pPr>
              <w:pStyle w:val="List2"/>
              <w:rPr>
                <w:lang w:val="en-NZ"/>
              </w:rPr>
            </w:pPr>
            <w:r w:rsidRPr="00A657D7">
              <w:t>1.5.</w:t>
            </w:r>
            <w:r w:rsidRPr="00A657D7">
              <w:tab/>
              <w:t xml:space="preserve">Provide </w:t>
            </w:r>
            <w:r w:rsidRPr="00A657D7">
              <w:rPr>
                <w:rStyle w:val="BoldandItalics"/>
              </w:rPr>
              <w:t>support</w:t>
            </w:r>
            <w:r w:rsidRPr="00A657D7">
              <w:t xml:space="preserve"> to staff, customers and supply chain to assist in implementation of the supply chain management strategy</w:t>
            </w:r>
          </w:p>
        </w:tc>
      </w:tr>
      <w:tr w:rsidTr="008749C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List"/>
              <w:rPr>
                <w:lang w:val="en-NZ"/>
              </w:rPr>
            </w:pPr>
            <w:r w:rsidRPr="00A657D7">
              <w:t>2.</w:t>
            </w:r>
            <w:r w:rsidRPr="00A657D7">
              <w:tab/>
              <w:t>Manage supply chain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2"/>
            </w:pPr>
            <w:r w:rsidRPr="00A657D7">
              <w:t>2.1.</w:t>
            </w:r>
            <w:r w:rsidRPr="00A657D7">
              <w:tab/>
              <w:t>Manage communication and information exchange with strategic partners and suppliers in accordanc</w:t>
            </w:r>
            <w:r w:rsidRPr="00A657D7">
              <w:t>e with the supply chain management strategy</w:t>
            </w:r>
          </w:p>
          <w:p w:rsidR="00000000" w:rsidRPr="00A657D7" w:rsidP="00A657D7">
            <w:pPr>
              <w:pStyle w:val="List2"/>
            </w:pPr>
            <w:r w:rsidRPr="00A657D7">
              <w:t>2.2.</w:t>
            </w:r>
            <w:r w:rsidRPr="00A657D7">
              <w:tab/>
              <w:t>Facilitate and collaborate with supply chain organisations to determine demand at each level of the supply chain in accordance with the supply chain management strategy</w:t>
            </w:r>
          </w:p>
          <w:p w:rsidR="00000000" w:rsidRPr="00A657D7" w:rsidP="00A657D7">
            <w:pPr>
              <w:pStyle w:val="List2"/>
            </w:pPr>
            <w:r w:rsidRPr="00A657D7">
              <w:t>2.3.</w:t>
            </w:r>
            <w:r w:rsidRPr="00A657D7">
              <w:tab/>
              <w:t>Manage sales and payments in acco</w:t>
            </w:r>
            <w:r w:rsidRPr="00A657D7">
              <w:t>rdance with supply chain and risk management strategies, and legal and ethical requirements</w:t>
            </w:r>
          </w:p>
          <w:p w:rsidR="00000000" w:rsidRPr="00A657D7" w:rsidP="00A657D7">
            <w:pPr>
              <w:pStyle w:val="List2"/>
            </w:pPr>
            <w:r w:rsidRPr="00A657D7">
              <w:t>2.4.</w:t>
            </w:r>
            <w:r w:rsidRPr="00A657D7">
              <w:tab/>
              <w:t>Implement actions to build trust and foster a supply chain culture in accordance with the supply chain management strategy</w:t>
            </w:r>
          </w:p>
          <w:p w:rsidR="00000000" w:rsidP="00A657D7">
            <w:pPr>
              <w:pStyle w:val="List2"/>
              <w:rPr>
                <w:lang w:val="en-NZ"/>
              </w:rPr>
            </w:pPr>
            <w:r w:rsidRPr="00A657D7">
              <w:t>2.5.</w:t>
            </w:r>
            <w:r w:rsidRPr="00A657D7">
              <w:tab/>
              <w:t>Identify opportunities to adjus</w:t>
            </w:r>
            <w:r w:rsidRPr="00A657D7">
              <w:t>t policies and procedures to respond to the changing needs of customers, supply chain and the organisation</w:t>
            </w:r>
          </w:p>
        </w:tc>
      </w:tr>
      <w:tr w:rsidTr="008749C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List"/>
              <w:rPr>
                <w:lang w:val="en-NZ"/>
              </w:rPr>
            </w:pPr>
            <w:r w:rsidRPr="00A657D7">
              <w:t>3.</w:t>
            </w:r>
            <w:r w:rsidRPr="00A657D7">
              <w:tab/>
              <w:t>Evaluate and improve supply chain effectiveness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2"/>
            </w:pPr>
            <w:r w:rsidRPr="00A657D7">
              <w:t>3.1.</w:t>
            </w:r>
            <w:r w:rsidRPr="00A657D7">
              <w:tab/>
              <w:t xml:space="preserve">Monitor </w:t>
            </w:r>
            <w:r w:rsidRPr="00A657D7">
              <w:rPr>
                <w:rStyle w:val="BoldandItalics"/>
              </w:rPr>
              <w:t>demand chain management</w:t>
            </w:r>
            <w:r w:rsidRPr="00A657D7">
              <w:t xml:space="preserve"> and supply chain </w:t>
            </w:r>
            <w:r w:rsidRPr="00A657D7">
              <w:t>management in accordance with the supply chain management strategy</w:t>
            </w:r>
          </w:p>
          <w:p w:rsidR="00000000" w:rsidRPr="00A657D7" w:rsidP="00A657D7">
            <w:pPr>
              <w:pStyle w:val="List2"/>
            </w:pPr>
            <w:r w:rsidRPr="00A657D7">
              <w:t>3.2.</w:t>
            </w:r>
            <w:r w:rsidRPr="00A657D7">
              <w:tab/>
              <w:t xml:space="preserve">Review and identify </w:t>
            </w:r>
            <w:r w:rsidRPr="00A657D7">
              <w:rPr>
                <w:rStyle w:val="BoldandItalics"/>
              </w:rPr>
              <w:t>improvements in the effectiveness of the supply chain</w:t>
            </w:r>
            <w:r w:rsidRPr="00A657D7">
              <w:t xml:space="preserve"> with each level of the supply chain, including staff and customers </w:t>
            </w:r>
          </w:p>
          <w:p w:rsidR="00000000" w:rsidRPr="00A657D7" w:rsidP="00A657D7">
            <w:pPr>
              <w:pStyle w:val="List2"/>
            </w:pPr>
            <w:r w:rsidRPr="00A657D7">
              <w:t>3.3.</w:t>
            </w:r>
            <w:r w:rsidRPr="00A657D7">
              <w:tab/>
              <w:t xml:space="preserve">Compare business data and reports to </w:t>
            </w:r>
            <w:r w:rsidRPr="00A657D7">
              <w:t>outcomes, budgets, timelines and forecasts to actual performance</w:t>
            </w:r>
          </w:p>
          <w:p w:rsidR="00000000" w:rsidRPr="00A657D7" w:rsidP="00A657D7">
            <w:pPr>
              <w:pStyle w:val="List2"/>
            </w:pPr>
            <w:r w:rsidRPr="00A657D7">
              <w:t>3.4.</w:t>
            </w:r>
            <w:r w:rsidRPr="00A657D7">
              <w:tab/>
              <w:t xml:space="preserve">Review technology performance and make </w:t>
            </w:r>
            <w:r w:rsidRPr="00A657D7">
              <w:t>recommendations for improvements to hardware, software and/or their use in accordance with strategy and budget</w:t>
            </w:r>
          </w:p>
          <w:p w:rsidR="00000000" w:rsidRPr="00A657D7" w:rsidP="00A657D7">
            <w:pPr>
              <w:pStyle w:val="List2"/>
            </w:pPr>
            <w:r w:rsidRPr="00A657D7">
              <w:t>3.5.</w:t>
            </w:r>
            <w:r w:rsidRPr="00A657D7">
              <w:tab/>
              <w:t>Use feedback and evaluation res</w:t>
            </w:r>
            <w:r w:rsidRPr="00A657D7">
              <w:t>ults to plan and improve future supply chain management strategies</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9" w:name="O_67259"/>
      <w:bookmarkEnd w:id="9"/>
      <w:r w:rsidRPr="00A657D7">
        <w:t>Required Skills and Knowledge</w:t>
      </w:r>
    </w:p>
    <w:tbl>
      <w:tblPr>
        <w:tblW w:w="0" w:type="auto"/>
        <w:tblLayout w:type="fixed"/>
        <w:tblCellMar>
          <w:left w:w="62" w:type="dxa"/>
          <w:right w:w="62" w:type="dxa"/>
        </w:tblCellMar>
        <w:tblLook w:val="0000"/>
      </w:tblPr>
      <w:tblGrid>
        <w:gridCol w:w="8522"/>
      </w:tblGrid>
      <w:tr w:rsidTr="008749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REQUIRED SKILLS AND KNOWLEDGE</w:t>
            </w:r>
          </w:p>
        </w:tc>
      </w:tr>
      <w:tr w:rsidTr="008749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t>This section describes the skills and knowledge required for this unit.</w:t>
            </w:r>
          </w:p>
        </w:tc>
      </w:tr>
      <w:tr w:rsidTr="0087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Required skills</w:t>
            </w:r>
          </w:p>
        </w:tc>
      </w:tr>
      <w:tr w:rsidTr="0087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Bullet"/>
            </w:pPr>
            <w:r w:rsidRPr="00A657D7">
              <w:t>culturally appropriate communication skills to relate to people from diverse backgrounds and people with diverse abilities</w:t>
            </w:r>
          </w:p>
          <w:p w:rsidR="00000000" w:rsidRPr="00A657D7" w:rsidP="00A657D7">
            <w:pPr>
              <w:pStyle w:val="ListBullet"/>
            </w:pPr>
            <w:r w:rsidRPr="00A657D7">
              <w:t>communication and interpe</w:t>
            </w:r>
            <w:r w:rsidRPr="00A657D7">
              <w:t>rsonal skills to establish working relationships with customers, supply chain members and internal colleagues</w:t>
            </w:r>
          </w:p>
          <w:p w:rsidR="00000000" w:rsidRPr="00A657D7" w:rsidP="00A657D7">
            <w:pPr>
              <w:pStyle w:val="ListBullet"/>
            </w:pPr>
            <w:r w:rsidRPr="00A657D7">
              <w:t>literacy skills to document policies and procedures for supply chain management and to write reports containing complex concepts</w:t>
            </w:r>
          </w:p>
          <w:p w:rsidR="00000000" w:rsidRPr="00A657D7" w:rsidP="00A657D7">
            <w:pPr>
              <w:pStyle w:val="ListBullet"/>
            </w:pPr>
            <w:r w:rsidRPr="00A657D7">
              <w:t>leadership skills</w:t>
            </w:r>
            <w:r w:rsidRPr="00A657D7">
              <w:t xml:space="preserve"> to coordinate supply chain management policy development and successfully implement those policies</w:t>
            </w:r>
          </w:p>
          <w:p w:rsidR="00000000" w:rsidP="00A657D7">
            <w:pPr>
              <w:pStyle w:val="ListBullet"/>
              <w:rPr>
                <w:lang w:val="en-NZ"/>
              </w:rPr>
            </w:pPr>
            <w:r w:rsidRPr="00A657D7">
              <w:t>technology skills to use software applicable to managing a supply chain.</w:t>
            </w:r>
          </w:p>
        </w:tc>
      </w:tr>
      <w:tr w:rsidTr="0087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Required knowledge</w:t>
            </w:r>
          </w:p>
        </w:tc>
      </w:tr>
      <w:tr w:rsidTr="0087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Bullet"/>
            </w:pPr>
            <w:r w:rsidRPr="00A657D7">
              <w:t>identification and overview knowledge of key provisions of re</w:t>
            </w:r>
            <w:r w:rsidRPr="00A657D7">
              <w:t>levant legislation from all levels of government that affects business operations, codes of practice and national standards, such as:</w:t>
            </w:r>
          </w:p>
          <w:p w:rsidR="00000000" w:rsidRPr="00A657D7" w:rsidP="00A657D7">
            <w:pPr>
              <w:pStyle w:val="ListBullet2"/>
            </w:pPr>
            <w:r w:rsidRPr="00A657D7">
              <w:t>consumer protection legislation</w:t>
            </w:r>
          </w:p>
          <w:p w:rsidR="00000000" w:rsidRPr="00A657D7" w:rsidP="00A657D7">
            <w:pPr>
              <w:pStyle w:val="ListBullet2"/>
            </w:pPr>
            <w:r w:rsidRPr="00A657D7">
              <w:t>contract law</w:t>
            </w:r>
          </w:p>
          <w:p w:rsidR="00000000" w:rsidRPr="00A657D7" w:rsidP="00A657D7">
            <w:pPr>
              <w:pStyle w:val="ListBullet2"/>
            </w:pPr>
            <w:r w:rsidRPr="00A657D7">
              <w:t>import of goods and services, where relevant</w:t>
            </w:r>
          </w:p>
          <w:p w:rsidR="00000000" w:rsidRPr="00A657D7" w:rsidP="00A657D7">
            <w:pPr>
              <w:pStyle w:val="ListBullet2"/>
            </w:pPr>
            <w:r w:rsidRPr="00A657D7">
              <w:t>sale of goods legislation</w:t>
            </w:r>
          </w:p>
          <w:p w:rsidR="00000000" w:rsidRPr="00A657D7" w:rsidP="00A657D7">
            <w:pPr>
              <w:pStyle w:val="ListBullet2"/>
            </w:pPr>
            <w:r w:rsidRPr="00A657D7">
              <w:t>Trade Practices Act</w:t>
            </w:r>
          </w:p>
          <w:p w:rsidR="00000000" w:rsidRPr="00A657D7" w:rsidP="00A657D7">
            <w:pPr>
              <w:pStyle w:val="ListBullet"/>
            </w:pPr>
            <w:r w:rsidRPr="00A657D7">
              <w:t>organisation policies and procedures related to:</w:t>
            </w:r>
          </w:p>
          <w:p w:rsidR="00000000" w:rsidRPr="00A657D7" w:rsidP="00A657D7">
            <w:pPr>
              <w:pStyle w:val="ListBullet2"/>
            </w:pPr>
            <w:r w:rsidRPr="00A657D7">
              <w:t>business terms and conditions for purchasing, tendering and contracting</w:t>
            </w:r>
          </w:p>
          <w:p w:rsidR="00000000" w:rsidRPr="00A657D7" w:rsidP="00A657D7">
            <w:pPr>
              <w:pStyle w:val="ListBullet2"/>
            </w:pPr>
            <w:r w:rsidRPr="00A657D7">
              <w:t>contracting and tendering</w:t>
            </w:r>
          </w:p>
          <w:p w:rsidR="00000000" w:rsidRPr="00A657D7" w:rsidP="00A657D7">
            <w:pPr>
              <w:pStyle w:val="ListBullet2"/>
            </w:pPr>
            <w:r w:rsidRPr="00A657D7">
              <w:t>ethical behaviour</w:t>
            </w:r>
          </w:p>
          <w:p w:rsidR="00000000" w:rsidRPr="00A657D7" w:rsidP="00A657D7">
            <w:pPr>
              <w:pStyle w:val="ListBullet2"/>
            </w:pPr>
            <w:r w:rsidRPr="00A657D7">
              <w:t>purchasing</w:t>
            </w:r>
          </w:p>
          <w:p w:rsidR="00000000" w:rsidRPr="00A657D7" w:rsidP="00A657D7">
            <w:pPr>
              <w:pStyle w:val="ListBullet2"/>
            </w:pPr>
            <w:r w:rsidRPr="00A657D7">
              <w:t>supply chain management</w:t>
            </w:r>
          </w:p>
          <w:p w:rsidR="00000000" w:rsidRPr="00A657D7" w:rsidP="00A657D7">
            <w:pPr>
              <w:pStyle w:val="ListBullet"/>
            </w:pPr>
            <w:r w:rsidRPr="00A657D7">
              <w:t>product knowledge related to good</w:t>
            </w:r>
            <w:r w:rsidRPr="00A657D7">
              <w:t>s and services required by the organisation</w:t>
            </w:r>
          </w:p>
          <w:p w:rsidR="00000000" w:rsidRPr="00A657D7" w:rsidP="00A657D7">
            <w:pPr>
              <w:pStyle w:val="ListBullet"/>
            </w:pPr>
            <w:r w:rsidRPr="00A657D7">
              <w:t>techniques to establish collaborative relationships.</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10" w:name="O_67260"/>
      <w:bookmarkEnd w:id="10"/>
      <w:r w:rsidRPr="00A657D7">
        <w:t>Evidence Guide</w:t>
      </w:r>
    </w:p>
    <w:tbl>
      <w:tblPr>
        <w:tblW w:w="9570" w:type="dxa"/>
        <w:tblLayout w:type="fixed"/>
        <w:tblCellMar>
          <w:left w:w="62" w:type="dxa"/>
          <w:right w:w="62" w:type="dxa"/>
        </w:tblCellMar>
        <w:tblLook w:val="0000"/>
      </w:tblPr>
      <w:tblGrid>
        <w:gridCol w:w="3908"/>
        <w:gridCol w:w="5662"/>
      </w:tblGrid>
      <w:tr w:rsidTr="008749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EVIDENCE GUIDE</w:t>
            </w:r>
          </w:p>
        </w:tc>
      </w:tr>
      <w:tr w:rsidTr="008749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t>The Evidence Guide provides advice on assessment and must be read in conjunction with the performance criteria, required skills and knowledge, range statement and the Assessment Guidelines for the Training Package.</w:t>
            </w:r>
          </w:p>
        </w:tc>
      </w:tr>
      <w:tr w:rsidTr="0087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p>
        </w:tc>
      </w:tr>
      <w:tr w:rsidTr="0087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Evidence of the following is essential:</w:t>
            </w:r>
          </w:p>
          <w:p w:rsidR="00000000" w:rsidRPr="00A657D7" w:rsidP="00A657D7">
            <w:pPr>
              <w:pStyle w:val="ListBullet"/>
            </w:pPr>
            <w:r w:rsidRPr="00A657D7">
              <w:t>implementation of a supply chain management strategy</w:t>
            </w:r>
          </w:p>
          <w:p w:rsidR="00000000" w:rsidRPr="00A657D7" w:rsidP="00A657D7">
            <w:pPr>
              <w:pStyle w:val="ListBullet"/>
            </w:pPr>
            <w:r w:rsidRPr="00A657D7">
              <w:t>successful management of a supply chain</w:t>
            </w:r>
          </w:p>
          <w:p w:rsidR="00000000" w:rsidP="00A657D7">
            <w:pPr>
              <w:pStyle w:val="ListBullet"/>
              <w:rPr>
                <w:lang w:val="en-NZ"/>
              </w:rPr>
            </w:pPr>
            <w:r w:rsidRPr="00A657D7">
              <w:t>evaluation and formulation  o</w:t>
            </w:r>
            <w:r w:rsidRPr="00A657D7">
              <w:t>f recommendations for improvement to supply chain management strategy.</w:t>
            </w:r>
          </w:p>
        </w:tc>
      </w:tr>
      <w:tr w:rsidTr="0087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Assessment must ensure:</w:t>
            </w:r>
          </w:p>
          <w:p w:rsidR="00000000" w:rsidRPr="00A657D7" w:rsidP="00A657D7">
            <w:pPr>
              <w:pStyle w:val="ListBullet"/>
            </w:pPr>
            <w:r w:rsidRPr="00A657D7">
              <w:t>access to an actual workplace or simulated environment</w:t>
            </w:r>
          </w:p>
          <w:p w:rsidR="00000000" w:rsidRPr="00A657D7" w:rsidP="00A657D7">
            <w:pPr>
              <w:pStyle w:val="ListBullet"/>
            </w:pPr>
            <w:r w:rsidRPr="00A657D7">
              <w:t>access to office equipment and resources</w:t>
            </w:r>
          </w:p>
          <w:p w:rsidR="00000000" w:rsidP="00A657D7">
            <w:pPr>
              <w:pStyle w:val="ListBullet"/>
              <w:rPr>
                <w:lang w:val="en-NZ"/>
              </w:rPr>
            </w:pPr>
            <w:r w:rsidRPr="00A657D7">
              <w:t>organisation's</w:t>
            </w:r>
            <w:r w:rsidRPr="00A657D7">
              <w:t xml:space="preserve"> purchasing strategies and relevant purchasing records.</w:t>
            </w:r>
          </w:p>
        </w:tc>
      </w:tr>
      <w:tr w:rsidTr="0087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A range of assessment methods should be used to assess practical skills and knowledge. The following examples are appropriate for this unit:</w:t>
            </w:r>
          </w:p>
          <w:p w:rsidR="00000000" w:rsidRPr="00A657D7" w:rsidP="00A657D7">
            <w:pPr>
              <w:pStyle w:val="ListBullet"/>
            </w:pPr>
            <w:r w:rsidRPr="00A657D7">
              <w:t>analysis of responses to case studies and scenarios</w:t>
            </w:r>
          </w:p>
          <w:p w:rsidR="00000000" w:rsidRPr="00A657D7" w:rsidP="00A657D7">
            <w:pPr>
              <w:pStyle w:val="ListBullet"/>
            </w:pPr>
            <w:r w:rsidRPr="00A657D7">
              <w:t>assessment of documented supply chain management strategies</w:t>
            </w:r>
          </w:p>
          <w:p w:rsidR="00000000" w:rsidRPr="00A657D7" w:rsidP="00A657D7">
            <w:pPr>
              <w:pStyle w:val="ListBullet"/>
            </w:pPr>
            <w:r w:rsidRPr="00A657D7">
              <w:t>direct questioning combined with review of portfolios of evidence and third party workplace reports of on-the-job performance by the candidate</w:t>
            </w:r>
          </w:p>
          <w:p w:rsidR="00000000" w:rsidRPr="00A657D7" w:rsidP="00A657D7">
            <w:pPr>
              <w:pStyle w:val="ListBullet"/>
            </w:pPr>
            <w:r w:rsidRPr="00A657D7">
              <w:t>o</w:t>
            </w:r>
            <w:r w:rsidRPr="00A657D7">
              <w:t xml:space="preserve">ral or written questioning to assess knowledge </w:t>
            </w:r>
          </w:p>
          <w:p w:rsidR="00000000" w:rsidRPr="00A657D7" w:rsidP="00A657D7">
            <w:pPr>
              <w:pStyle w:val="ListBullet"/>
            </w:pPr>
            <w:r w:rsidRPr="00A657D7">
              <w:t xml:space="preserve">review testimony from team members, colleagues, supervisors or managers </w:t>
            </w:r>
          </w:p>
          <w:p w:rsidR="00000000" w:rsidP="00A657D7">
            <w:pPr>
              <w:pStyle w:val="ListBullet"/>
              <w:rPr>
                <w:lang w:val="en-NZ"/>
              </w:rPr>
            </w:pPr>
            <w:r w:rsidRPr="00A657D7">
              <w:t>review of authenticated documents from the workplace or training environment.</w:t>
            </w:r>
          </w:p>
        </w:tc>
      </w:tr>
      <w:tr w:rsidTr="0087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 xml:space="preserve">Holistic assessment </w:t>
            </w:r>
            <w:r w:rsidRPr="00A657D7">
              <w:t>with other units relevant to the industry sector, workplace and job role is recommended, for example:</w:t>
            </w:r>
          </w:p>
          <w:p w:rsidR="00000000" w:rsidRPr="00A657D7" w:rsidP="00A657D7">
            <w:pPr>
              <w:pStyle w:val="ListBullet"/>
            </w:pPr>
            <w:r w:rsidRPr="00A657D7">
              <w:t>other purchasing units.</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11" w:name="O_67261"/>
      <w:bookmarkEnd w:id="11"/>
      <w:r w:rsidRPr="00A657D7">
        <w:t>Range Statement</w:t>
      </w:r>
    </w:p>
    <w:tbl>
      <w:tblPr>
        <w:tblW w:w="0" w:type="auto"/>
        <w:tblLayout w:type="fixed"/>
        <w:tblCellMar>
          <w:left w:w="62" w:type="dxa"/>
          <w:right w:w="62" w:type="dxa"/>
        </w:tblCellMar>
        <w:tblLook w:val="0000"/>
      </w:tblPr>
      <w:tblGrid>
        <w:gridCol w:w="3520"/>
        <w:gridCol w:w="5002"/>
      </w:tblGrid>
      <w:tr w:rsidTr="008749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RANGE STATEMENT</w:t>
            </w:r>
          </w:p>
        </w:tc>
      </w:tr>
      <w:tr w:rsidTr="008749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t>The range statement rel</w:t>
            </w:r>
            <w:r w:rsidRPr="00A657D7">
              <w:t>ates to the unit of competency as a whole. It allows for different work environments and situations that may affect performance. Bold italicised wording, if used in the performance criteria, is detailed below. Essential operating conditions that may be pre</w:t>
            </w:r>
            <w:r w:rsidRPr="00A657D7">
              <w:t>sent with training and assessment (depending on the work situation, needs of the candidate, accessibility of the item, and local industry and regional contexts) may also be included.</w:t>
            </w:r>
          </w:p>
        </w:tc>
      </w:tr>
      <w:tr w:rsidTr="008749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BoldandItalics"/>
              </w:rPr>
              <w:t>Supply chain management</w:t>
            </w:r>
            <w:r w:rsidRPr="00A657D7">
              <w:t xml:space="preserve"> refers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ListBullet"/>
              <w:rPr>
                <w:lang w:val="en-NZ"/>
              </w:rPr>
            </w:pPr>
            <w:r w:rsidRPr="00A657D7">
              <w:t>management of the entire cycle from</w:t>
            </w:r>
            <w:r w:rsidRPr="00A657D7">
              <w:t xml:space="preserve"> raw materials to producers, component suppliers, manufacturers, wholesalers, third party service providers, retailers, customers and recyclers, plus freight, distribution and cash flow</w:t>
            </w:r>
          </w:p>
        </w:tc>
      </w:tr>
      <w:tr w:rsidTr="008749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BoldandItalics"/>
              </w:rPr>
              <w:t>Supporting business processes</w:t>
            </w:r>
            <w:r w:rsidRPr="00A657D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Bullet"/>
            </w:pPr>
            <w:r w:rsidRPr="00A657D7">
              <w:t>accounting</w:t>
            </w:r>
          </w:p>
          <w:p w:rsidR="00000000" w:rsidRPr="00A657D7" w:rsidP="00A657D7">
            <w:pPr>
              <w:pStyle w:val="ListBullet"/>
            </w:pPr>
            <w:r w:rsidRPr="00A657D7">
              <w:t>administration</w:t>
            </w:r>
          </w:p>
          <w:p w:rsidR="00000000" w:rsidRPr="00A657D7" w:rsidP="00A657D7">
            <w:pPr>
              <w:pStyle w:val="ListBullet"/>
            </w:pPr>
            <w:r w:rsidRPr="00A657D7">
              <w:t>data input</w:t>
            </w:r>
          </w:p>
          <w:p w:rsidR="00000000" w:rsidRPr="00A657D7" w:rsidP="00A657D7">
            <w:pPr>
              <w:pStyle w:val="ListBullet"/>
            </w:pPr>
            <w:r w:rsidRPr="00A657D7">
              <w:t>delivering and receiving</w:t>
            </w:r>
          </w:p>
          <w:p w:rsidR="00000000" w:rsidRPr="00A657D7" w:rsidP="00A657D7">
            <w:pPr>
              <w:pStyle w:val="ListBullet"/>
            </w:pPr>
            <w:r w:rsidRPr="00A657D7">
              <w:t>ordering</w:t>
            </w:r>
          </w:p>
          <w:p w:rsidR="00000000" w:rsidRPr="00A657D7" w:rsidP="00A657D7">
            <w:pPr>
              <w:pStyle w:val="ListBullet"/>
            </w:pPr>
            <w:r w:rsidRPr="00A657D7">
              <w:t>payments</w:t>
            </w:r>
          </w:p>
          <w:p w:rsidR="00000000" w:rsidP="00A657D7">
            <w:pPr>
              <w:pStyle w:val="ListBullet"/>
              <w:rPr>
                <w:lang w:val="en-NZ"/>
              </w:rPr>
            </w:pPr>
            <w:r w:rsidRPr="00A657D7">
              <w:t>online and other technological inventory management or supply chain integration software</w:t>
            </w:r>
          </w:p>
        </w:tc>
      </w:tr>
      <w:tr w:rsidTr="008749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BoldandItalics"/>
              </w:rPr>
              <w:t>Support</w:t>
            </w:r>
            <w:r w:rsidRPr="00A657D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Bullet"/>
            </w:pPr>
            <w:r w:rsidRPr="00A657D7">
              <w:t>intranet site information</w:t>
            </w:r>
          </w:p>
          <w:p w:rsidR="00000000" w:rsidRPr="00A657D7" w:rsidP="00A657D7">
            <w:pPr>
              <w:pStyle w:val="ListBullet"/>
            </w:pPr>
            <w:r w:rsidRPr="00A657D7">
              <w:t>mentoring and coaching arrangements</w:t>
            </w:r>
          </w:p>
          <w:p w:rsidR="00000000" w:rsidRPr="00A657D7" w:rsidP="00A657D7">
            <w:pPr>
              <w:pStyle w:val="ListBullet"/>
            </w:pPr>
            <w:r w:rsidRPr="00A657D7">
              <w:t>policies, procedures and gu</w:t>
            </w:r>
            <w:r w:rsidRPr="00A657D7">
              <w:t>idelines</w:t>
            </w:r>
          </w:p>
          <w:p w:rsidR="00000000" w:rsidRPr="00A657D7" w:rsidP="00A657D7">
            <w:pPr>
              <w:pStyle w:val="ListBullet"/>
            </w:pPr>
            <w:r w:rsidRPr="00A657D7">
              <w:t>provision of a help-desk or contact persons</w:t>
            </w:r>
          </w:p>
          <w:p w:rsidR="00000000" w:rsidRPr="00A657D7" w:rsidP="00A657D7">
            <w:pPr>
              <w:pStyle w:val="ListBullet"/>
            </w:pPr>
            <w:r w:rsidRPr="00A657D7">
              <w:t>workshops, briefings and training programs</w:t>
            </w:r>
          </w:p>
          <w:p w:rsidR="00000000" w:rsidP="00A657D7">
            <w:pPr>
              <w:pStyle w:val="ListBullet"/>
              <w:rPr>
                <w:lang w:val="en-NZ"/>
              </w:rPr>
            </w:pPr>
            <w:r w:rsidRPr="00A657D7">
              <w:t>written documentation in the form of manuals, help books, protocols, etc</w:t>
            </w:r>
          </w:p>
        </w:tc>
      </w:tr>
      <w:tr w:rsidTr="008749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BoldandItalics"/>
              </w:rPr>
              <w:t>Demand chain management</w:t>
            </w:r>
            <w:r w:rsidRPr="00A657D7">
              <w:t xml:space="preserve"> is:</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ListBullet"/>
              <w:rPr>
                <w:lang w:val="en-NZ"/>
              </w:rPr>
            </w:pPr>
            <w:r w:rsidRPr="00A657D7">
              <w:t>a collaborative process that involves determining how much product needs to be produced at each level of the supply chain through to the end consumer</w:t>
            </w:r>
          </w:p>
        </w:tc>
      </w:tr>
      <w:tr w:rsidTr="008749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BoldandItalics"/>
              </w:rPr>
              <w:t>Improvements in the supply chain</w:t>
            </w:r>
            <w:r w:rsidRPr="00A657D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ListBullet"/>
            </w:pPr>
            <w:r w:rsidRPr="00A657D7">
              <w:t>the role of 'middlemen' or other middle supply chain eleme</w:t>
            </w:r>
            <w:r w:rsidRPr="00A657D7">
              <w:t>nts being reduced or made redundant as newer more efficient supply chain methodologies and technologies are implemented</w:t>
            </w:r>
          </w:p>
          <w:p w:rsidR="00000000" w:rsidRPr="00A657D7" w:rsidP="00A657D7">
            <w:pPr>
              <w:pStyle w:val="ListBullet"/>
            </w:pPr>
            <w:r w:rsidRPr="00A657D7">
              <w:t>new value being created between producers and consumers</w:t>
            </w:r>
          </w:p>
        </w:tc>
      </w:tr>
    </w:tbl>
    <w:p w:rsidR="008749C6" w:rsidP="00A657D7">
      <w:pPr>
        <w:pStyle w:val="BodyText"/>
      </w:pPr>
    </w:p>
    <w:p w:rsidR="008749C6" w:rsidP="00A657D7">
      <w:pPr>
        <w:pStyle w:val="BodyText"/>
      </w:pPr>
    </w:p>
    <w:p w:rsidR="00000000" w:rsidRPr="00A657D7" w:rsidP="00A657D7">
      <w:pPr>
        <w:pStyle w:val="Heading1"/>
      </w:pPr>
      <w:bookmarkStart w:id="12" w:name="O_67262"/>
      <w:bookmarkEnd w:id="12"/>
      <w:r w:rsidRPr="00A657D7">
        <w:t>Unit Sector(s)</w:t>
      </w:r>
    </w:p>
    <w:tbl>
      <w:tblPr>
        <w:tblW w:w="0" w:type="auto"/>
        <w:tblLayout w:type="fixed"/>
        <w:tblCellMar>
          <w:left w:w="62" w:type="dxa"/>
          <w:right w:w="62" w:type="dxa"/>
        </w:tblCellMar>
        <w:tblLook w:val="0000"/>
      </w:tblPr>
      <w:tblGrid>
        <w:gridCol w:w="2654"/>
        <w:gridCol w:w="5868"/>
      </w:tblGrid>
      <w:tr w:rsidTr="008749C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13" w:name="O_154501"/>
      <w:bookmarkEnd w:id="13"/>
      <w:r w:rsidRPr="00A657D7">
        <w:t>Competency field</w:t>
      </w:r>
    </w:p>
    <w:tbl>
      <w:tblPr>
        <w:tblW w:w="0" w:type="auto"/>
        <w:tblLayout w:type="fixed"/>
        <w:tblCellMar>
          <w:left w:w="62" w:type="dxa"/>
          <w:right w:w="62" w:type="dxa"/>
        </w:tblCellMar>
        <w:tblLook w:val="0000"/>
      </w:tblPr>
      <w:tblGrid>
        <w:gridCol w:w="2774"/>
        <w:gridCol w:w="5748"/>
      </w:tblGrid>
      <w:tr w:rsidTr="008749C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r w:rsidRPr="00A657D7">
              <w:t>Administration - Purchasing and Contracting</w:t>
            </w:r>
          </w:p>
        </w:tc>
      </w:tr>
    </w:tbl>
    <w:p w:rsidR="00000000" w:rsidRPr="00A657D7" w:rsidP="00A657D7">
      <w:pPr>
        <w:pStyle w:val="BodyText"/>
      </w:pPr>
    </w:p>
    <w:p w:rsidR="00000000" w:rsidRPr="00A657D7" w:rsidP="00A657D7">
      <w:pPr>
        <w:pStyle w:val="AllowPageBreak"/>
      </w:pPr>
    </w:p>
    <w:p w:rsidR="00000000" w:rsidRPr="00A657D7" w:rsidP="00A657D7">
      <w:pPr>
        <w:pStyle w:val="Heading1"/>
      </w:pPr>
      <w:bookmarkStart w:id="14" w:name="O_154500"/>
      <w:bookmarkEnd w:id="14"/>
      <w:r w:rsidRPr="00A657D7">
        <w:t>Co-requisite units</w:t>
      </w:r>
    </w:p>
    <w:tbl>
      <w:tblPr>
        <w:tblW w:w="0" w:type="auto"/>
        <w:tblLayout w:type="fixed"/>
        <w:tblCellMar>
          <w:left w:w="62" w:type="dxa"/>
          <w:right w:w="62" w:type="dxa"/>
        </w:tblCellMar>
        <w:tblLook w:val="0000"/>
      </w:tblPr>
      <w:tblGrid>
        <w:gridCol w:w="2641"/>
        <w:gridCol w:w="1322"/>
        <w:gridCol w:w="4559"/>
      </w:tblGrid>
      <w:tr w:rsidTr="008749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r w:rsidRPr="00A657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4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7D7">
            <w:pPr>
              <w:pStyle w:val="BodyText"/>
              <w:rPr>
                <w:lang w:val="en-NZ"/>
              </w:rPr>
            </w:pPr>
          </w:p>
        </w:tc>
      </w:tr>
      <w:tr w:rsidTr="00874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7D7" w:rsidP="00A657D7">
            <w:pPr>
              <w:pStyle w:val="BodyText"/>
            </w:pPr>
          </w:p>
        </w:tc>
      </w:tr>
    </w:tbl>
    <w:p w:rsidR="00000000" w:rsidRPr="00A657D7" w:rsidP="00A657D7">
      <w:pPr>
        <w:pStyle w:val="BodyText"/>
      </w:pPr>
    </w:p>
    <w:p w:rsidR="00000000" w:rsidRPr="00A657D7" w:rsidP="00A657D7"/>
    <w:sectPr w:rsidSect="00A65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9C6" w:rsidP="00874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C6" w:rsidP="00A65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49C6" w:rsidP="00A657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49C6" w:rsidP="00A657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9C6" w:rsidP="008749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C6" w:rsidP="00A657D7">
    <w:pPr>
      <w:pStyle w:val="Header"/>
      <w:framePr w:wrap="around"/>
    </w:pPr>
    <w:r>
      <w:fldChar w:fldCharType="begin"/>
    </w:r>
    <w:r>
      <w:instrText xml:space="preserve"> TITLE   \* MERGEFORMAT </w:instrText>
    </w:r>
    <w:r>
      <w:fldChar w:fldCharType="separate"/>
    </w:r>
    <w:r>
      <w:t>BSBPUR504B Manage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9C6" w:rsidP="00A657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C6B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83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CB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7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57D7"/>
    <w:pPr>
      <w:spacing w:before="360" w:after="60"/>
      <w:outlineLvl w:val="0"/>
    </w:pPr>
    <w:rPr>
      <w:sz w:val="32"/>
    </w:rPr>
  </w:style>
  <w:style w:type="paragraph" w:styleId="Heading2">
    <w:name w:val="heading 2"/>
    <w:basedOn w:val="HeadingBase"/>
    <w:next w:val="BodyText"/>
    <w:link w:val="Heading2Char"/>
    <w:qFormat/>
    <w:rsid w:val="00A657D7"/>
    <w:pPr>
      <w:keepLines/>
      <w:spacing w:before="240" w:after="120"/>
      <w:outlineLvl w:val="1"/>
    </w:pPr>
    <w:rPr>
      <w:sz w:val="28"/>
      <w:szCs w:val="40"/>
    </w:rPr>
  </w:style>
  <w:style w:type="paragraph" w:styleId="Heading3">
    <w:name w:val="heading 3"/>
    <w:basedOn w:val="HeadingBase"/>
    <w:next w:val="BodyText"/>
    <w:link w:val="Heading3Char"/>
    <w:qFormat/>
    <w:rsid w:val="00A657D7"/>
    <w:pPr>
      <w:spacing w:before="180" w:after="120"/>
      <w:outlineLvl w:val="2"/>
    </w:pPr>
    <w:rPr>
      <w:spacing w:val="-10"/>
      <w:kern w:val="32"/>
    </w:rPr>
  </w:style>
  <w:style w:type="paragraph" w:styleId="Heading4">
    <w:name w:val="heading 4"/>
    <w:basedOn w:val="HeadingBase"/>
    <w:next w:val="BodyText"/>
    <w:link w:val="Heading4Char"/>
    <w:qFormat/>
    <w:rsid w:val="00A657D7"/>
    <w:pPr>
      <w:spacing w:before="160" w:after="120"/>
      <w:outlineLvl w:val="3"/>
    </w:pPr>
    <w:rPr>
      <w:sz w:val="22"/>
    </w:rPr>
  </w:style>
  <w:style w:type="paragraph" w:styleId="Heading5">
    <w:name w:val="heading 5"/>
    <w:basedOn w:val="HeadingBase"/>
    <w:next w:val="Normal"/>
    <w:link w:val="Heading5Char"/>
    <w:qFormat/>
    <w:rsid w:val="00A657D7"/>
    <w:pPr>
      <w:spacing w:before="80"/>
      <w:outlineLvl w:val="4"/>
    </w:pPr>
    <w:rPr>
      <w:color w:val="918585"/>
      <w:sz w:val="20"/>
    </w:rPr>
  </w:style>
  <w:style w:type="paragraph" w:styleId="Heading6">
    <w:name w:val="heading 6"/>
    <w:basedOn w:val="HeadingBase"/>
    <w:next w:val="Normal"/>
    <w:link w:val="Heading6Char"/>
    <w:qFormat/>
    <w:rsid w:val="00A657D7"/>
    <w:pPr>
      <w:spacing w:before="60"/>
      <w:outlineLvl w:val="5"/>
    </w:pPr>
    <w:rPr>
      <w:color w:val="918585"/>
      <w:sz w:val="20"/>
    </w:rPr>
  </w:style>
  <w:style w:type="paragraph" w:styleId="Heading7">
    <w:name w:val="heading 7"/>
    <w:basedOn w:val="Normal"/>
    <w:next w:val="Normal"/>
    <w:link w:val="Heading7Char"/>
    <w:qFormat/>
    <w:rsid w:val="00A657D7"/>
    <w:pPr>
      <w:ind w:left="720"/>
      <w:outlineLvl w:val="6"/>
    </w:pPr>
    <w:rPr>
      <w:i/>
    </w:rPr>
  </w:style>
  <w:style w:type="paragraph" w:styleId="Heading8">
    <w:name w:val="heading 8"/>
    <w:basedOn w:val="Normal"/>
    <w:next w:val="Normal"/>
    <w:link w:val="Heading8Char"/>
    <w:qFormat/>
    <w:rsid w:val="00A657D7"/>
    <w:pPr>
      <w:ind w:left="720"/>
      <w:outlineLvl w:val="7"/>
    </w:pPr>
    <w:rPr>
      <w:i/>
    </w:rPr>
  </w:style>
  <w:style w:type="paragraph" w:styleId="Heading9">
    <w:name w:val="heading 9"/>
    <w:basedOn w:val="Normal"/>
    <w:next w:val="Normal"/>
    <w:link w:val="Heading9Char"/>
    <w:qFormat/>
    <w:rsid w:val="00A657D7"/>
    <w:pPr>
      <w:ind w:left="720"/>
      <w:outlineLvl w:val="8"/>
    </w:pPr>
    <w:rPr>
      <w:i/>
    </w:rPr>
  </w:style>
  <w:style w:type="character" w:default="1" w:styleId="DefaultParagraphFont">
    <w:name w:val="Default Paragraph Font"/>
    <w:uiPriority w:val="1"/>
    <w:unhideWhenUsed/>
    <w:rsid w:val="00A65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7D7"/>
  </w:style>
  <w:style w:type="character" w:customStyle="1" w:styleId="Heading1Char">
    <w:name w:val="Heading 1 Char"/>
    <w:basedOn w:val="DefaultParagraphFont"/>
    <w:link w:val="Heading1"/>
    <w:rsid w:val="00A657D7"/>
    <w:rPr>
      <w:rFonts w:ascii="Times New Roman" w:eastAsia="Times New Roman" w:hAnsi="Times New Roman" w:cs="Times New Roman"/>
      <w:b/>
      <w:sz w:val="32"/>
      <w:szCs w:val="20"/>
      <w:lang w:eastAsia="en-US"/>
    </w:rPr>
  </w:style>
  <w:style w:type="paragraph" w:styleId="BodyText">
    <w:name w:val="Body Text"/>
    <w:basedOn w:val="Normal"/>
    <w:link w:val="BodyTextChar"/>
    <w:rsid w:val="00A65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7D7"/>
    <w:rPr>
      <w:rFonts w:ascii="Times New Roman" w:eastAsia="Times New Roman" w:hAnsi="Times New Roman" w:cs="Times New Roman"/>
      <w:sz w:val="24"/>
      <w:lang w:val="en-US" w:eastAsia="en-US"/>
    </w:rPr>
  </w:style>
  <w:style w:type="paragraph" w:styleId="Footer">
    <w:name w:val="footer"/>
    <w:basedOn w:val="Normal"/>
    <w:link w:val="FooterChar"/>
    <w:rsid w:val="00A65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7D7"/>
    <w:rPr>
      <w:rFonts w:ascii="Times New Roman" w:eastAsia="Times New Roman" w:hAnsi="Times New Roman" w:cs="Times New Roman"/>
      <w:sz w:val="16"/>
      <w:lang w:val="en-US" w:eastAsia="en-US"/>
    </w:rPr>
  </w:style>
  <w:style w:type="paragraph" w:styleId="List">
    <w:name w:val="List"/>
    <w:basedOn w:val="BodyText"/>
    <w:next w:val="BodyText"/>
    <w:rsid w:val="00A657D7"/>
    <w:pPr>
      <w:tabs>
        <w:tab w:val="left" w:pos="340"/>
      </w:tabs>
      <w:spacing w:before="60" w:after="60"/>
      <w:ind w:left="340" w:hanging="340"/>
    </w:pPr>
  </w:style>
  <w:style w:type="paragraph" w:styleId="ListBullet">
    <w:name w:val="List Bullet"/>
    <w:basedOn w:val="List"/>
    <w:rsid w:val="00A657D7"/>
    <w:pPr>
      <w:numPr>
        <w:numId w:val="13"/>
      </w:numPr>
      <w:tabs>
        <w:tab w:val="clear" w:pos="340"/>
      </w:tabs>
      <w:spacing w:before="40" w:after="40"/>
    </w:pPr>
  </w:style>
  <w:style w:type="character" w:customStyle="1" w:styleId="SpecialBold">
    <w:name w:val="Special Bold"/>
    <w:basedOn w:val="DefaultParagraphFont"/>
    <w:rsid w:val="00A657D7"/>
    <w:rPr>
      <w:b/>
      <w:spacing w:val="0"/>
    </w:rPr>
  </w:style>
  <w:style w:type="paragraph" w:styleId="ListBullet2">
    <w:name w:val="List Bullet 2"/>
    <w:basedOn w:val="List2"/>
    <w:rsid w:val="00A657D7"/>
    <w:pPr>
      <w:numPr>
        <w:numId w:val="14"/>
      </w:numPr>
      <w:tabs>
        <w:tab w:val="clear" w:pos="680"/>
      </w:tabs>
    </w:pPr>
  </w:style>
  <w:style w:type="paragraph" w:styleId="Header">
    <w:name w:val="header"/>
    <w:basedOn w:val="Normal"/>
    <w:link w:val="HeaderChar"/>
    <w:rsid w:val="00A65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7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57D7"/>
    <w:pPr>
      <w:spacing w:before="240" w:after="120"/>
      <w:outlineLvl w:val="0"/>
    </w:pPr>
    <w:rPr>
      <w:rFonts w:ascii="Times New Roman" w:hAnsi="Times New Roman"/>
      <w:b/>
      <w:sz w:val="28"/>
    </w:rPr>
  </w:style>
  <w:style w:type="paragraph" w:customStyle="1" w:styleId="AllowPageBreak">
    <w:name w:val="AllowPageBreak"/>
    <w:rsid w:val="00A657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57D7"/>
    <w:pPr>
      <w:tabs>
        <w:tab w:val="left" w:pos="680"/>
      </w:tabs>
      <w:spacing w:before="60" w:after="60"/>
      <w:ind w:left="680" w:hanging="340"/>
    </w:pPr>
  </w:style>
  <w:style w:type="character" w:customStyle="1" w:styleId="BoldandItalics">
    <w:name w:val="Bold and Italics"/>
    <w:qFormat/>
    <w:rsid w:val="00A657D7"/>
    <w:rPr>
      <w:b/>
      <w:i/>
      <w:u w:val="none"/>
    </w:rPr>
  </w:style>
  <w:style w:type="character" w:customStyle="1" w:styleId="Heading2Char">
    <w:name w:val="Heading 2 Char"/>
    <w:basedOn w:val="DefaultParagraphFont"/>
    <w:link w:val="Heading2"/>
    <w:rsid w:val="00A65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7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57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57D7"/>
    <w:rPr>
      <w:rFonts w:ascii="Courier New" w:eastAsia="Times New Roman" w:hAnsi="Courier New" w:cs="Times New Roman"/>
      <w:i/>
      <w:szCs w:val="20"/>
      <w:lang w:val="en-US" w:eastAsia="en-US"/>
    </w:rPr>
  </w:style>
  <w:style w:type="paragraph" w:customStyle="1" w:styleId="HeadingBase">
    <w:name w:val="Heading Base"/>
    <w:rsid w:val="00A65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7D7"/>
    <w:pPr>
      <w:tabs>
        <w:tab w:val="right" w:leader="dot" w:pos="9072"/>
      </w:tabs>
      <w:ind w:left="567"/>
    </w:pPr>
    <w:rPr>
      <w:szCs w:val="22"/>
    </w:rPr>
  </w:style>
  <w:style w:type="paragraph" w:customStyle="1" w:styleId="TOCBase">
    <w:name w:val="TOC Base"/>
    <w:rsid w:val="00A65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7D7"/>
    <w:pPr>
      <w:tabs>
        <w:tab w:val="right" w:leader="dot" w:pos="9072"/>
      </w:tabs>
      <w:spacing w:before="40" w:after="40"/>
      <w:ind w:left="284"/>
    </w:pPr>
    <w:rPr>
      <w:rFonts w:ascii="Times New Roman" w:hAnsi="Times New Roman"/>
    </w:rPr>
  </w:style>
  <w:style w:type="paragraph" w:styleId="TOC1">
    <w:name w:val="toc 1"/>
    <w:basedOn w:val="TOCBase"/>
    <w:next w:val="Normal"/>
    <w:rsid w:val="00A657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7D7"/>
    <w:pPr>
      <w:spacing w:before="5040"/>
      <w:jc w:val="center"/>
    </w:pPr>
    <w:rPr>
      <w:sz w:val="48"/>
      <w:szCs w:val="72"/>
      <w:lang w:val="en-US"/>
    </w:rPr>
  </w:style>
  <w:style w:type="character" w:customStyle="1" w:styleId="TitleChar">
    <w:name w:val="Title Char"/>
    <w:basedOn w:val="DefaultParagraphFont"/>
    <w:link w:val="Title"/>
    <w:rsid w:val="00A65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7D7"/>
    <w:pPr>
      <w:tabs>
        <w:tab w:val="left" w:pos="3600"/>
        <w:tab w:val="left" w:pos="3958"/>
      </w:tabs>
    </w:pPr>
  </w:style>
  <w:style w:type="paragraph" w:customStyle="1" w:styleId="Note">
    <w:name w:val="Note"/>
    <w:basedOn w:val="BodyText"/>
    <w:rsid w:val="00A65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7D7"/>
    <w:pPr>
      <w:framePr w:wrap="auto" w:hAnchor="text" w:y="6049"/>
    </w:pPr>
    <w:rPr>
      <w:color w:val="000000"/>
      <w:sz w:val="40"/>
    </w:rPr>
  </w:style>
  <w:style w:type="paragraph" w:customStyle="1" w:styleId="TOCTitle">
    <w:name w:val="TOCTitle"/>
    <w:basedOn w:val="Heading1"/>
    <w:rsid w:val="00A657D7"/>
    <w:pPr>
      <w:spacing w:after="240"/>
      <w:jc w:val="center"/>
      <w:outlineLvl w:val="9"/>
    </w:pPr>
    <w:rPr>
      <w:caps/>
    </w:rPr>
  </w:style>
  <w:style w:type="paragraph" w:customStyle="1" w:styleId="Version">
    <w:name w:val="Version"/>
    <w:rsid w:val="00A65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7D7"/>
    <w:pPr>
      <w:keepNext w:val="0"/>
      <w:tabs>
        <w:tab w:val="right" w:pos="4176"/>
      </w:tabs>
      <w:ind w:left="198" w:hanging="198"/>
    </w:pPr>
    <w:rPr>
      <w:rFonts w:ascii="Garamond" w:hAnsi="Garamond"/>
    </w:rPr>
  </w:style>
  <w:style w:type="paragraph" w:styleId="IndexHeading">
    <w:name w:val="index heading"/>
    <w:basedOn w:val="Normal"/>
    <w:next w:val="Index1"/>
    <w:semiHidden/>
    <w:rsid w:val="00A657D7"/>
    <w:pPr>
      <w:spacing w:before="120" w:after="120"/>
    </w:pPr>
    <w:rPr>
      <w:rFonts w:ascii="Arial" w:hAnsi="Arial"/>
      <w:b/>
      <w:color w:val="918585"/>
      <w:sz w:val="24"/>
    </w:rPr>
  </w:style>
  <w:style w:type="paragraph" w:customStyle="1" w:styleId="Chapter">
    <w:name w:val="Chapter"/>
    <w:basedOn w:val="Normal"/>
    <w:rsid w:val="00A657D7"/>
    <w:pPr>
      <w:spacing w:before="240"/>
    </w:pPr>
    <w:rPr>
      <w:rFonts w:ascii="Times New Roman" w:hAnsi="Times New Roman"/>
      <w:smallCaps/>
      <w:spacing w:val="80"/>
      <w:sz w:val="28"/>
    </w:rPr>
  </w:style>
  <w:style w:type="paragraph" w:customStyle="1" w:styleId="InChapter">
    <w:name w:val="InChapter"/>
    <w:basedOn w:val="Heading3"/>
    <w:rsid w:val="00A657D7"/>
    <w:pPr>
      <w:spacing w:after="240"/>
      <w:outlineLvl w:val="9"/>
    </w:pPr>
    <w:rPr>
      <w:noProof/>
    </w:rPr>
  </w:style>
  <w:style w:type="paragraph" w:styleId="Index2">
    <w:name w:val="index 2"/>
    <w:basedOn w:val="Normal"/>
    <w:next w:val="Normal"/>
    <w:semiHidden/>
    <w:rsid w:val="00A657D7"/>
    <w:pPr>
      <w:tabs>
        <w:tab w:val="right" w:pos="4176"/>
      </w:tabs>
      <w:ind w:left="568" w:hanging="284"/>
    </w:pPr>
    <w:rPr>
      <w:rFonts w:ascii="Garamond" w:hAnsi="Garamond"/>
    </w:rPr>
  </w:style>
  <w:style w:type="paragraph" w:customStyle="1" w:styleId="Byline">
    <w:name w:val="Byline"/>
    <w:rsid w:val="00A65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7D7"/>
    <w:pPr>
      <w:tabs>
        <w:tab w:val="clear" w:pos="3600"/>
        <w:tab w:val="clear" w:pos="3958"/>
      </w:tabs>
      <w:jc w:val="right"/>
    </w:pPr>
  </w:style>
  <w:style w:type="character" w:styleId="Emphasis">
    <w:name w:val="Emphasis"/>
    <w:basedOn w:val="DefaultParagraphFont"/>
    <w:qFormat/>
    <w:rsid w:val="00A657D7"/>
    <w:rPr>
      <w:i/>
    </w:rPr>
  </w:style>
  <w:style w:type="paragraph" w:styleId="Caption">
    <w:name w:val="caption"/>
    <w:basedOn w:val="BodyText"/>
    <w:next w:val="Normal"/>
    <w:qFormat/>
    <w:rsid w:val="00A657D7"/>
    <w:pPr>
      <w:framePr w:w="2268" w:hSpace="181" w:vSpace="181" w:wrap="around" w:vAnchor="text" w:hAnchor="page" w:x="1135" w:y="285" w:anchorLock="1"/>
    </w:pPr>
    <w:rPr>
      <w:i/>
    </w:rPr>
  </w:style>
  <w:style w:type="paragraph" w:customStyle="1" w:styleId="MiniTOCTitle">
    <w:name w:val="MiniTOCTitle"/>
    <w:basedOn w:val="Heading4"/>
    <w:rsid w:val="00A657D7"/>
    <w:pPr>
      <w:spacing w:before="240"/>
      <w:outlineLvl w:val="9"/>
    </w:pPr>
    <w:rPr>
      <w:noProof/>
      <w:sz w:val="24"/>
    </w:rPr>
  </w:style>
  <w:style w:type="paragraph" w:customStyle="1" w:styleId="MiniTOCItem">
    <w:name w:val="MiniTOCItem"/>
    <w:basedOn w:val="ListBullet"/>
    <w:rsid w:val="00A657D7"/>
    <w:pPr>
      <w:numPr>
        <w:numId w:val="0"/>
      </w:numPr>
      <w:tabs>
        <w:tab w:val="right" w:leader="dot" w:pos="6521"/>
      </w:tabs>
      <w:spacing w:before="0" w:after="0"/>
    </w:pPr>
  </w:style>
  <w:style w:type="paragraph" w:customStyle="1" w:styleId="TOFTitle">
    <w:name w:val="TOFTitle"/>
    <w:basedOn w:val="TOCTitle"/>
    <w:rsid w:val="00A657D7"/>
  </w:style>
  <w:style w:type="paragraph" w:styleId="TableofFigures">
    <w:name w:val="table of figures"/>
    <w:basedOn w:val="Normal"/>
    <w:next w:val="Normal"/>
    <w:semiHidden/>
    <w:rsid w:val="00A657D7"/>
    <w:pPr>
      <w:tabs>
        <w:tab w:val="right" w:leader="dot" w:pos="9072"/>
      </w:tabs>
      <w:ind w:left="970" w:hanging="403"/>
    </w:pPr>
    <w:rPr>
      <w:rFonts w:ascii="Times New Roman" w:hAnsi="Times New Roman"/>
      <w:b/>
    </w:rPr>
  </w:style>
  <w:style w:type="paragraph" w:styleId="ListNumber">
    <w:name w:val="List Number"/>
    <w:basedOn w:val="List"/>
    <w:rsid w:val="00A657D7"/>
    <w:pPr>
      <w:numPr>
        <w:numId w:val="11"/>
      </w:numPr>
    </w:pPr>
  </w:style>
  <w:style w:type="character" w:customStyle="1" w:styleId="WingdingSymbols">
    <w:name w:val="Wingding Symbols"/>
    <w:rsid w:val="00A657D7"/>
    <w:rPr>
      <w:rFonts w:ascii="Wingdings" w:hAnsi="Wingdings"/>
    </w:rPr>
  </w:style>
  <w:style w:type="paragraph" w:customStyle="1" w:styleId="TableHeading">
    <w:name w:val="Table Heading"/>
    <w:basedOn w:val="HeadingBase"/>
    <w:rsid w:val="00A657D7"/>
    <w:pPr>
      <w:keepLines/>
      <w:pBdr>
        <w:bottom w:val="single" w:sz="6" w:space="1" w:color="918585"/>
      </w:pBdr>
      <w:spacing w:before="240"/>
    </w:pPr>
  </w:style>
  <w:style w:type="character" w:customStyle="1" w:styleId="HotSpot">
    <w:name w:val="HotSpot"/>
    <w:rsid w:val="00A657D7"/>
    <w:rPr>
      <w:color w:val="0033CC"/>
      <w:u w:val="none"/>
    </w:rPr>
  </w:style>
  <w:style w:type="paragraph" w:customStyle="1" w:styleId="BodyTextRight">
    <w:name w:val="Body Text Right"/>
    <w:basedOn w:val="BodyText"/>
    <w:rsid w:val="00A657D7"/>
    <w:pPr>
      <w:spacing w:before="0" w:after="0"/>
      <w:jc w:val="right"/>
    </w:pPr>
  </w:style>
  <w:style w:type="paragraph" w:styleId="Index3">
    <w:name w:val="index 3"/>
    <w:basedOn w:val="ListNumber2"/>
    <w:next w:val="Normal"/>
    <w:semiHidden/>
    <w:rsid w:val="00A657D7"/>
    <w:pPr>
      <w:numPr>
        <w:numId w:val="0"/>
      </w:numPr>
      <w:tabs>
        <w:tab w:val="right" w:leader="dot" w:pos="4176"/>
      </w:tabs>
    </w:pPr>
  </w:style>
  <w:style w:type="paragraph" w:styleId="ListNumber2">
    <w:name w:val="List Number 2"/>
    <w:basedOn w:val="List2"/>
    <w:rsid w:val="00A657D7"/>
    <w:pPr>
      <w:numPr>
        <w:numId w:val="10"/>
      </w:numPr>
      <w:tabs>
        <w:tab w:val="clear" w:pos="1060"/>
      </w:tabs>
    </w:pPr>
  </w:style>
  <w:style w:type="paragraph" w:customStyle="1" w:styleId="MarginNote">
    <w:name w:val="Margin Note"/>
    <w:basedOn w:val="BodyText"/>
    <w:rsid w:val="00A65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7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57D7"/>
    <w:rPr>
      <w:sz w:val="32"/>
    </w:rPr>
  </w:style>
  <w:style w:type="paragraph" w:customStyle="1" w:styleId="HeadingProcedure">
    <w:name w:val="Heading Procedure"/>
    <w:basedOn w:val="HeadingBase"/>
    <w:next w:val="Normal"/>
    <w:rsid w:val="00A657D7"/>
    <w:pPr>
      <w:tabs>
        <w:tab w:val="left" w:pos="0"/>
      </w:tabs>
      <w:spacing w:before="120" w:after="60"/>
    </w:pPr>
    <w:rPr>
      <w:i/>
      <w:color w:val="918585"/>
      <w:sz w:val="22"/>
    </w:rPr>
  </w:style>
  <w:style w:type="paragraph" w:customStyle="1" w:styleId="TableBodyText">
    <w:name w:val="Table Body Text"/>
    <w:basedOn w:val="BodyText"/>
    <w:rsid w:val="00A657D7"/>
    <w:pPr>
      <w:spacing w:before="60" w:after="60"/>
    </w:pPr>
  </w:style>
  <w:style w:type="paragraph" w:styleId="ListContinue">
    <w:name w:val="List Continue"/>
    <w:basedOn w:val="List"/>
    <w:rsid w:val="00A657D7"/>
    <w:pPr>
      <w:ind w:firstLine="0"/>
    </w:pPr>
  </w:style>
  <w:style w:type="paragraph" w:customStyle="1" w:styleId="ListNote">
    <w:name w:val="List Note"/>
    <w:basedOn w:val="List"/>
    <w:rsid w:val="00A657D7"/>
    <w:pPr>
      <w:pBdr>
        <w:top w:val="single" w:sz="6" w:space="2" w:color="918585"/>
        <w:bottom w:val="single" w:sz="6" w:space="2" w:color="918585"/>
      </w:pBdr>
      <w:tabs>
        <w:tab w:val="left" w:pos="1021"/>
      </w:tabs>
      <w:ind w:firstLine="0"/>
    </w:pPr>
  </w:style>
  <w:style w:type="paragraph" w:customStyle="1" w:styleId="Warning">
    <w:name w:val="Warning"/>
    <w:basedOn w:val="BodyText"/>
    <w:rsid w:val="00A657D7"/>
    <w:pPr>
      <w:shd w:val="clear" w:color="auto" w:fill="D9D9D9"/>
      <w:tabs>
        <w:tab w:val="left" w:pos="992"/>
      </w:tabs>
      <w:ind w:left="119" w:right="119"/>
    </w:pPr>
    <w:rPr>
      <w:sz w:val="20"/>
    </w:rPr>
  </w:style>
  <w:style w:type="paragraph" w:customStyle="1" w:styleId="MarginIcons">
    <w:name w:val="Margin Icons"/>
    <w:basedOn w:val="BodyText"/>
    <w:rsid w:val="00A65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7D7"/>
    <w:rPr>
      <w:rFonts w:ascii="Courier New" w:hAnsi="Courier New"/>
    </w:rPr>
  </w:style>
  <w:style w:type="paragraph" w:customStyle="1" w:styleId="NoteBullet">
    <w:name w:val="Note Bullet"/>
    <w:basedOn w:val="Note"/>
    <w:rsid w:val="00A657D7"/>
    <w:pPr>
      <w:tabs>
        <w:tab w:val="clear" w:pos="680"/>
      </w:tabs>
      <w:spacing w:before="60" w:after="60"/>
    </w:pPr>
  </w:style>
  <w:style w:type="paragraph" w:customStyle="1" w:styleId="SubHeading2">
    <w:name w:val="SubHeading2"/>
    <w:basedOn w:val="HeadingBase"/>
    <w:rsid w:val="00A657D7"/>
    <w:pPr>
      <w:spacing w:before="240" w:after="60"/>
    </w:pPr>
    <w:rPr>
      <w:sz w:val="20"/>
    </w:rPr>
  </w:style>
  <w:style w:type="paragraph" w:customStyle="1" w:styleId="SubHeading1">
    <w:name w:val="SubHeading1"/>
    <w:basedOn w:val="HeadingBase"/>
    <w:rsid w:val="00A657D7"/>
    <w:pPr>
      <w:spacing w:before="240" w:after="60"/>
    </w:pPr>
    <w:rPr>
      <w:color w:val="918585"/>
      <w:sz w:val="22"/>
    </w:rPr>
  </w:style>
  <w:style w:type="paragraph" w:customStyle="1" w:styleId="SideHeading">
    <w:name w:val="Side Heading"/>
    <w:basedOn w:val="HeadingBase"/>
    <w:rsid w:val="00A65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7D7"/>
    <w:pPr>
      <w:numPr>
        <w:numId w:val="12"/>
      </w:numPr>
    </w:pPr>
  </w:style>
  <w:style w:type="paragraph" w:styleId="PlainText">
    <w:name w:val="Plain Text"/>
    <w:basedOn w:val="Normal"/>
    <w:link w:val="PlainTextChar"/>
    <w:rsid w:val="00A657D7"/>
    <w:rPr>
      <w:sz w:val="20"/>
    </w:rPr>
  </w:style>
  <w:style w:type="character" w:customStyle="1" w:styleId="PlainTextChar">
    <w:name w:val="Plain Text Char"/>
    <w:basedOn w:val="DefaultParagraphFont"/>
    <w:link w:val="PlainText"/>
    <w:rsid w:val="00A657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57D7"/>
    <w:rPr>
      <w:b/>
      <w:smallCaps/>
    </w:rPr>
  </w:style>
  <w:style w:type="paragraph" w:customStyle="1" w:styleId="TableListNumber">
    <w:name w:val="Table List Number"/>
    <w:basedOn w:val="ListNumber"/>
    <w:rsid w:val="00A657D7"/>
    <w:pPr>
      <w:numPr>
        <w:numId w:val="0"/>
      </w:numPr>
    </w:pPr>
  </w:style>
  <w:style w:type="paragraph" w:styleId="TOC4">
    <w:name w:val="toc 4"/>
    <w:basedOn w:val="TOCBase"/>
    <w:next w:val="Normal"/>
    <w:semiHidden/>
    <w:rsid w:val="00A657D7"/>
    <w:pPr>
      <w:tabs>
        <w:tab w:val="right" w:leader="dot" w:pos="9071"/>
      </w:tabs>
      <w:ind w:left="1701"/>
    </w:pPr>
  </w:style>
  <w:style w:type="paragraph" w:customStyle="1" w:styleId="ListAlpha">
    <w:name w:val="List Alpha"/>
    <w:basedOn w:val="List"/>
    <w:rsid w:val="00A657D7"/>
    <w:pPr>
      <w:numPr>
        <w:numId w:val="9"/>
      </w:numPr>
    </w:pPr>
  </w:style>
  <w:style w:type="paragraph" w:customStyle="1" w:styleId="ListAlpha2">
    <w:name w:val="List Alpha 2"/>
    <w:basedOn w:val="List2"/>
    <w:rsid w:val="00A657D7"/>
    <w:pPr>
      <w:numPr>
        <w:numId w:val="8"/>
      </w:numPr>
    </w:pPr>
  </w:style>
  <w:style w:type="paragraph" w:styleId="List3">
    <w:name w:val="List 3"/>
    <w:basedOn w:val="BodyText"/>
    <w:rsid w:val="00A657D7"/>
    <w:pPr>
      <w:tabs>
        <w:tab w:val="left" w:pos="1021"/>
      </w:tabs>
      <w:spacing w:before="60" w:after="60"/>
      <w:ind w:left="1020" w:hanging="340"/>
    </w:pPr>
  </w:style>
  <w:style w:type="paragraph" w:styleId="List4">
    <w:name w:val="List 4"/>
    <w:basedOn w:val="BodyText"/>
    <w:rsid w:val="00A657D7"/>
    <w:pPr>
      <w:tabs>
        <w:tab w:val="left" w:pos="1361"/>
      </w:tabs>
      <w:spacing w:before="60" w:after="60"/>
      <w:ind w:left="1361" w:hanging="340"/>
    </w:pPr>
  </w:style>
  <w:style w:type="paragraph" w:styleId="List5">
    <w:name w:val="List 5"/>
    <w:basedOn w:val="BodyText"/>
    <w:rsid w:val="00A657D7"/>
    <w:pPr>
      <w:tabs>
        <w:tab w:val="left" w:pos="1701"/>
      </w:tabs>
      <w:spacing w:before="60" w:after="60"/>
      <w:ind w:left="1701" w:hanging="340"/>
    </w:pPr>
  </w:style>
  <w:style w:type="paragraph" w:styleId="ListBullet3">
    <w:name w:val="List Bullet 3"/>
    <w:basedOn w:val="List3"/>
    <w:rsid w:val="00A657D7"/>
    <w:pPr>
      <w:numPr>
        <w:numId w:val="15"/>
      </w:numPr>
      <w:tabs>
        <w:tab w:val="clear" w:pos="1021"/>
      </w:tabs>
      <w:ind w:left="1037" w:hanging="357"/>
    </w:pPr>
  </w:style>
  <w:style w:type="paragraph" w:styleId="ListBullet4">
    <w:name w:val="List Bullet 4"/>
    <w:basedOn w:val="List4"/>
    <w:rsid w:val="00A657D7"/>
    <w:pPr>
      <w:numPr>
        <w:numId w:val="3"/>
      </w:numPr>
    </w:pPr>
  </w:style>
  <w:style w:type="paragraph" w:styleId="ListBullet5">
    <w:name w:val="List Bullet 5"/>
    <w:basedOn w:val="List5"/>
    <w:rsid w:val="00A657D7"/>
    <w:pPr>
      <w:numPr>
        <w:numId w:val="4"/>
      </w:numPr>
    </w:pPr>
  </w:style>
  <w:style w:type="paragraph" w:styleId="ListContinue2">
    <w:name w:val="List Continue 2"/>
    <w:basedOn w:val="List2"/>
    <w:rsid w:val="00A657D7"/>
    <w:pPr>
      <w:ind w:firstLine="0"/>
    </w:pPr>
  </w:style>
  <w:style w:type="paragraph" w:styleId="ListContinue3">
    <w:name w:val="List Continue 3"/>
    <w:basedOn w:val="List3"/>
    <w:rsid w:val="00A657D7"/>
    <w:pPr>
      <w:ind w:left="1021" w:firstLine="0"/>
    </w:pPr>
  </w:style>
  <w:style w:type="paragraph" w:styleId="ListContinue4">
    <w:name w:val="List Continue 4"/>
    <w:basedOn w:val="List4"/>
    <w:rsid w:val="00A657D7"/>
    <w:pPr>
      <w:ind w:firstLine="0"/>
    </w:pPr>
  </w:style>
  <w:style w:type="paragraph" w:styleId="ListContinue5">
    <w:name w:val="List Continue 5"/>
    <w:basedOn w:val="List5"/>
    <w:rsid w:val="00A657D7"/>
    <w:pPr>
      <w:ind w:firstLine="0"/>
    </w:pPr>
  </w:style>
  <w:style w:type="paragraph" w:styleId="ListNumber3">
    <w:name w:val="List Number 3"/>
    <w:basedOn w:val="List3"/>
    <w:rsid w:val="00A657D7"/>
    <w:pPr>
      <w:numPr>
        <w:numId w:val="5"/>
      </w:numPr>
    </w:pPr>
  </w:style>
  <w:style w:type="paragraph" w:styleId="ListNumber4">
    <w:name w:val="List Number 4"/>
    <w:basedOn w:val="List4"/>
    <w:rsid w:val="00A657D7"/>
    <w:pPr>
      <w:numPr>
        <w:numId w:val="6"/>
      </w:numPr>
    </w:pPr>
  </w:style>
  <w:style w:type="paragraph" w:styleId="ListNumber5">
    <w:name w:val="List Number 5"/>
    <w:basedOn w:val="List5"/>
    <w:rsid w:val="00A657D7"/>
    <w:pPr>
      <w:numPr>
        <w:numId w:val="7"/>
      </w:numPr>
    </w:pPr>
  </w:style>
  <w:style w:type="paragraph" w:styleId="BlockText">
    <w:name w:val="Block Text"/>
    <w:basedOn w:val="Normal"/>
    <w:rsid w:val="00A657D7"/>
    <w:pPr>
      <w:spacing w:after="120"/>
      <w:ind w:left="1440" w:right="1440"/>
    </w:pPr>
  </w:style>
  <w:style w:type="character" w:customStyle="1" w:styleId="Subscript">
    <w:name w:val="Subscript"/>
    <w:basedOn w:val="DefaultParagraphFont"/>
    <w:rsid w:val="00A657D7"/>
    <w:rPr>
      <w:sz w:val="16"/>
      <w:vertAlign w:val="subscript"/>
    </w:rPr>
  </w:style>
  <w:style w:type="character" w:customStyle="1" w:styleId="Superscript">
    <w:name w:val="Superscript"/>
    <w:basedOn w:val="DefaultParagraphFont"/>
    <w:rsid w:val="00A657D7"/>
    <w:rPr>
      <w:sz w:val="16"/>
      <w:vertAlign w:val="superscript"/>
    </w:rPr>
  </w:style>
  <w:style w:type="character" w:customStyle="1" w:styleId="Symbols">
    <w:name w:val="Symbols"/>
    <w:basedOn w:val="DefaultParagraphFont"/>
    <w:rsid w:val="00A657D7"/>
    <w:rPr>
      <w:rFonts w:ascii="Symbol" w:hAnsi="Symbol"/>
    </w:rPr>
  </w:style>
  <w:style w:type="character" w:customStyle="1" w:styleId="MenuOptions">
    <w:name w:val="Menu Options"/>
    <w:basedOn w:val="DefaultParagraphFont"/>
    <w:rsid w:val="00A657D7"/>
    <w:rPr>
      <w:rFonts w:ascii="Arial Narrow" w:hAnsi="Arial Narrow"/>
      <w:smallCaps/>
    </w:rPr>
  </w:style>
  <w:style w:type="character" w:customStyle="1" w:styleId="Buttons">
    <w:name w:val="Buttons"/>
    <w:basedOn w:val="DefaultParagraphFont"/>
    <w:rsid w:val="00A657D7"/>
    <w:rPr>
      <w:b/>
    </w:rPr>
  </w:style>
  <w:style w:type="character" w:customStyle="1" w:styleId="Underlined">
    <w:name w:val="Underlined"/>
    <w:basedOn w:val="DefaultParagraphFont"/>
    <w:rsid w:val="00A657D7"/>
    <w:rPr>
      <w:u w:val="single"/>
    </w:rPr>
  </w:style>
  <w:style w:type="paragraph" w:customStyle="1" w:styleId="TableBodyTextRight">
    <w:name w:val="Table Body Text Right"/>
    <w:basedOn w:val="TableBodyText"/>
    <w:rsid w:val="00A657D7"/>
    <w:pPr>
      <w:widowControl w:val="0"/>
      <w:autoSpaceDE w:val="0"/>
      <w:autoSpaceDN w:val="0"/>
      <w:adjustRightInd w:val="0"/>
      <w:jc w:val="right"/>
    </w:pPr>
    <w:rPr>
      <w:rFonts w:cs="Arial"/>
      <w:szCs w:val="18"/>
    </w:rPr>
  </w:style>
  <w:style w:type="paragraph" w:customStyle="1" w:styleId="CopyrightText">
    <w:name w:val="Copyright Text"/>
    <w:basedOn w:val="BodyText"/>
    <w:rsid w:val="00A657D7"/>
    <w:rPr>
      <w:sz w:val="18"/>
    </w:rPr>
  </w:style>
  <w:style w:type="paragraph" w:customStyle="1" w:styleId="BodySmallRight">
    <w:name w:val="Body Small Right"/>
    <w:basedOn w:val="BodyTextRight"/>
    <w:rsid w:val="00A657D7"/>
    <w:rPr>
      <w:sz w:val="18"/>
      <w:szCs w:val="18"/>
    </w:rPr>
  </w:style>
  <w:style w:type="paragraph" w:customStyle="1" w:styleId="MarginEdition">
    <w:name w:val="Margin Edition"/>
    <w:basedOn w:val="MarginNote"/>
    <w:rsid w:val="00A657D7"/>
    <w:pPr>
      <w:spacing w:before="0" w:after="0"/>
    </w:pPr>
    <w:rPr>
      <w:rFonts w:ascii="Times New Roman" w:hAnsi="Times New Roman"/>
      <w:color w:val="999999"/>
    </w:rPr>
  </w:style>
  <w:style w:type="paragraph" w:customStyle="1" w:styleId="Spacer">
    <w:name w:val="Spacer"/>
    <w:basedOn w:val="Normal"/>
    <w:rsid w:val="00A657D7"/>
    <w:rPr>
      <w:sz w:val="2"/>
      <w:szCs w:val="2"/>
    </w:rPr>
  </w:style>
  <w:style w:type="character" w:customStyle="1" w:styleId="Small">
    <w:name w:val="Small"/>
    <w:basedOn w:val="DefaultParagraphFont"/>
    <w:rsid w:val="00A657D7"/>
    <w:rPr>
      <w:sz w:val="16"/>
    </w:rPr>
  </w:style>
  <w:style w:type="paragraph" w:customStyle="1" w:styleId="WideTable">
    <w:name w:val="Wide Table"/>
    <w:basedOn w:val="Normal"/>
    <w:rsid w:val="00A657D7"/>
    <w:pPr>
      <w:ind w:left="-1418"/>
    </w:pPr>
    <w:rPr>
      <w:sz w:val="2"/>
      <w:szCs w:val="2"/>
    </w:rPr>
  </w:style>
  <w:style w:type="character" w:styleId="PageNumber">
    <w:name w:val="page number"/>
    <w:basedOn w:val="DefaultParagraphFont"/>
    <w:rsid w:val="00A657D7"/>
  </w:style>
  <w:style w:type="paragraph" w:styleId="Quote">
    <w:name w:val="Quote"/>
    <w:basedOn w:val="Heading1"/>
    <w:link w:val="QuoteChar"/>
    <w:qFormat/>
    <w:rsid w:val="00A657D7"/>
    <w:rPr>
      <w:b w:val="0"/>
      <w:sz w:val="72"/>
      <w:szCs w:val="72"/>
      <w:lang w:val="en-NZ"/>
    </w:rPr>
  </w:style>
  <w:style w:type="character" w:customStyle="1" w:styleId="QuoteChar">
    <w:name w:val="Quote Char"/>
    <w:basedOn w:val="DefaultParagraphFont"/>
    <w:link w:val="Quote"/>
    <w:rsid w:val="00A65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7D7"/>
    <w:pPr>
      <w:pageBreakBefore/>
    </w:pPr>
  </w:style>
  <w:style w:type="paragraph" w:customStyle="1" w:styleId="Border">
    <w:name w:val="Border"/>
    <w:basedOn w:val="Normal"/>
    <w:qFormat/>
    <w:rsid w:val="00A65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7D7"/>
    <w:rPr>
      <w:b/>
      <w:bCs/>
      <w:i/>
      <w:iCs/>
      <w:color w:val="auto"/>
    </w:rPr>
  </w:style>
  <w:style w:type="paragraph" w:styleId="IntenseQuote">
    <w:name w:val="Intense Quote"/>
    <w:basedOn w:val="Normal"/>
    <w:next w:val="Normal"/>
    <w:link w:val="IntenseQuoteChar"/>
    <w:uiPriority w:val="30"/>
    <w:qFormat/>
    <w:rsid w:val="00A65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7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57D7"/>
    <w:rPr>
      <w:smallCaps/>
      <w:color w:val="auto"/>
      <w:u w:val="single"/>
    </w:rPr>
  </w:style>
  <w:style w:type="character" w:styleId="IntenseReference">
    <w:name w:val="Intense Reference"/>
    <w:basedOn w:val="DefaultParagraphFont"/>
    <w:uiPriority w:val="32"/>
    <w:qFormat/>
    <w:rsid w:val="00A657D7"/>
    <w:rPr>
      <w:b/>
      <w:bCs/>
      <w:smallCaps/>
      <w:color w:val="auto"/>
      <w:spacing w:val="5"/>
      <w:u w:val="single"/>
    </w:rPr>
  </w:style>
  <w:style w:type="paragraph" w:customStyle="1" w:styleId="2ColumnHeading">
    <w:name w:val="2Column Heading"/>
    <w:basedOn w:val="BodyText"/>
    <w:qFormat/>
    <w:rsid w:val="00A657D7"/>
    <w:pPr>
      <w:spacing w:after="60"/>
      <w:ind w:left="-2268"/>
    </w:pPr>
    <w:rPr>
      <w:b/>
    </w:rPr>
  </w:style>
  <w:style w:type="paragraph" w:customStyle="1" w:styleId="Heading1TOC">
    <w:name w:val="Heading1 TOC"/>
    <w:basedOn w:val="Normal"/>
    <w:qFormat/>
    <w:rsid w:val="00A657D7"/>
    <w:pPr>
      <w:spacing w:before="240" w:after="120"/>
    </w:pPr>
    <w:rPr>
      <w:rFonts w:ascii="Times New Roman" w:hAnsi="Times New Roman"/>
      <w:b/>
      <w:sz w:val="32"/>
    </w:rPr>
  </w:style>
  <w:style w:type="paragraph" w:customStyle="1" w:styleId="Heading2TOC">
    <w:name w:val="Heading2 TOC"/>
    <w:basedOn w:val="Normal"/>
    <w:qFormat/>
    <w:rsid w:val="00A657D7"/>
    <w:pPr>
      <w:spacing w:before="240" w:after="60"/>
    </w:pPr>
    <w:rPr>
      <w:rFonts w:ascii="Times New Roman" w:hAnsi="Times New Roman"/>
      <w:b/>
      <w:sz w:val="28"/>
    </w:rPr>
  </w:style>
  <w:style w:type="character" w:customStyle="1" w:styleId="Underline">
    <w:name w:val="Underline"/>
    <w:basedOn w:val="DefaultParagraphFont"/>
    <w:qFormat/>
    <w:rsid w:val="00A657D7"/>
    <w:rPr>
      <w:u w:val="single"/>
    </w:rPr>
  </w:style>
  <w:style w:type="paragraph" w:styleId="BalloonText">
    <w:name w:val="Balloon Text"/>
    <w:basedOn w:val="Normal"/>
    <w:link w:val="BalloonTextChar"/>
    <w:rsid w:val="00A657D7"/>
    <w:rPr>
      <w:rFonts w:ascii="Tahoma" w:hAnsi="Tahoma" w:cs="Tahoma"/>
      <w:sz w:val="16"/>
      <w:szCs w:val="16"/>
    </w:rPr>
  </w:style>
  <w:style w:type="character" w:customStyle="1" w:styleId="BalloonTextChar">
    <w:name w:val="Balloon Text Char"/>
    <w:basedOn w:val="DefaultParagraphFont"/>
    <w:link w:val="BalloonText"/>
    <w:rsid w:val="00A657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5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7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7561</Characters>
  <Application>Microsoft Office Word</Application>
  <DocSecurity>0</DocSecurity>
  <Lines>271</Lines>
  <Paragraphs>125</Paragraphs>
  <ScaleCrop>false</ScaleCrop>
  <Company>Author-it Software Corporation Ltd.</Company>
  <LinksUpToDate>false</LinksUpToDate>
  <CharactersWithSpaces>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BSBPUR504B Manage a supply chain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