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B3E" w:rsidP="00084B3E">
      <w:pPr>
        <w:pStyle w:val="Title"/>
      </w:pPr>
      <w:r>
        <w:fldChar w:fldCharType="begin"/>
      </w:r>
      <w:r>
        <w:instrText xml:space="preserve"> TITLE   \* MERGEFORMAT </w:instrText>
      </w:r>
      <w:r>
        <w:fldChar w:fldCharType="separate"/>
      </w:r>
      <w:r>
        <w:t>BSBPUR503B Manage international purchasing</w:t>
      </w:r>
      <w:r>
        <w:fldChar w:fldCharType="end"/>
      </w:r>
    </w:p>
    <w:p w:rsidR="00084B3E" w:rsidP="00084B3E">
      <w:pPr>
        <w:pStyle w:val="Version"/>
        <w:sectPr w:rsidSect="00F731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3197" w:rsidP="00F73197">
      <w:pPr>
        <w:pStyle w:val="SuperHeading"/>
      </w:pPr>
      <w:r w:rsidRPr="00F73197">
        <w:t>BSBPUR503B Manage international purchasing</w:t>
      </w:r>
    </w:p>
    <w:p w:rsidR="00000000" w:rsidRPr="00F73197" w:rsidP="00F73197">
      <w:pPr>
        <w:pStyle w:val="SuperHeading"/>
      </w:pPr>
    </w:p>
    <w:p w:rsidR="00000000" w:rsidRPr="00F73197" w:rsidP="00F73197">
      <w:pPr>
        <w:pStyle w:val="Heading1"/>
      </w:pPr>
      <w:bookmarkStart w:id="1" w:name="O_67239"/>
      <w:bookmarkEnd w:id="1"/>
      <w:r w:rsidRPr="00F73197">
        <w:t>Modification History</w:t>
      </w:r>
    </w:p>
    <w:p w:rsidR="00000000" w:rsidRPr="00F73197" w:rsidP="00F73197">
      <w:pPr>
        <w:pStyle w:val="BodyText"/>
      </w:pPr>
      <w:r w:rsidRPr="00F73197">
        <w:t>Not applicable.</w:t>
      </w:r>
    </w:p>
    <w:p w:rsidR="00000000" w:rsidRPr="00F73197" w:rsidP="00F73197">
      <w:pPr>
        <w:pStyle w:val="AllowPageBreak"/>
      </w:pPr>
    </w:p>
    <w:p w:rsidR="00000000" w:rsidRPr="00F73197" w:rsidP="00F73197">
      <w:pPr>
        <w:pStyle w:val="Heading1"/>
      </w:pPr>
      <w:bookmarkStart w:id="2" w:name="O_67240"/>
      <w:bookmarkEnd w:id="2"/>
      <w:r w:rsidRPr="00F73197">
        <w:t>Unit Descriptor</w:t>
      </w:r>
    </w:p>
    <w:tbl>
      <w:tblPr>
        <w:tblW w:w="0" w:type="auto"/>
        <w:tblLayout w:type="fixed"/>
        <w:tblCellMar>
          <w:left w:w="62" w:type="dxa"/>
          <w:right w:w="62" w:type="dxa"/>
        </w:tblCellMar>
        <w:tblLook w:val="0000"/>
      </w:tblPr>
      <w:tblGrid>
        <w:gridCol w:w="2660"/>
        <w:gridCol w:w="5862"/>
      </w:tblGrid>
      <w:tr w:rsidTr="00084B3E">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t>This unit specifies the outcomes required to manage international purchasing of specific goods within workplac</w:t>
            </w:r>
            <w:r w:rsidRPr="00F73197">
              <w:t>e policies and procedures and regulatory frameworks.</w:t>
            </w:r>
          </w:p>
          <w:p w:rsidR="00000000" w:rsidRPr="00F73197" w:rsidP="00F73197">
            <w:pPr>
              <w:pStyle w:val="BodyText"/>
            </w:pPr>
            <w:r w:rsidRPr="00F73197">
              <w:t>No licensing, legislative, regulatory or certification requirements apply to this unit at the time of endorsement.</w:t>
            </w: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3" w:name="O_67241"/>
      <w:bookmarkEnd w:id="3"/>
      <w:r w:rsidRPr="00F73197">
        <w:t>Application of the Unit</w:t>
      </w:r>
    </w:p>
    <w:tbl>
      <w:tblPr>
        <w:tblW w:w="0" w:type="auto"/>
        <w:tblLayout w:type="fixed"/>
        <w:tblCellMar>
          <w:left w:w="62" w:type="dxa"/>
          <w:right w:w="62" w:type="dxa"/>
        </w:tblCellMar>
        <w:tblLook w:val="0000"/>
      </w:tblPr>
      <w:tblGrid>
        <w:gridCol w:w="2749"/>
        <w:gridCol w:w="5773"/>
      </w:tblGrid>
      <w:tr w:rsidTr="00084B3E">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t>This unit applies to individuals who are responsible for managing international purchasing in an organisation.  These individuals develop and implement relevant supply chain management strategies, and manage and review the implementation of improvements to</w:t>
            </w:r>
            <w:r w:rsidRPr="00F73197">
              <w:t xml:space="preserve"> international purchasing strategies.</w:t>
            </w:r>
          </w:p>
          <w:p w:rsidR="00000000" w:rsidRPr="00F73197" w:rsidP="00F73197">
            <w:pPr>
              <w:pStyle w:val="BodyText"/>
            </w:pPr>
            <w:r w:rsidRPr="00F73197">
              <w:t>Individuals undertaking this unit support the work of other employees carrying out international purchasing functions.</w:t>
            </w: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4" w:name="O_67242"/>
      <w:bookmarkEnd w:id="4"/>
      <w:r w:rsidRPr="00F73197">
        <w:t>Licensing/Regulatory Information</w:t>
      </w:r>
    </w:p>
    <w:p w:rsidR="00000000" w:rsidRPr="00F73197" w:rsidP="00F73197">
      <w:pPr>
        <w:pStyle w:val="BodyText"/>
      </w:pPr>
      <w:r w:rsidRPr="00F73197">
        <w:t>Not applicable.</w:t>
      </w:r>
    </w:p>
    <w:p w:rsidR="00000000" w:rsidRPr="00F73197" w:rsidP="00F73197">
      <w:pPr>
        <w:pStyle w:val="AllowPageBreak"/>
      </w:pPr>
    </w:p>
    <w:p w:rsidR="00000000" w:rsidRPr="00F73197" w:rsidP="00F73197">
      <w:pPr>
        <w:pStyle w:val="Heading1"/>
      </w:pPr>
      <w:bookmarkStart w:id="5" w:name="O_67243"/>
      <w:bookmarkEnd w:id="5"/>
      <w:r w:rsidRPr="00F73197">
        <w:t>Pre-Requisites</w:t>
      </w:r>
    </w:p>
    <w:tbl>
      <w:tblPr>
        <w:tblW w:w="0" w:type="auto"/>
        <w:tblLayout w:type="fixed"/>
        <w:tblCellMar>
          <w:left w:w="62" w:type="dxa"/>
          <w:right w:w="62" w:type="dxa"/>
        </w:tblCellMar>
        <w:tblLook w:val="0000"/>
      </w:tblPr>
      <w:tblGrid>
        <w:gridCol w:w="2775"/>
        <w:gridCol w:w="1295"/>
        <w:gridCol w:w="4452"/>
      </w:tblGrid>
      <w:tr w:rsidTr="00084B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p>
        </w:tc>
      </w:tr>
      <w:tr w:rsidTr="00084B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p>
        </w:tc>
      </w:tr>
      <w:tr w:rsidTr="00084B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6" w:name="O_67244"/>
      <w:bookmarkEnd w:id="6"/>
      <w:r w:rsidRPr="00F73197">
        <w:t>Employability Skills Information</w:t>
      </w:r>
    </w:p>
    <w:tbl>
      <w:tblPr>
        <w:tblW w:w="0" w:type="auto"/>
        <w:tblLayout w:type="fixed"/>
        <w:tblCellMar>
          <w:left w:w="62" w:type="dxa"/>
          <w:right w:w="62" w:type="dxa"/>
        </w:tblCellMar>
        <w:tblLook w:val="0000"/>
      </w:tblPr>
      <w:tblGrid>
        <w:gridCol w:w="2802"/>
        <w:gridCol w:w="5720"/>
      </w:tblGrid>
      <w:tr w:rsidTr="00084B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t>This unit contains employability skills.</w:t>
            </w: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7" w:name="O_67245"/>
      <w:bookmarkEnd w:id="7"/>
      <w:r w:rsidRPr="00F73197">
        <w:t>Elements and Performance Criteria Pre-Content</w:t>
      </w:r>
    </w:p>
    <w:tbl>
      <w:tblPr>
        <w:tblW w:w="0" w:type="auto"/>
        <w:tblLayout w:type="fixed"/>
        <w:tblCellMar>
          <w:left w:w="62" w:type="dxa"/>
          <w:right w:w="62" w:type="dxa"/>
        </w:tblCellMar>
        <w:tblLook w:val="0000"/>
      </w:tblPr>
      <w:tblGrid>
        <w:gridCol w:w="2567"/>
        <w:gridCol w:w="5955"/>
      </w:tblGrid>
      <w:tr w:rsidTr="00084B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t>Performance criteria describe the performance needed to demonstrate achievement of the element. Where bold italicised text is used, further information is detailed in the required skills and</w:t>
            </w:r>
            <w:r w:rsidRPr="00F73197">
              <w:t xml:space="preserve"> knowledge section and the range statement. Assessment of performance is to be consistent with the evidence guide.</w:t>
            </w: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8" w:name="O_67246"/>
      <w:bookmarkEnd w:id="8"/>
      <w:r w:rsidRPr="00F73197">
        <w:t>Elements and Performance Criteria</w:t>
      </w:r>
    </w:p>
    <w:tbl>
      <w:tblPr>
        <w:tblW w:w="0" w:type="auto"/>
        <w:tblLayout w:type="fixed"/>
        <w:tblCellMar>
          <w:left w:w="62" w:type="dxa"/>
          <w:right w:w="62" w:type="dxa"/>
        </w:tblCellMar>
        <w:tblLook w:val="0000"/>
      </w:tblPr>
      <w:tblGrid>
        <w:gridCol w:w="2567"/>
        <w:gridCol w:w="5955"/>
      </w:tblGrid>
      <w:tr w:rsidTr="00084B3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PERFORMANCE CRITERIA</w:t>
            </w:r>
          </w:p>
        </w:tc>
      </w:tr>
      <w:tr w:rsidTr="00084B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
              <w:rPr>
                <w:lang w:val="en-NZ"/>
              </w:rPr>
            </w:pPr>
            <w:r w:rsidRPr="00F73197">
              <w:t>1.</w:t>
            </w:r>
            <w:r w:rsidRPr="00F73197">
              <w:tab/>
              <w:t>Develop and document strategies for international pur</w:t>
            </w:r>
            <w:r w:rsidRPr="00F73197">
              <w:t>chasing</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2"/>
            </w:pPr>
            <w:r w:rsidRPr="00F73197">
              <w:t>1.1.</w:t>
            </w:r>
            <w:r w:rsidRPr="00F73197">
              <w:tab/>
              <w:t xml:space="preserve">Research and analyse </w:t>
            </w:r>
            <w:r w:rsidRPr="00F73197">
              <w:rPr>
                <w:rStyle w:val="BoldandItalics"/>
              </w:rPr>
              <w:t>strategic implications</w:t>
            </w:r>
            <w:r w:rsidRPr="00F73197">
              <w:t xml:space="preserve"> for the organisation's international purchasing </w:t>
            </w:r>
          </w:p>
          <w:p w:rsidR="00000000" w:rsidRPr="00F73197" w:rsidP="00F73197">
            <w:pPr>
              <w:pStyle w:val="List2"/>
            </w:pPr>
            <w:r w:rsidRPr="00F73197">
              <w:t>1.2.</w:t>
            </w:r>
            <w:r w:rsidRPr="00F73197">
              <w:tab/>
              <w:t xml:space="preserve">Research international market structures </w:t>
            </w:r>
          </w:p>
          <w:p w:rsidR="00000000" w:rsidRPr="00F73197" w:rsidP="00F73197">
            <w:pPr>
              <w:pStyle w:val="List2"/>
            </w:pPr>
            <w:r w:rsidRPr="00F73197">
              <w:t>1.3.</w:t>
            </w:r>
            <w:r w:rsidRPr="00F73197">
              <w:tab/>
              <w:t xml:space="preserve">Research and analyse </w:t>
            </w:r>
            <w:r w:rsidRPr="00F73197">
              <w:rPr>
                <w:rStyle w:val="BoldandItalics"/>
              </w:rPr>
              <w:t>export requirements</w:t>
            </w:r>
            <w:r w:rsidRPr="00F73197">
              <w:t xml:space="preserve"> of supplier country </w:t>
            </w:r>
          </w:p>
          <w:p w:rsidR="00000000" w:rsidP="00F73197">
            <w:pPr>
              <w:pStyle w:val="List2"/>
              <w:rPr>
                <w:lang w:val="en-NZ"/>
              </w:rPr>
            </w:pPr>
            <w:r w:rsidRPr="00F73197">
              <w:t>1.4.</w:t>
            </w:r>
            <w:r w:rsidRPr="00F73197">
              <w:tab/>
              <w:t>Draft and submit organisation's</w:t>
            </w:r>
            <w:r w:rsidRPr="00F73197">
              <w:t xml:space="preserve"> strategies for international purchasing for approval</w:t>
            </w:r>
          </w:p>
        </w:tc>
      </w:tr>
      <w:tr w:rsidTr="00084B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
              <w:rPr>
                <w:lang w:val="en-NZ"/>
              </w:rPr>
            </w:pPr>
            <w:r w:rsidRPr="00F73197">
              <w:t>2.</w:t>
            </w:r>
            <w:r w:rsidRPr="00F73197">
              <w:tab/>
              <w:t>Implement international purchasing strategies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2"/>
            </w:pPr>
            <w:r w:rsidRPr="00F73197">
              <w:t>2.1.</w:t>
            </w:r>
            <w:r w:rsidRPr="00F73197">
              <w:tab/>
              <w:t>Communicate international purchasing strategies to relevant personnel and stakeholders</w:t>
            </w:r>
          </w:p>
          <w:p w:rsidR="00000000" w:rsidRPr="00F73197" w:rsidP="00F73197">
            <w:pPr>
              <w:pStyle w:val="List2"/>
            </w:pPr>
            <w:r w:rsidRPr="00F73197">
              <w:t>2.2.</w:t>
            </w:r>
            <w:r w:rsidRPr="00F73197">
              <w:tab/>
              <w:t>Provide support to stakeholders to implement internatio</w:t>
            </w:r>
            <w:r w:rsidRPr="00F73197">
              <w:t>nal purchasing strategies</w:t>
            </w:r>
          </w:p>
          <w:p w:rsidR="00000000" w:rsidRPr="00F73197" w:rsidP="00F73197">
            <w:pPr>
              <w:pStyle w:val="List2"/>
            </w:pPr>
            <w:r w:rsidRPr="00F73197">
              <w:t>2.3.</w:t>
            </w:r>
            <w:r w:rsidRPr="00F73197">
              <w:tab/>
              <w:t>Monitor implementation of international purchasing strategies within the organisation</w:t>
            </w:r>
          </w:p>
          <w:p w:rsidR="00000000" w:rsidP="00F73197">
            <w:pPr>
              <w:pStyle w:val="List2"/>
              <w:rPr>
                <w:lang w:val="en-NZ"/>
              </w:rPr>
            </w:pPr>
            <w:r w:rsidRPr="00F73197">
              <w:t>2.4.</w:t>
            </w:r>
            <w:r w:rsidRPr="00F73197">
              <w:tab/>
              <w:t>Identify and address problems and issues arising from implementation of international purchasing strategies</w:t>
            </w:r>
          </w:p>
        </w:tc>
      </w:tr>
      <w:tr w:rsidTr="00084B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
              <w:rPr>
                <w:lang w:val="en-NZ"/>
              </w:rPr>
            </w:pPr>
            <w:r w:rsidRPr="00F73197">
              <w:t>3.</w:t>
            </w:r>
            <w:r w:rsidRPr="00F73197">
              <w:tab/>
              <w:t>Undertake more complex</w:t>
            </w:r>
            <w:r w:rsidRPr="00F73197">
              <w:t xml:space="preserve"> international purchasing</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2"/>
            </w:pPr>
            <w:r w:rsidRPr="00F73197">
              <w:t>3.1.</w:t>
            </w:r>
            <w:r w:rsidRPr="00F73197">
              <w:tab/>
              <w:t xml:space="preserve">Ensure that export markets and </w:t>
            </w:r>
            <w:r w:rsidRPr="00F73197">
              <w:rPr>
                <w:rStyle w:val="BoldandItalics"/>
              </w:rPr>
              <w:t>cultural considerations</w:t>
            </w:r>
            <w:r w:rsidRPr="00F73197">
              <w:t xml:space="preserve"> having a potential impact on international purchasing are researched and appropriate markets chosen</w:t>
            </w:r>
          </w:p>
          <w:p w:rsidR="00000000" w:rsidRPr="00F73197" w:rsidP="00F73197">
            <w:pPr>
              <w:pStyle w:val="List2"/>
            </w:pPr>
            <w:r w:rsidRPr="00F73197">
              <w:t>3.2.</w:t>
            </w:r>
            <w:r w:rsidRPr="00F73197">
              <w:tab/>
              <w:t xml:space="preserve">Research and apply relevant </w:t>
            </w:r>
            <w:r w:rsidRPr="00F73197">
              <w:rPr>
                <w:rStyle w:val="BoldandItalics"/>
              </w:rPr>
              <w:t>international legal requirements</w:t>
            </w:r>
            <w:r w:rsidRPr="00F73197">
              <w:t xml:space="preserve"> on sale of goods and </w:t>
            </w:r>
            <w:r w:rsidRPr="00F73197">
              <w:rPr>
                <w:rStyle w:val="BoldandItalics"/>
              </w:rPr>
              <w:t>Australian regulatory controls</w:t>
            </w:r>
            <w:r w:rsidRPr="00F73197">
              <w:t xml:space="preserve"> applicable to imports into Australia </w:t>
            </w:r>
          </w:p>
          <w:p w:rsidR="00000000" w:rsidRPr="00F73197" w:rsidP="00F73197">
            <w:pPr>
              <w:pStyle w:val="List2"/>
            </w:pPr>
            <w:r w:rsidRPr="00F73197">
              <w:t>3.3.</w:t>
            </w:r>
            <w:r w:rsidRPr="00F73197">
              <w:tab/>
              <w:t xml:space="preserve">Apply relevant </w:t>
            </w:r>
            <w:r w:rsidRPr="00F73197">
              <w:rPr>
                <w:rStyle w:val="BoldandItalics"/>
              </w:rPr>
              <w:t>INCOTERMS</w:t>
            </w:r>
            <w:r w:rsidRPr="00F73197">
              <w:t xml:space="preserve"> and trade terms to international purchasing</w:t>
            </w:r>
          </w:p>
          <w:p w:rsidR="00000000" w:rsidRPr="00F73197" w:rsidP="00F73197">
            <w:pPr>
              <w:pStyle w:val="List2"/>
            </w:pPr>
            <w:r w:rsidRPr="00F73197">
              <w:t>3.4.</w:t>
            </w:r>
            <w:r w:rsidRPr="00F73197">
              <w:tab/>
              <w:t xml:space="preserve">Draft exception clauses to business conditions </w:t>
            </w:r>
          </w:p>
          <w:p w:rsidR="00000000" w:rsidRPr="00F73197" w:rsidP="00F73197">
            <w:pPr>
              <w:pStyle w:val="List2"/>
            </w:pPr>
            <w:r w:rsidRPr="00F73197">
              <w:t>3.5.</w:t>
            </w:r>
            <w:r w:rsidRPr="00F73197">
              <w:tab/>
              <w:t>Clarify and resolve any discrepan</w:t>
            </w:r>
            <w:r w:rsidRPr="00F73197">
              <w:t>cies to the satisfaction of all parties</w:t>
            </w:r>
          </w:p>
          <w:p w:rsidR="00000000" w:rsidP="00F73197">
            <w:pPr>
              <w:pStyle w:val="List2"/>
              <w:rPr>
                <w:lang w:val="en-NZ"/>
              </w:rPr>
            </w:pPr>
            <w:r w:rsidRPr="00F73197">
              <w:t>3.6.</w:t>
            </w:r>
            <w:r w:rsidRPr="00F73197">
              <w:tab/>
              <w:t>Prepare draft contract and access legal expertise to check legality of contract agreement</w:t>
            </w:r>
          </w:p>
        </w:tc>
      </w:tr>
      <w:tr w:rsidTr="00084B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
              <w:rPr>
                <w:lang w:val="en-NZ"/>
              </w:rPr>
            </w:pPr>
            <w:r w:rsidRPr="00F73197">
              <w:t>4.</w:t>
            </w:r>
            <w:r w:rsidRPr="00F73197">
              <w:tab/>
              <w:t>Determine payment strategies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2"/>
            </w:pPr>
            <w:r w:rsidRPr="00F73197">
              <w:t>4.1.</w:t>
            </w:r>
            <w:r w:rsidRPr="00F73197">
              <w:tab/>
              <w:t xml:space="preserve">Analyse financial risk and implement available </w:t>
            </w:r>
            <w:r w:rsidRPr="00F73197">
              <w:rPr>
                <w:rStyle w:val="BoldandItalics"/>
              </w:rPr>
              <w:t>controls</w:t>
            </w:r>
            <w:r w:rsidRPr="00F73197">
              <w:t xml:space="preserve"> </w:t>
            </w:r>
          </w:p>
          <w:p w:rsidR="00000000" w:rsidRPr="00F73197" w:rsidP="00F73197">
            <w:pPr>
              <w:pStyle w:val="List2"/>
            </w:pPr>
            <w:r w:rsidRPr="00F73197">
              <w:t>4.2.</w:t>
            </w:r>
            <w:r w:rsidRPr="00F73197">
              <w:tab/>
              <w:t>Identify source and a</w:t>
            </w:r>
            <w:r w:rsidRPr="00F73197">
              <w:t xml:space="preserve">vailability of funds for payment  </w:t>
            </w:r>
          </w:p>
          <w:p w:rsidR="00000000" w:rsidRPr="00F73197" w:rsidP="00F73197">
            <w:pPr>
              <w:pStyle w:val="List2"/>
            </w:pPr>
            <w:r w:rsidRPr="00F73197">
              <w:t>4.3.</w:t>
            </w:r>
            <w:r w:rsidRPr="00F73197">
              <w:tab/>
              <w:t xml:space="preserve">Research and analyse </w:t>
            </w:r>
            <w:r w:rsidRPr="00F73197">
              <w:rPr>
                <w:rStyle w:val="BoldandItalics"/>
              </w:rPr>
              <w:t>currency payment methods</w:t>
            </w:r>
            <w:r w:rsidRPr="00F73197">
              <w:t xml:space="preserve">  </w:t>
            </w:r>
          </w:p>
          <w:p w:rsidR="00000000" w:rsidRPr="00F73197" w:rsidP="00F73197">
            <w:pPr>
              <w:pStyle w:val="List2"/>
            </w:pPr>
            <w:r w:rsidRPr="00F73197">
              <w:t>4.4.</w:t>
            </w:r>
            <w:r w:rsidRPr="00F73197">
              <w:tab/>
              <w:t xml:space="preserve">Select currency payment methods </w:t>
            </w:r>
          </w:p>
          <w:p w:rsidR="00000000" w:rsidP="00F73197">
            <w:pPr>
              <w:pStyle w:val="List2"/>
              <w:rPr>
                <w:lang w:val="en-NZ"/>
              </w:rPr>
            </w:pPr>
            <w:r w:rsidRPr="00F73197">
              <w:t>4.5.</w:t>
            </w:r>
            <w:r w:rsidRPr="00F73197">
              <w:tab/>
              <w:t>Plan and implement expenditure phasing</w:t>
            </w:r>
          </w:p>
        </w:tc>
      </w:tr>
      <w:tr w:rsidTr="00084B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
              <w:rPr>
                <w:lang w:val="en-NZ"/>
              </w:rPr>
            </w:pPr>
            <w:r w:rsidRPr="00F73197">
              <w:t>5.</w:t>
            </w:r>
            <w:r w:rsidRPr="00F73197">
              <w:tab/>
              <w:t>Arrange barter or countertrade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2"/>
            </w:pPr>
            <w:r w:rsidRPr="00F73197">
              <w:t>5.1.</w:t>
            </w:r>
            <w:r w:rsidRPr="00F73197">
              <w:tab/>
              <w:t>Research and analyse strategic implications of</w:t>
            </w:r>
            <w:r w:rsidRPr="00F73197">
              <w:t xml:space="preserve"> arranging specific </w:t>
            </w:r>
            <w:r w:rsidRPr="00F73197">
              <w:rPr>
                <w:rStyle w:val="BoldandItalics"/>
              </w:rPr>
              <w:t>barter</w:t>
            </w:r>
            <w:r w:rsidRPr="00F73197">
              <w:t xml:space="preserve"> or </w:t>
            </w:r>
            <w:r w:rsidRPr="00F73197">
              <w:rPr>
                <w:rStyle w:val="BoldandItalics"/>
              </w:rPr>
              <w:t>countertrade</w:t>
            </w:r>
            <w:r w:rsidRPr="00F73197">
              <w:t xml:space="preserve"> </w:t>
            </w:r>
          </w:p>
          <w:p w:rsidR="00000000" w:rsidRPr="00F73197" w:rsidP="00F73197">
            <w:pPr>
              <w:pStyle w:val="List2"/>
            </w:pPr>
            <w:r w:rsidRPr="00F73197">
              <w:t>5.2.</w:t>
            </w:r>
            <w:r w:rsidRPr="00F73197">
              <w:tab/>
              <w:t xml:space="preserve">Determine suppliers willing to engage in international </w:t>
            </w:r>
            <w:r w:rsidRPr="00F73197">
              <w:rPr>
                <w:rStyle w:val="BoldandItalics"/>
              </w:rPr>
              <w:t>barter or countertrade</w:t>
            </w:r>
            <w:r w:rsidRPr="00F73197">
              <w:t xml:space="preserve"> </w:t>
            </w:r>
          </w:p>
          <w:p w:rsidR="00000000" w:rsidRPr="00F73197" w:rsidP="00F73197">
            <w:pPr>
              <w:pStyle w:val="List2"/>
            </w:pPr>
            <w:r w:rsidRPr="00F73197">
              <w:t>5.3.</w:t>
            </w:r>
            <w:r w:rsidRPr="00F73197">
              <w:tab/>
              <w:t xml:space="preserve">Negotiate and reach agreement with partners on commercial conditions for proposed </w:t>
            </w:r>
            <w:r w:rsidRPr="00F73197">
              <w:rPr>
                <w:rStyle w:val="BoldandItalics"/>
              </w:rPr>
              <w:t>barter or countertrade</w:t>
            </w:r>
            <w:r w:rsidRPr="00F73197">
              <w:t xml:space="preserve"> </w:t>
            </w:r>
          </w:p>
          <w:p w:rsidR="00000000" w:rsidRPr="00F73197" w:rsidP="00F73197">
            <w:pPr>
              <w:pStyle w:val="List2"/>
            </w:pPr>
            <w:r w:rsidRPr="00F73197">
              <w:t>5.4.</w:t>
            </w:r>
            <w:r w:rsidRPr="00F73197">
              <w:tab/>
              <w:t>Prepare draf</w:t>
            </w:r>
            <w:r w:rsidRPr="00F73197">
              <w:t>t contract and access legal expertise to check legality of contract agreement</w:t>
            </w:r>
          </w:p>
          <w:p w:rsidR="00000000" w:rsidRPr="00F73197" w:rsidP="00F73197">
            <w:pPr>
              <w:pStyle w:val="List2"/>
            </w:pPr>
            <w:r w:rsidRPr="00F73197">
              <w:t>5.5.</w:t>
            </w:r>
            <w:r w:rsidRPr="00F73197">
              <w:tab/>
              <w:t xml:space="preserve">Approve and issue contracts </w:t>
            </w:r>
          </w:p>
          <w:p w:rsidR="00000000" w:rsidP="00F73197">
            <w:pPr>
              <w:pStyle w:val="List2"/>
              <w:rPr>
                <w:lang w:val="en-NZ"/>
              </w:rPr>
            </w:pPr>
            <w:r w:rsidRPr="00F73197">
              <w:t>5.6.</w:t>
            </w:r>
            <w:r w:rsidRPr="00F73197">
              <w:tab/>
              <w:t>Investigate and resolve any disagreements and discrepancies to the satisfaction of all parties</w:t>
            </w:r>
          </w:p>
        </w:tc>
      </w:tr>
      <w:tr w:rsidTr="00084B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
              <w:rPr>
                <w:lang w:val="en-NZ"/>
              </w:rPr>
            </w:pPr>
            <w:r w:rsidRPr="00F73197">
              <w:t>6.</w:t>
            </w:r>
            <w:r w:rsidRPr="00F73197">
              <w:tab/>
              <w:t>Determine logistics strategies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2"/>
            </w:pPr>
            <w:r w:rsidRPr="00F73197">
              <w:t>6.1.</w:t>
            </w:r>
            <w:r w:rsidRPr="00F73197">
              <w:tab/>
            </w:r>
            <w:r w:rsidRPr="00F73197">
              <w:t xml:space="preserve">Arrange inspection following ascertaining </w:t>
            </w:r>
            <w:r w:rsidRPr="00F73197">
              <w:rPr>
                <w:rStyle w:val="BoldandItalics"/>
              </w:rPr>
              <w:t>requirements for pre</w:t>
            </w:r>
            <w:r w:rsidRPr="00F73197">
              <w:t>-</w:t>
            </w:r>
            <w:r w:rsidRPr="00F73197">
              <w:rPr>
                <w:rStyle w:val="BoldandItalics"/>
              </w:rPr>
              <w:t>shipment inspection</w:t>
            </w:r>
            <w:r w:rsidRPr="00F73197">
              <w:t xml:space="preserve"> </w:t>
            </w:r>
          </w:p>
          <w:p w:rsidR="00000000" w:rsidRPr="00F73197" w:rsidP="00F73197">
            <w:pPr>
              <w:pStyle w:val="List2"/>
            </w:pPr>
            <w:r w:rsidRPr="00F73197">
              <w:t>6.2.</w:t>
            </w:r>
            <w:r w:rsidRPr="00F73197">
              <w:tab/>
              <w:t xml:space="preserve">Research and analyse shipping facilities  and other transport risks </w:t>
            </w:r>
          </w:p>
          <w:p w:rsidR="00000000" w:rsidRPr="00F73197" w:rsidP="00F73197">
            <w:pPr>
              <w:pStyle w:val="List2"/>
            </w:pPr>
            <w:r w:rsidRPr="00F73197">
              <w:t>6.3.</w:t>
            </w:r>
            <w:r w:rsidRPr="00F73197">
              <w:tab/>
              <w:t xml:space="preserve">Research and analyse </w:t>
            </w:r>
            <w:r w:rsidRPr="00F73197">
              <w:rPr>
                <w:rStyle w:val="BoldandItalics"/>
              </w:rPr>
              <w:t>regulatory compliance requirements</w:t>
            </w:r>
            <w:r w:rsidRPr="00F73197">
              <w:t xml:space="preserve"> for importation into Australia </w:t>
            </w:r>
          </w:p>
          <w:p w:rsidR="00000000" w:rsidRPr="00F73197" w:rsidP="00F73197">
            <w:pPr>
              <w:pStyle w:val="List2"/>
            </w:pPr>
            <w:r w:rsidRPr="00F73197">
              <w:t>6.4.</w:t>
            </w:r>
            <w:r w:rsidRPr="00F73197">
              <w:tab/>
            </w:r>
            <w:r w:rsidRPr="00F73197">
              <w:t>Develop logistics strategies for the organisation taking into account appropriate transport, insurance and regulatory compliance requirements</w:t>
            </w:r>
          </w:p>
          <w:p w:rsidR="00000000" w:rsidP="00F73197">
            <w:pPr>
              <w:pStyle w:val="List2"/>
              <w:rPr>
                <w:lang w:val="en-NZ"/>
              </w:rPr>
            </w:pPr>
            <w:r w:rsidRPr="00F73197">
              <w:t>6.5.</w:t>
            </w:r>
            <w:r w:rsidRPr="00F73197">
              <w:tab/>
              <w:t>Gain approval from relevant personnel for implementation of logistics strategies</w:t>
            </w:r>
          </w:p>
        </w:tc>
      </w:tr>
      <w:tr w:rsidTr="00084B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
              <w:rPr>
                <w:lang w:val="en-NZ"/>
              </w:rPr>
            </w:pPr>
            <w:r w:rsidRPr="00F73197">
              <w:t>7.</w:t>
            </w:r>
            <w:r w:rsidRPr="00F73197">
              <w:tab/>
              <w:t>Evaluate international p</w:t>
            </w:r>
            <w:r w:rsidRPr="00F73197">
              <w:t>urchasing strategies and implement identified improvements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2"/>
            </w:pPr>
            <w:r w:rsidRPr="00F73197">
              <w:t>7.1.</w:t>
            </w:r>
            <w:r w:rsidRPr="00F73197">
              <w:tab/>
              <w:t xml:space="preserve">Review implementation of international purchasing strategies </w:t>
            </w:r>
          </w:p>
          <w:p w:rsidR="00000000" w:rsidRPr="00F73197" w:rsidP="00F73197">
            <w:pPr>
              <w:pStyle w:val="List2"/>
            </w:pPr>
            <w:r w:rsidRPr="00F73197">
              <w:t>7.2.</w:t>
            </w:r>
            <w:r w:rsidRPr="00F73197">
              <w:tab/>
              <w:t>Identify improvements to international purchasing strategies from the review process</w:t>
            </w:r>
          </w:p>
          <w:p w:rsidR="00000000" w:rsidRPr="00F73197" w:rsidP="00F73197">
            <w:pPr>
              <w:pStyle w:val="List2"/>
            </w:pPr>
            <w:r w:rsidRPr="00F73197">
              <w:t>7.3.</w:t>
            </w:r>
            <w:r w:rsidRPr="00F73197">
              <w:tab/>
              <w:t>Gain approval to implement improvem</w:t>
            </w:r>
            <w:r w:rsidRPr="00F73197">
              <w:t>ents to international purchasing strategies</w:t>
            </w:r>
          </w:p>
          <w:p w:rsidR="00000000" w:rsidRPr="00F73197" w:rsidP="00F73197">
            <w:pPr>
              <w:pStyle w:val="List2"/>
            </w:pPr>
            <w:r w:rsidRPr="00F73197">
              <w:t>7.4.</w:t>
            </w:r>
            <w:r w:rsidRPr="00F73197">
              <w:tab/>
              <w:t>Communicate changes to relevant stakeholders and support provided to implement improvements</w:t>
            </w:r>
          </w:p>
          <w:p w:rsidR="00000000" w:rsidRPr="00F73197" w:rsidP="00F73197">
            <w:pPr>
              <w:pStyle w:val="List2"/>
            </w:pPr>
            <w:r w:rsidRPr="00F73197">
              <w:t>7.5.</w:t>
            </w:r>
            <w:r w:rsidRPr="00F73197">
              <w:tab/>
              <w:t>Monitor and review implementation of changes is to determine effectiveness of improvements</w:t>
            </w: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9" w:name="O_67247"/>
      <w:bookmarkEnd w:id="9"/>
      <w:r w:rsidRPr="00F73197">
        <w:t>Required Skills and Knowledge</w:t>
      </w:r>
    </w:p>
    <w:tbl>
      <w:tblPr>
        <w:tblW w:w="0" w:type="auto"/>
        <w:tblLayout w:type="fixed"/>
        <w:tblCellMar>
          <w:left w:w="62" w:type="dxa"/>
          <w:right w:w="62" w:type="dxa"/>
        </w:tblCellMar>
        <w:tblLook w:val="0000"/>
      </w:tblPr>
      <w:tblGrid>
        <w:gridCol w:w="8522"/>
      </w:tblGrid>
      <w:tr w:rsidTr="00084B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REQUIRED SKILLS AND KNOWLEDGE</w:t>
            </w:r>
          </w:p>
        </w:tc>
      </w:tr>
      <w:tr w:rsidTr="00084B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t>This section describes the skills and knowledge required for this unit.</w:t>
            </w:r>
          </w:p>
        </w:tc>
      </w:tr>
      <w:tr w:rsidTr="00084B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Required skills</w:t>
            </w:r>
          </w:p>
        </w:tc>
      </w:tr>
      <w:tr w:rsidTr="00084B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culturally appropriate communication skills to relate to people from diverse backgrounds and people with</w:t>
            </w:r>
            <w:r w:rsidRPr="00F73197">
              <w:t xml:space="preserve"> diverse abilities</w:t>
            </w:r>
          </w:p>
          <w:p w:rsidR="00000000" w:rsidRPr="00F73197" w:rsidP="00F73197">
            <w:pPr>
              <w:pStyle w:val="ListBullet"/>
            </w:pPr>
            <w:r w:rsidRPr="00F73197">
              <w:t>literacy skills to develop and document international purchasing strategies, draft contracts and produce international purchasing documentation</w:t>
            </w:r>
          </w:p>
          <w:p w:rsidR="00000000" w:rsidRPr="00F73197" w:rsidP="00F73197">
            <w:pPr>
              <w:pStyle w:val="ListBullet"/>
            </w:pPr>
            <w:r w:rsidRPr="00F73197">
              <w:t>negotiation and verbal communication skills to successfully conduct international purchasing activities in a cross cultural context and within organisation</w:t>
            </w:r>
          </w:p>
          <w:p w:rsidR="00000000" w:rsidRPr="00F73197" w:rsidP="00F73197">
            <w:pPr>
              <w:pStyle w:val="ListBullet"/>
            </w:pPr>
            <w:r w:rsidRPr="00F73197">
              <w:t>organisational and time management skills to ensure international purchasing activities are conducte</w:t>
            </w:r>
            <w:r w:rsidRPr="00F73197">
              <w:t>d in a timely manner</w:t>
            </w:r>
          </w:p>
          <w:p w:rsidR="00000000" w:rsidRPr="00F73197" w:rsidP="00F73197">
            <w:pPr>
              <w:pStyle w:val="ListBullet"/>
            </w:pPr>
            <w:r w:rsidRPr="00F73197">
              <w:t>problem-solving skills to overcome obstacles arising in international purchasing activities</w:t>
            </w:r>
          </w:p>
          <w:p w:rsidR="00000000" w:rsidRPr="00F73197" w:rsidP="00F73197">
            <w:pPr>
              <w:pStyle w:val="ListBullet"/>
            </w:pPr>
            <w:r w:rsidRPr="00F73197">
              <w:t>research skills to analyse international markets and regulatory requirements affecting international purchasing</w:t>
            </w:r>
          </w:p>
          <w:p w:rsidR="00000000" w:rsidP="00F73197">
            <w:pPr>
              <w:pStyle w:val="ListBullet"/>
              <w:rPr>
                <w:lang w:val="en-NZ"/>
              </w:rPr>
            </w:pPr>
            <w:r w:rsidRPr="00F73197">
              <w:t>risk management skills.</w:t>
            </w:r>
          </w:p>
        </w:tc>
      </w:tr>
      <w:tr w:rsidTr="00084B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Requir</w:t>
            </w:r>
            <w:r w:rsidRPr="00F73197">
              <w:rPr>
                <w:rStyle w:val="SpecialBold"/>
              </w:rPr>
              <w:t>ed knowledge</w:t>
            </w:r>
          </w:p>
        </w:tc>
      </w:tr>
      <w:tr w:rsidTr="00084B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international markets and cultural considerations relevant to purchasing in supplier countries</w:t>
            </w:r>
          </w:p>
          <w:p w:rsidR="00000000" w:rsidRPr="00F73197" w:rsidP="00F73197">
            <w:pPr>
              <w:pStyle w:val="ListBullet"/>
            </w:pPr>
            <w:r w:rsidRPr="00F73197">
              <w:t>knowledge of INCOTERMS</w:t>
            </w:r>
          </w:p>
          <w:p w:rsidR="00000000" w:rsidRPr="00F73197" w:rsidP="00F73197">
            <w:pPr>
              <w:pStyle w:val="ListBullet"/>
            </w:pPr>
            <w:r w:rsidRPr="00F73197">
              <w:t>methods of payment applicable to international purchasing, including barter and countertrade</w:t>
            </w:r>
          </w:p>
          <w:p w:rsidR="00000000" w:rsidRPr="00F73197" w:rsidP="00F73197">
            <w:pPr>
              <w:pStyle w:val="ListBullet"/>
            </w:pPr>
            <w:r w:rsidRPr="00F73197">
              <w:t>organisational policies and procedures for international purchasing</w:t>
            </w:r>
          </w:p>
          <w:p w:rsidR="00000000" w:rsidRPr="00F73197" w:rsidP="00F73197">
            <w:pPr>
              <w:pStyle w:val="ListBullet"/>
            </w:pPr>
            <w:r w:rsidRPr="00F73197">
              <w:t>range of available agencies involved in arranging importation arrangements such as:</w:t>
            </w:r>
          </w:p>
          <w:p w:rsidR="00000000" w:rsidRPr="00F73197" w:rsidP="00F73197">
            <w:pPr>
              <w:pStyle w:val="ListBullet2"/>
            </w:pPr>
            <w:r w:rsidRPr="00F73197">
              <w:t>consultants</w:t>
            </w:r>
          </w:p>
          <w:p w:rsidR="00000000" w:rsidRPr="00F73197" w:rsidP="00F73197">
            <w:pPr>
              <w:pStyle w:val="ListBullet2"/>
            </w:pPr>
            <w:r w:rsidRPr="00F73197">
              <w:t>customs brokers</w:t>
            </w:r>
          </w:p>
          <w:p w:rsidR="00000000" w:rsidRPr="00F73197" w:rsidP="00F73197">
            <w:pPr>
              <w:pStyle w:val="ListBullet2"/>
            </w:pPr>
            <w:r w:rsidRPr="00F73197">
              <w:t>freight forwarders</w:t>
            </w:r>
          </w:p>
          <w:p w:rsidR="00000000" w:rsidRPr="00F73197" w:rsidP="00F73197">
            <w:pPr>
              <w:pStyle w:val="ListBullet"/>
            </w:pPr>
            <w:r w:rsidRPr="00F73197">
              <w:t>range of available insurance brokers and types of policies to cover identified risks</w:t>
            </w:r>
          </w:p>
          <w:p w:rsidR="00000000" w:rsidRPr="00F73197" w:rsidP="00F73197">
            <w:pPr>
              <w:pStyle w:val="ListBullet"/>
            </w:pPr>
            <w:r w:rsidRPr="00F73197">
              <w:t>sources of information and assistance external to organisation, for example:</w:t>
            </w:r>
          </w:p>
          <w:p w:rsidR="00000000" w:rsidRPr="00F73197" w:rsidP="00F73197">
            <w:pPr>
              <w:pStyle w:val="ListBullet2"/>
            </w:pPr>
            <w:r w:rsidRPr="00F73197">
              <w:t>Austrade</w:t>
            </w:r>
          </w:p>
          <w:p w:rsidR="00000000" w:rsidRPr="00F73197" w:rsidP="00F73197">
            <w:pPr>
              <w:pStyle w:val="ListBullet2"/>
            </w:pPr>
            <w:r w:rsidRPr="00F73197">
              <w:t>chambers of commerce</w:t>
            </w:r>
          </w:p>
          <w:p w:rsidR="00000000" w:rsidRPr="00F73197" w:rsidP="00F73197">
            <w:pPr>
              <w:pStyle w:val="ListBullet2"/>
            </w:pPr>
            <w:r w:rsidRPr="00F73197">
              <w:t>customs brokers</w:t>
            </w:r>
          </w:p>
          <w:p w:rsidR="00000000" w:rsidRPr="00F73197" w:rsidP="00F73197">
            <w:pPr>
              <w:pStyle w:val="ListBullet2"/>
            </w:pPr>
            <w:r w:rsidRPr="00F73197">
              <w:t>regulatory authorities, such as ACS and AQIS</w:t>
            </w:r>
          </w:p>
          <w:p w:rsidR="00000000" w:rsidRPr="00F73197" w:rsidP="00F73197">
            <w:pPr>
              <w:pStyle w:val="ListBullet2"/>
            </w:pPr>
            <w:r w:rsidRPr="00F73197">
              <w:t>st</w:t>
            </w:r>
            <w:r w:rsidRPr="00F73197">
              <w:t>ate/territory government departments or agencies</w:t>
            </w:r>
          </w:p>
          <w:p w:rsidR="00000000" w:rsidRPr="00F73197" w:rsidP="00F73197">
            <w:pPr>
              <w:pStyle w:val="ListBullet"/>
            </w:pPr>
            <w:r w:rsidRPr="00F73197">
              <w:t>range of  available logistics and transport companies.</w:t>
            </w: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10" w:name="O_67248"/>
      <w:bookmarkEnd w:id="10"/>
      <w:r w:rsidRPr="00F73197">
        <w:t>Evidence Guide</w:t>
      </w:r>
    </w:p>
    <w:tbl>
      <w:tblPr>
        <w:tblW w:w="9570" w:type="dxa"/>
        <w:tblLayout w:type="fixed"/>
        <w:tblCellMar>
          <w:left w:w="62" w:type="dxa"/>
          <w:right w:w="62" w:type="dxa"/>
        </w:tblCellMar>
        <w:tblLook w:val="0000"/>
      </w:tblPr>
      <w:tblGrid>
        <w:gridCol w:w="3908"/>
        <w:gridCol w:w="5662"/>
      </w:tblGrid>
      <w:tr w:rsidTr="00084B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EVIDENCE GUIDE</w:t>
            </w:r>
          </w:p>
        </w:tc>
      </w:tr>
      <w:tr w:rsidTr="00084B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t>The Evidence Guide provides advice on assessment and must be read in conjunction with the performance criteria, required skills and knowledge, range statement and the Assessment Guidelines for the Training Package.</w:t>
            </w:r>
          </w:p>
        </w:tc>
      </w:tr>
      <w:tr w:rsidTr="00084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p>
        </w:tc>
      </w:tr>
      <w:tr w:rsidTr="00084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t>Evidence of the following is essential:</w:t>
            </w:r>
          </w:p>
          <w:p w:rsidR="00000000" w:rsidRPr="00F73197" w:rsidP="00F73197">
            <w:pPr>
              <w:pStyle w:val="ListBullet"/>
            </w:pPr>
            <w:r w:rsidRPr="00F73197">
              <w:t>completion of documented international purchasing strategies for an organisation</w:t>
            </w:r>
          </w:p>
          <w:p w:rsidR="00000000" w:rsidRPr="00F73197" w:rsidP="00F73197">
            <w:pPr>
              <w:pStyle w:val="ListBullet"/>
            </w:pPr>
            <w:r w:rsidRPr="00F73197">
              <w:t>implementation of international purchasin</w:t>
            </w:r>
            <w:r w:rsidRPr="00F73197">
              <w:t>g strategies in an organisation</w:t>
            </w:r>
          </w:p>
          <w:p w:rsidR="00000000" w:rsidRPr="00F73197" w:rsidP="00F73197">
            <w:pPr>
              <w:pStyle w:val="ListBullet"/>
            </w:pPr>
            <w:r w:rsidRPr="00F73197">
              <w:t>completion of a complex international purchase</w:t>
            </w:r>
          </w:p>
          <w:p w:rsidR="00000000" w:rsidRPr="00F73197" w:rsidP="00F73197">
            <w:pPr>
              <w:pStyle w:val="ListBullet"/>
            </w:pPr>
            <w:r w:rsidRPr="00F73197">
              <w:t>completion of a barter or countertrade</w:t>
            </w:r>
          </w:p>
          <w:p w:rsidR="00000000" w:rsidP="00F73197">
            <w:pPr>
              <w:pStyle w:val="ListBullet"/>
              <w:rPr>
                <w:lang w:val="en-NZ"/>
              </w:rPr>
            </w:pPr>
            <w:r w:rsidRPr="00F73197">
              <w:t>implementation an evaluation of transport and logistics strategies to obtain goods purchased internationally.</w:t>
            </w:r>
          </w:p>
        </w:tc>
      </w:tr>
      <w:tr w:rsidTr="00084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Context of and specific res</w:t>
            </w:r>
            <w:r w:rsidRPr="00F73197">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t>Assessment must ensure:</w:t>
            </w:r>
          </w:p>
          <w:p w:rsidR="00000000" w:rsidRPr="00F73197" w:rsidP="00F73197">
            <w:pPr>
              <w:pStyle w:val="ListBullet"/>
            </w:pPr>
            <w:r w:rsidRPr="00F73197">
              <w:t>access to an actual workplace or simulated environment</w:t>
            </w:r>
          </w:p>
          <w:p w:rsidR="00000000" w:rsidRPr="00F73197" w:rsidP="00F73197">
            <w:pPr>
              <w:pStyle w:val="ListBullet"/>
            </w:pPr>
            <w:r w:rsidRPr="00F73197">
              <w:t>access to office equipment and resources</w:t>
            </w:r>
          </w:p>
          <w:p w:rsidR="00000000" w:rsidP="00F73197">
            <w:pPr>
              <w:pStyle w:val="ListBullet"/>
              <w:rPr>
                <w:lang w:val="en-NZ"/>
              </w:rPr>
            </w:pPr>
            <w:r w:rsidRPr="00F73197">
              <w:t>organisation's purchasing strategies and relevant purchasing records.</w:t>
            </w:r>
          </w:p>
        </w:tc>
      </w:tr>
      <w:tr w:rsidTr="00084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t>A range of assessmen</w:t>
            </w:r>
            <w:r w:rsidRPr="00F73197">
              <w:t>t methods should be used to assess practical skills and knowledge. The following examples are appropriate for this unit:</w:t>
            </w:r>
          </w:p>
          <w:p w:rsidR="00000000" w:rsidRPr="00F73197" w:rsidP="00F73197">
            <w:pPr>
              <w:pStyle w:val="ListBullet"/>
            </w:pPr>
            <w:r w:rsidRPr="00F73197">
              <w:t>analysis of responses to case studies and scenarios</w:t>
            </w:r>
          </w:p>
          <w:p w:rsidR="00000000" w:rsidRPr="00F73197" w:rsidP="00F73197">
            <w:pPr>
              <w:pStyle w:val="ListBullet"/>
            </w:pPr>
            <w:r w:rsidRPr="00F73197">
              <w:t>assessment of documented international purchasing strategies</w:t>
            </w:r>
          </w:p>
          <w:p w:rsidR="00000000" w:rsidRPr="00F73197" w:rsidP="00F73197">
            <w:pPr>
              <w:pStyle w:val="ListBullet"/>
            </w:pPr>
            <w:r w:rsidRPr="00F73197">
              <w:t>direct questioning co</w:t>
            </w:r>
            <w:r w:rsidRPr="00F73197">
              <w:t>mbined with review of portfolios of evidence and third party workplace reports of on-the-job performance by the candidate</w:t>
            </w:r>
          </w:p>
          <w:p w:rsidR="00000000" w:rsidRPr="00F73197" w:rsidP="00F73197">
            <w:pPr>
              <w:pStyle w:val="ListBullet"/>
            </w:pPr>
            <w:r w:rsidRPr="00F73197">
              <w:t>observation of actions undertaken to achieve an international purchase</w:t>
            </w:r>
          </w:p>
          <w:p w:rsidR="00000000" w:rsidRPr="00F73197" w:rsidP="00F73197">
            <w:pPr>
              <w:pStyle w:val="ListBullet"/>
            </w:pPr>
            <w:r w:rsidRPr="00F73197">
              <w:t>oral or written questioning to assess knowledge</w:t>
            </w:r>
          </w:p>
          <w:p w:rsidR="00000000" w:rsidRPr="00F73197" w:rsidP="00F73197">
            <w:pPr>
              <w:pStyle w:val="ListBullet"/>
            </w:pPr>
            <w:r w:rsidRPr="00F73197">
              <w:t>review testimon</w:t>
            </w:r>
            <w:r w:rsidRPr="00F73197">
              <w:t>y from team members, colleagues, supervisors or managers</w:t>
            </w:r>
          </w:p>
          <w:p w:rsidR="00000000" w:rsidP="00F73197">
            <w:pPr>
              <w:pStyle w:val="ListBullet"/>
              <w:rPr>
                <w:lang w:val="en-NZ"/>
              </w:rPr>
            </w:pPr>
            <w:r w:rsidRPr="00F73197">
              <w:t>review of authenticated documents from the workplace or training environment.</w:t>
            </w:r>
          </w:p>
        </w:tc>
      </w:tr>
      <w:tr w:rsidTr="00084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t xml:space="preserve">Holistic assessment with other units relevant to the industry sector, workplace and </w:t>
            </w:r>
            <w:r w:rsidRPr="00F73197">
              <w:t>job role is recommended, for example:</w:t>
            </w:r>
          </w:p>
          <w:p w:rsidR="00000000" w:rsidRPr="00F73197" w:rsidP="00F73197">
            <w:pPr>
              <w:pStyle w:val="ListBullet"/>
            </w:pPr>
            <w:r w:rsidRPr="00F73197">
              <w:t>other purchasing units.</w:t>
            </w: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11" w:name="O_67249"/>
      <w:bookmarkEnd w:id="11"/>
      <w:r w:rsidRPr="00F73197">
        <w:t>Range Statement</w:t>
      </w:r>
    </w:p>
    <w:tbl>
      <w:tblPr>
        <w:tblW w:w="0" w:type="auto"/>
        <w:tblLayout w:type="fixed"/>
        <w:tblCellMar>
          <w:left w:w="62" w:type="dxa"/>
          <w:right w:w="62" w:type="dxa"/>
        </w:tblCellMar>
        <w:tblLook w:val="0000"/>
      </w:tblPr>
      <w:tblGrid>
        <w:gridCol w:w="3500"/>
        <w:gridCol w:w="5022"/>
      </w:tblGrid>
      <w:tr w:rsidTr="00084B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RANGE STATEMENT</w:t>
            </w:r>
          </w:p>
        </w:tc>
      </w:tr>
      <w:tr w:rsidTr="00084B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t xml:space="preserve">The range statement relates to the unit of competency as a whole. It allows for different work environments and situations that may affect </w:t>
            </w:r>
            <w:r w:rsidRPr="00F73197">
              <w:t>performance. Bold italicised wording, if used in the performance criteria, is detailed below. Essential operating conditions that may be present with training and assessment (depending on the work situation, needs of the candidate, accessibility of the ite</w:t>
            </w:r>
            <w:r w:rsidRPr="00F73197">
              <w:t>m, and local industry and regional contexts) may also be included.</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Strategic implications</w:t>
            </w:r>
            <w:r w:rsidRPr="00F7319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business risks</w:t>
            </w:r>
          </w:p>
          <w:p w:rsidR="00000000" w:rsidRPr="00F73197" w:rsidP="00F73197">
            <w:pPr>
              <w:pStyle w:val="ListBullet"/>
            </w:pPr>
            <w:r w:rsidRPr="00F73197">
              <w:t>compliance requirements</w:t>
            </w:r>
          </w:p>
          <w:p w:rsidR="00000000" w:rsidRPr="00F73197" w:rsidP="00F73197">
            <w:pPr>
              <w:pStyle w:val="ListBullet"/>
            </w:pPr>
            <w:r w:rsidRPr="00F73197">
              <w:t>economic and financial implications</w:t>
            </w:r>
          </w:p>
          <w:p w:rsidR="00000000" w:rsidRPr="00F73197" w:rsidP="00F73197">
            <w:pPr>
              <w:pStyle w:val="ListBullet"/>
            </w:pPr>
            <w:r w:rsidRPr="00F73197">
              <w:t>establishment of overseas branches and agencies or representatives</w:t>
            </w:r>
          </w:p>
          <w:p w:rsidR="00000000" w:rsidP="00F73197">
            <w:pPr>
              <w:pStyle w:val="ListBullet"/>
              <w:rPr>
                <w:lang w:val="en-NZ"/>
              </w:rPr>
            </w:pPr>
            <w:r w:rsidRPr="00F73197">
              <w:t>knowledge and information requirements</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Export requirements</w:t>
            </w:r>
            <w:r w:rsidRPr="00F7319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business processes and practices of supplier country</w:t>
            </w:r>
          </w:p>
          <w:p w:rsidR="00000000" w:rsidRPr="00F73197" w:rsidP="00F73197">
            <w:pPr>
              <w:pStyle w:val="ListBullet"/>
            </w:pPr>
            <w:r w:rsidRPr="00F73197">
              <w:t>compliance with legislation</w:t>
            </w:r>
          </w:p>
          <w:p w:rsidR="00000000" w:rsidRPr="00F73197" w:rsidP="00F73197">
            <w:pPr>
              <w:pStyle w:val="ListBullet"/>
            </w:pPr>
            <w:r w:rsidRPr="00F73197">
              <w:t>international treaties</w:t>
            </w:r>
          </w:p>
          <w:p w:rsidR="00000000" w:rsidRPr="00F73197" w:rsidP="00F73197">
            <w:pPr>
              <w:pStyle w:val="ListBullet"/>
            </w:pPr>
            <w:r w:rsidRPr="00F73197">
              <w:t>quotas</w:t>
            </w:r>
          </w:p>
          <w:p w:rsidR="00000000" w:rsidRPr="00F73197" w:rsidP="00F73197">
            <w:pPr>
              <w:pStyle w:val="ListBullet"/>
            </w:pPr>
            <w:r w:rsidRPr="00F73197">
              <w:t>tariffs</w:t>
            </w:r>
          </w:p>
          <w:p w:rsidR="00000000" w:rsidP="00F73197">
            <w:pPr>
              <w:pStyle w:val="ListBullet"/>
              <w:rPr>
                <w:lang w:val="en-NZ"/>
              </w:rPr>
            </w:pPr>
            <w:r w:rsidRPr="00F73197">
              <w:t>trading agreements</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Cultural considerations</w:t>
            </w:r>
            <w:r w:rsidRPr="00F7319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attitudes</w:t>
            </w:r>
          </w:p>
          <w:p w:rsidR="00000000" w:rsidRPr="00F73197" w:rsidP="00F73197">
            <w:pPr>
              <w:pStyle w:val="ListBullet"/>
            </w:pPr>
            <w:r w:rsidRPr="00F73197">
              <w:t>beliefs</w:t>
            </w:r>
          </w:p>
          <w:p w:rsidR="00000000" w:rsidRPr="00F73197" w:rsidP="00F73197">
            <w:pPr>
              <w:pStyle w:val="ListBullet"/>
            </w:pPr>
            <w:r w:rsidRPr="00F73197">
              <w:t>business processes and practices within supplier country</w:t>
            </w:r>
          </w:p>
          <w:p w:rsidR="00000000" w:rsidRPr="00F73197" w:rsidP="00F73197">
            <w:pPr>
              <w:pStyle w:val="ListBullet"/>
            </w:pPr>
            <w:r w:rsidRPr="00F73197">
              <w:t>culturally appropriate communication styles</w:t>
            </w:r>
          </w:p>
          <w:p w:rsidR="00000000" w:rsidRPr="00F73197" w:rsidP="00F73197">
            <w:pPr>
              <w:pStyle w:val="ListBullet"/>
            </w:pPr>
            <w:r w:rsidRPr="00F73197">
              <w:t>perception of Australia</w:t>
            </w:r>
          </w:p>
          <w:p w:rsidR="00000000" w:rsidP="00F73197">
            <w:pPr>
              <w:pStyle w:val="ListBullet"/>
              <w:rPr>
                <w:lang w:val="en-NZ"/>
              </w:rPr>
            </w:pPr>
            <w:r w:rsidRPr="00F73197">
              <w:t>values</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International legal requirements</w:t>
            </w:r>
            <w:r w:rsidRPr="00F7319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international law</w:t>
            </w:r>
          </w:p>
          <w:p w:rsidR="00000000" w:rsidRPr="00F73197" w:rsidP="00F73197">
            <w:pPr>
              <w:pStyle w:val="ListBullet"/>
            </w:pPr>
            <w:r w:rsidRPr="00F73197">
              <w:t>international trade agreements and treaties</w:t>
            </w:r>
          </w:p>
          <w:p w:rsidR="00000000" w:rsidP="00F73197">
            <w:pPr>
              <w:pStyle w:val="ListBullet"/>
              <w:rPr>
                <w:lang w:val="en-NZ"/>
              </w:rPr>
            </w:pPr>
            <w:r w:rsidRPr="00F73197">
              <w:t>legislation applicable to supplier country</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Australian regulatory controls</w:t>
            </w:r>
            <w:r w:rsidRPr="00F7319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Australian Customs Service (ACS) requirements</w:t>
            </w:r>
          </w:p>
          <w:p w:rsidR="00000000" w:rsidRPr="00F73197" w:rsidP="00F73197">
            <w:pPr>
              <w:pStyle w:val="ListBullet"/>
            </w:pPr>
            <w:r w:rsidRPr="00F73197">
              <w:t>Australian Quarantine Inspection Service (AQIS) requirements</w:t>
            </w:r>
          </w:p>
          <w:p w:rsidR="00000000" w:rsidRPr="00F73197" w:rsidP="00F73197">
            <w:pPr>
              <w:pStyle w:val="ListBullet"/>
            </w:pPr>
            <w:r w:rsidRPr="00F73197">
              <w:t>Australian Taxat</w:t>
            </w:r>
            <w:r w:rsidRPr="00F73197">
              <w:t>ion Office requirements</w:t>
            </w:r>
          </w:p>
          <w:p w:rsidR="00000000" w:rsidRPr="00F73197" w:rsidP="00F73197">
            <w:pPr>
              <w:pStyle w:val="ListBullet"/>
            </w:pPr>
            <w:r w:rsidRPr="00F73197">
              <w:t>requirements of other government departments and agencies</w:t>
            </w:r>
          </w:p>
          <w:p w:rsidR="00000000" w:rsidP="00F73197">
            <w:pPr>
              <w:pStyle w:val="ListBullet"/>
              <w:rPr>
                <w:lang w:val="en-NZ"/>
              </w:rPr>
            </w:pPr>
            <w:r w:rsidRPr="00F73197">
              <w:t>Trade Practices Act</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INCOTERMS</w:t>
            </w:r>
            <w:r w:rsidRPr="00F73197">
              <w:t xml:space="preserve">  refer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Bullet"/>
              <w:rPr>
                <w:lang w:val="en-NZ"/>
              </w:rPr>
            </w:pPr>
            <w:r w:rsidRPr="00F73197">
              <w:t>the set of international rules for the interpretation of trade terms published by ICC (International Chamber of Commerce) and appli</w:t>
            </w:r>
            <w:r w:rsidRPr="00F73197">
              <w:t>ed to imports and exports to specify transportation and payment conditions</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Controls</w:t>
            </w:r>
            <w:r w:rsidRPr="00F7319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guarantees</w:t>
            </w:r>
          </w:p>
          <w:p w:rsidR="00000000" w:rsidRPr="00F73197" w:rsidP="00F73197">
            <w:pPr>
              <w:pStyle w:val="ListBullet"/>
            </w:pPr>
            <w:r w:rsidRPr="00F73197">
              <w:t>insurance</w:t>
            </w:r>
          </w:p>
          <w:p w:rsidR="00000000" w:rsidRPr="00F73197" w:rsidP="00F73197">
            <w:pPr>
              <w:pStyle w:val="ListBullet"/>
            </w:pPr>
            <w:r w:rsidRPr="00F73197">
              <w:t>other strategies to minimise or transfer risk</w:t>
            </w:r>
          </w:p>
          <w:p w:rsidR="00000000" w:rsidRPr="00F73197" w:rsidP="00F73197">
            <w:pPr>
              <w:pStyle w:val="ListBullet"/>
            </w:pPr>
            <w:r w:rsidRPr="00F73197">
              <w:t>selection or rejection of particular payment methods</w:t>
            </w:r>
          </w:p>
          <w:p w:rsidR="00000000" w:rsidP="00F73197">
            <w:pPr>
              <w:pStyle w:val="ListBullet"/>
              <w:rPr>
                <w:lang w:val="en-NZ"/>
              </w:rPr>
            </w:pPr>
            <w:r w:rsidRPr="00F73197">
              <w:t>specifying a particular currency for payment</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Currency payment methods</w:t>
            </w:r>
            <w:r w:rsidRPr="00F7319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hedging</w:t>
            </w:r>
          </w:p>
          <w:p w:rsidR="00000000" w:rsidRPr="00F73197" w:rsidP="00F73197">
            <w:pPr>
              <w:pStyle w:val="ListBullet"/>
            </w:pPr>
            <w:r w:rsidRPr="00F73197">
              <w:t>letters of credit</w:t>
            </w:r>
          </w:p>
          <w:p w:rsidR="00000000" w:rsidP="00F73197">
            <w:pPr>
              <w:pStyle w:val="ListBullet"/>
              <w:rPr>
                <w:lang w:val="en-NZ"/>
              </w:rPr>
            </w:pPr>
            <w:r w:rsidRPr="00F73197">
              <w:t>payment by cheque upon/after shipment</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Barter</w:t>
            </w:r>
            <w:r w:rsidRPr="00F73197">
              <w:t xml:space="preserve"> refers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Bullet"/>
              <w:rPr>
                <w:lang w:val="en-NZ"/>
              </w:rPr>
            </w:pPr>
            <w:r w:rsidRPr="00F73197">
              <w:t xml:space="preserve">the simultaneous exchange of goods between the importer and exporter </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Countertrade</w:t>
            </w:r>
            <w:r w:rsidRPr="00F73197">
              <w:t xml:space="preserve"> re</w:t>
            </w:r>
            <w:r w:rsidRPr="00F73197">
              <w:t>fers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ListBullet"/>
              <w:rPr>
                <w:lang w:val="en-NZ"/>
              </w:rPr>
            </w:pPr>
            <w:r w:rsidRPr="00F73197">
              <w:t>a trading transaction where export sales to a particular market are made on the condition that imports from that particular market are accepted in return</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Requirements for pre</w:t>
            </w:r>
            <w:r w:rsidRPr="00F73197">
              <w:t>-</w:t>
            </w:r>
            <w:r w:rsidRPr="00F73197">
              <w:rPr>
                <w:rStyle w:val="BoldandItalics"/>
              </w:rPr>
              <w:t>shipment inspection</w:t>
            </w:r>
            <w:r w:rsidRPr="00F7319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checks made of  things such as:</w:t>
            </w:r>
          </w:p>
          <w:p w:rsidR="00000000" w:rsidRPr="00F73197" w:rsidP="00F73197">
            <w:pPr>
              <w:pStyle w:val="ListBullet2"/>
            </w:pPr>
            <w:r w:rsidRPr="00F73197">
              <w:t>checks of condition of goods prior to shipment</w:t>
            </w:r>
          </w:p>
          <w:p w:rsidR="00000000" w:rsidRPr="00F73197" w:rsidP="00F73197">
            <w:pPr>
              <w:pStyle w:val="ListBullet2"/>
            </w:pPr>
            <w:r w:rsidRPr="00F73197">
              <w:t>labelling of goods and containers</w:t>
            </w:r>
          </w:p>
          <w:p w:rsidR="00000000" w:rsidRPr="00F73197" w:rsidP="00F73197">
            <w:pPr>
              <w:pStyle w:val="ListBullet2"/>
            </w:pPr>
            <w:r w:rsidRPr="00F73197">
              <w:t>packaging (including condition of containers)</w:t>
            </w:r>
          </w:p>
          <w:p w:rsidR="00000000" w:rsidRPr="00F73197" w:rsidP="00F73197">
            <w:pPr>
              <w:pStyle w:val="ListBullet2"/>
            </w:pPr>
            <w:r w:rsidRPr="00F73197">
              <w:t>quality</w:t>
            </w:r>
          </w:p>
          <w:p w:rsidR="00000000" w:rsidRPr="00F73197" w:rsidP="00F73197">
            <w:pPr>
              <w:pStyle w:val="ListBullet2"/>
            </w:pPr>
            <w:r w:rsidRPr="00F73197">
              <w:t>quantities</w:t>
            </w:r>
          </w:p>
          <w:p w:rsidR="00000000" w:rsidP="00F73197">
            <w:pPr>
              <w:pStyle w:val="ListBullet2"/>
              <w:rPr>
                <w:lang w:val="en-NZ"/>
              </w:rPr>
            </w:pPr>
            <w:r w:rsidRPr="00F73197">
              <w:t>separation of goods to comply with Australian regulations such as Dangerous Goods Act</w:t>
            </w:r>
          </w:p>
        </w:tc>
      </w:tr>
      <w:tr w:rsidTr="00084B3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BoldandItalics"/>
              </w:rPr>
              <w:t>Regulatory compliance requirements</w:t>
            </w:r>
            <w:r w:rsidRPr="00F7319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ListBullet"/>
            </w:pPr>
            <w:r w:rsidRPr="00F73197">
              <w:t>fumigation and quarantine regulations</w:t>
            </w:r>
          </w:p>
          <w:p w:rsidR="00000000" w:rsidRPr="00F73197" w:rsidP="00F73197">
            <w:pPr>
              <w:pStyle w:val="ListBullet"/>
            </w:pPr>
            <w:r w:rsidRPr="00F73197">
              <w:t>labelling requirements</w:t>
            </w:r>
          </w:p>
          <w:p w:rsidR="00000000" w:rsidRPr="00F73197" w:rsidP="00F73197">
            <w:pPr>
              <w:pStyle w:val="ListBullet"/>
            </w:pPr>
            <w:r w:rsidRPr="00F73197">
              <w:t>legislation and regulations related to prohibited imports</w:t>
            </w:r>
          </w:p>
          <w:p w:rsidR="00000000" w:rsidRPr="00F73197" w:rsidP="00F73197">
            <w:pPr>
              <w:pStyle w:val="ListBullet"/>
            </w:pPr>
            <w:r w:rsidRPr="00F73197">
              <w:t>separation of goods to comply with Australian regulations such as Dangerous Goods Act</w:t>
            </w:r>
          </w:p>
        </w:tc>
      </w:tr>
    </w:tbl>
    <w:p w:rsidR="00084B3E" w:rsidP="00F73197">
      <w:pPr>
        <w:pStyle w:val="BodyText"/>
      </w:pPr>
    </w:p>
    <w:p w:rsidR="00084B3E" w:rsidP="00F73197">
      <w:pPr>
        <w:pStyle w:val="BodyText"/>
      </w:pPr>
    </w:p>
    <w:p w:rsidR="00000000" w:rsidRPr="00F73197" w:rsidP="00F73197">
      <w:pPr>
        <w:pStyle w:val="Heading1"/>
      </w:pPr>
      <w:bookmarkStart w:id="12" w:name="O_67250"/>
      <w:bookmarkEnd w:id="12"/>
      <w:r w:rsidRPr="00F73197">
        <w:t>Unit Sector(s)</w:t>
      </w:r>
    </w:p>
    <w:tbl>
      <w:tblPr>
        <w:tblW w:w="0" w:type="auto"/>
        <w:tblLayout w:type="fixed"/>
        <w:tblCellMar>
          <w:left w:w="62" w:type="dxa"/>
          <w:right w:w="62" w:type="dxa"/>
        </w:tblCellMar>
        <w:tblLook w:val="0000"/>
      </w:tblPr>
      <w:tblGrid>
        <w:gridCol w:w="2654"/>
        <w:gridCol w:w="5868"/>
      </w:tblGrid>
      <w:tr w:rsidTr="00084B3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13" w:name="O_154499"/>
      <w:bookmarkEnd w:id="13"/>
      <w:r w:rsidRPr="00F73197">
        <w:t>Competency field</w:t>
      </w:r>
    </w:p>
    <w:tbl>
      <w:tblPr>
        <w:tblW w:w="0" w:type="auto"/>
        <w:tblLayout w:type="fixed"/>
        <w:tblCellMar>
          <w:left w:w="62" w:type="dxa"/>
          <w:right w:w="62" w:type="dxa"/>
        </w:tblCellMar>
        <w:tblLook w:val="0000"/>
      </w:tblPr>
      <w:tblGrid>
        <w:gridCol w:w="2774"/>
        <w:gridCol w:w="5748"/>
      </w:tblGrid>
      <w:tr w:rsidTr="00084B3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r w:rsidRPr="00F73197">
              <w:t>Administration - Purchasing and Contracting</w:t>
            </w:r>
          </w:p>
        </w:tc>
      </w:tr>
    </w:tbl>
    <w:p w:rsidR="00000000" w:rsidRPr="00F73197" w:rsidP="00F73197">
      <w:pPr>
        <w:pStyle w:val="BodyText"/>
      </w:pPr>
    </w:p>
    <w:p w:rsidR="00000000" w:rsidRPr="00F73197" w:rsidP="00F73197">
      <w:pPr>
        <w:pStyle w:val="AllowPageBreak"/>
      </w:pPr>
    </w:p>
    <w:p w:rsidR="00000000" w:rsidRPr="00F73197" w:rsidP="00F73197">
      <w:pPr>
        <w:pStyle w:val="Heading1"/>
      </w:pPr>
      <w:bookmarkStart w:id="14" w:name="O_154498"/>
      <w:bookmarkEnd w:id="14"/>
      <w:r w:rsidRPr="00F73197">
        <w:t>Co-requisite units</w:t>
      </w:r>
    </w:p>
    <w:tbl>
      <w:tblPr>
        <w:tblW w:w="0" w:type="auto"/>
        <w:tblLayout w:type="fixed"/>
        <w:tblCellMar>
          <w:left w:w="62" w:type="dxa"/>
          <w:right w:w="62" w:type="dxa"/>
        </w:tblCellMar>
        <w:tblLook w:val="0000"/>
      </w:tblPr>
      <w:tblGrid>
        <w:gridCol w:w="2641"/>
        <w:gridCol w:w="1322"/>
        <w:gridCol w:w="4559"/>
      </w:tblGrid>
      <w:tr w:rsidTr="00084B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r w:rsidRPr="00F731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84B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97">
            <w:pPr>
              <w:pStyle w:val="BodyText"/>
              <w:rPr>
                <w:lang w:val="en-NZ"/>
              </w:rPr>
            </w:pPr>
          </w:p>
        </w:tc>
      </w:tr>
      <w:tr w:rsidTr="00084B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97" w:rsidP="00F73197">
            <w:pPr>
              <w:pStyle w:val="BodyText"/>
            </w:pPr>
          </w:p>
        </w:tc>
      </w:tr>
    </w:tbl>
    <w:p w:rsidR="00000000" w:rsidRPr="00F73197" w:rsidP="00F73197">
      <w:pPr>
        <w:pStyle w:val="BodyText"/>
      </w:pPr>
    </w:p>
    <w:p w:rsidR="00000000" w:rsidRPr="00F73197" w:rsidP="00F73197"/>
    <w:sectPr w:rsidSect="00F731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B3E" w:rsidP="00084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B3E" w:rsidP="00F73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4B3E" w:rsidP="00F731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4B3E" w:rsidP="00F731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B3E" w:rsidP="00084B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B3E" w:rsidP="00F73197">
    <w:pPr>
      <w:pStyle w:val="Header"/>
      <w:framePr w:wrap="around"/>
    </w:pPr>
    <w:r>
      <w:fldChar w:fldCharType="begin"/>
    </w:r>
    <w:r>
      <w:instrText xml:space="preserve"> TITLE   \* MERGEFORMAT </w:instrText>
    </w:r>
    <w:r>
      <w:fldChar w:fldCharType="separate"/>
    </w:r>
    <w:r>
      <w:t>BSBPUR503B Manage international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4B3E" w:rsidP="00F731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42F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41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181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1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3197"/>
    <w:pPr>
      <w:spacing w:before="360" w:after="60"/>
      <w:outlineLvl w:val="0"/>
    </w:pPr>
    <w:rPr>
      <w:sz w:val="32"/>
    </w:rPr>
  </w:style>
  <w:style w:type="paragraph" w:styleId="Heading2">
    <w:name w:val="heading 2"/>
    <w:basedOn w:val="HeadingBase"/>
    <w:next w:val="BodyText"/>
    <w:link w:val="Heading2Char"/>
    <w:qFormat/>
    <w:rsid w:val="00F73197"/>
    <w:pPr>
      <w:keepLines/>
      <w:spacing w:before="240" w:after="120"/>
      <w:outlineLvl w:val="1"/>
    </w:pPr>
    <w:rPr>
      <w:sz w:val="28"/>
      <w:szCs w:val="40"/>
    </w:rPr>
  </w:style>
  <w:style w:type="paragraph" w:styleId="Heading3">
    <w:name w:val="heading 3"/>
    <w:basedOn w:val="HeadingBase"/>
    <w:next w:val="BodyText"/>
    <w:link w:val="Heading3Char"/>
    <w:qFormat/>
    <w:rsid w:val="00F73197"/>
    <w:pPr>
      <w:spacing w:before="180" w:after="120"/>
      <w:outlineLvl w:val="2"/>
    </w:pPr>
    <w:rPr>
      <w:spacing w:val="-10"/>
      <w:kern w:val="32"/>
    </w:rPr>
  </w:style>
  <w:style w:type="paragraph" w:styleId="Heading4">
    <w:name w:val="heading 4"/>
    <w:basedOn w:val="HeadingBase"/>
    <w:next w:val="BodyText"/>
    <w:link w:val="Heading4Char"/>
    <w:qFormat/>
    <w:rsid w:val="00F73197"/>
    <w:pPr>
      <w:spacing w:before="160" w:after="120"/>
      <w:outlineLvl w:val="3"/>
    </w:pPr>
    <w:rPr>
      <w:sz w:val="22"/>
    </w:rPr>
  </w:style>
  <w:style w:type="paragraph" w:styleId="Heading5">
    <w:name w:val="heading 5"/>
    <w:basedOn w:val="HeadingBase"/>
    <w:next w:val="Normal"/>
    <w:link w:val="Heading5Char"/>
    <w:qFormat/>
    <w:rsid w:val="00F73197"/>
    <w:pPr>
      <w:spacing w:before="80"/>
      <w:outlineLvl w:val="4"/>
    </w:pPr>
    <w:rPr>
      <w:color w:val="918585"/>
      <w:sz w:val="20"/>
    </w:rPr>
  </w:style>
  <w:style w:type="paragraph" w:styleId="Heading6">
    <w:name w:val="heading 6"/>
    <w:basedOn w:val="HeadingBase"/>
    <w:next w:val="Normal"/>
    <w:link w:val="Heading6Char"/>
    <w:qFormat/>
    <w:rsid w:val="00F73197"/>
    <w:pPr>
      <w:spacing w:before="60"/>
      <w:outlineLvl w:val="5"/>
    </w:pPr>
    <w:rPr>
      <w:color w:val="918585"/>
      <w:sz w:val="20"/>
    </w:rPr>
  </w:style>
  <w:style w:type="paragraph" w:styleId="Heading7">
    <w:name w:val="heading 7"/>
    <w:basedOn w:val="Normal"/>
    <w:next w:val="Normal"/>
    <w:link w:val="Heading7Char"/>
    <w:qFormat/>
    <w:rsid w:val="00F73197"/>
    <w:pPr>
      <w:ind w:left="720"/>
      <w:outlineLvl w:val="6"/>
    </w:pPr>
    <w:rPr>
      <w:i/>
    </w:rPr>
  </w:style>
  <w:style w:type="paragraph" w:styleId="Heading8">
    <w:name w:val="heading 8"/>
    <w:basedOn w:val="Normal"/>
    <w:next w:val="Normal"/>
    <w:link w:val="Heading8Char"/>
    <w:qFormat/>
    <w:rsid w:val="00F73197"/>
    <w:pPr>
      <w:ind w:left="720"/>
      <w:outlineLvl w:val="7"/>
    </w:pPr>
    <w:rPr>
      <w:i/>
    </w:rPr>
  </w:style>
  <w:style w:type="paragraph" w:styleId="Heading9">
    <w:name w:val="heading 9"/>
    <w:basedOn w:val="Normal"/>
    <w:next w:val="Normal"/>
    <w:link w:val="Heading9Char"/>
    <w:qFormat/>
    <w:rsid w:val="00F73197"/>
    <w:pPr>
      <w:ind w:left="720"/>
      <w:outlineLvl w:val="8"/>
    </w:pPr>
    <w:rPr>
      <w:i/>
    </w:rPr>
  </w:style>
  <w:style w:type="character" w:default="1" w:styleId="DefaultParagraphFont">
    <w:name w:val="Default Paragraph Font"/>
    <w:uiPriority w:val="1"/>
    <w:unhideWhenUsed/>
    <w:rsid w:val="00F73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197"/>
  </w:style>
  <w:style w:type="character" w:customStyle="1" w:styleId="Heading1Char">
    <w:name w:val="Heading 1 Char"/>
    <w:basedOn w:val="DefaultParagraphFont"/>
    <w:link w:val="Heading1"/>
    <w:rsid w:val="00F73197"/>
    <w:rPr>
      <w:rFonts w:ascii="Times New Roman" w:eastAsia="Times New Roman" w:hAnsi="Times New Roman" w:cs="Times New Roman"/>
      <w:b/>
      <w:sz w:val="32"/>
      <w:szCs w:val="20"/>
      <w:lang w:eastAsia="en-US"/>
    </w:rPr>
  </w:style>
  <w:style w:type="paragraph" w:styleId="BodyText">
    <w:name w:val="Body Text"/>
    <w:basedOn w:val="Normal"/>
    <w:link w:val="BodyTextChar"/>
    <w:rsid w:val="00F731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3197"/>
    <w:rPr>
      <w:rFonts w:ascii="Times New Roman" w:eastAsia="Times New Roman" w:hAnsi="Times New Roman" w:cs="Times New Roman"/>
      <w:sz w:val="24"/>
      <w:lang w:val="en-US" w:eastAsia="en-US"/>
    </w:rPr>
  </w:style>
  <w:style w:type="paragraph" w:styleId="Footer">
    <w:name w:val="footer"/>
    <w:basedOn w:val="Normal"/>
    <w:link w:val="FooterChar"/>
    <w:rsid w:val="00F73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197"/>
    <w:rPr>
      <w:rFonts w:ascii="Times New Roman" w:eastAsia="Times New Roman" w:hAnsi="Times New Roman" w:cs="Times New Roman"/>
      <w:sz w:val="16"/>
      <w:lang w:val="en-US" w:eastAsia="en-US"/>
    </w:rPr>
  </w:style>
  <w:style w:type="paragraph" w:styleId="List">
    <w:name w:val="List"/>
    <w:basedOn w:val="BodyText"/>
    <w:next w:val="BodyText"/>
    <w:rsid w:val="00F73197"/>
    <w:pPr>
      <w:tabs>
        <w:tab w:val="left" w:pos="340"/>
      </w:tabs>
      <w:spacing w:before="60" w:after="60"/>
      <w:ind w:left="340" w:hanging="340"/>
    </w:pPr>
  </w:style>
  <w:style w:type="paragraph" w:styleId="ListBullet">
    <w:name w:val="List Bullet"/>
    <w:basedOn w:val="List"/>
    <w:rsid w:val="00F73197"/>
    <w:pPr>
      <w:numPr>
        <w:numId w:val="13"/>
      </w:numPr>
      <w:tabs>
        <w:tab w:val="clear" w:pos="340"/>
      </w:tabs>
      <w:spacing w:before="40" w:after="40"/>
    </w:pPr>
  </w:style>
  <w:style w:type="character" w:customStyle="1" w:styleId="SpecialBold">
    <w:name w:val="Special Bold"/>
    <w:basedOn w:val="DefaultParagraphFont"/>
    <w:rsid w:val="00F73197"/>
    <w:rPr>
      <w:b/>
      <w:spacing w:val="0"/>
    </w:rPr>
  </w:style>
  <w:style w:type="paragraph" w:styleId="ListBullet2">
    <w:name w:val="List Bullet 2"/>
    <w:basedOn w:val="List2"/>
    <w:rsid w:val="00F73197"/>
    <w:pPr>
      <w:numPr>
        <w:numId w:val="14"/>
      </w:numPr>
      <w:tabs>
        <w:tab w:val="clear" w:pos="680"/>
      </w:tabs>
    </w:pPr>
  </w:style>
  <w:style w:type="paragraph" w:styleId="Header">
    <w:name w:val="header"/>
    <w:basedOn w:val="Normal"/>
    <w:link w:val="HeaderChar"/>
    <w:rsid w:val="00F73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1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3197"/>
    <w:pPr>
      <w:spacing w:before="240" w:after="120"/>
      <w:outlineLvl w:val="0"/>
    </w:pPr>
    <w:rPr>
      <w:rFonts w:ascii="Times New Roman" w:hAnsi="Times New Roman"/>
      <w:b/>
      <w:sz w:val="28"/>
    </w:rPr>
  </w:style>
  <w:style w:type="paragraph" w:customStyle="1" w:styleId="AllowPageBreak">
    <w:name w:val="AllowPageBreak"/>
    <w:rsid w:val="00F731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3197"/>
    <w:pPr>
      <w:tabs>
        <w:tab w:val="left" w:pos="680"/>
      </w:tabs>
      <w:spacing w:before="60" w:after="60"/>
      <w:ind w:left="680" w:hanging="340"/>
    </w:pPr>
  </w:style>
  <w:style w:type="character" w:customStyle="1" w:styleId="BoldandItalics">
    <w:name w:val="Bold and Italics"/>
    <w:qFormat/>
    <w:rsid w:val="00F73197"/>
    <w:rPr>
      <w:b/>
      <w:i/>
      <w:u w:val="none"/>
    </w:rPr>
  </w:style>
  <w:style w:type="character" w:customStyle="1" w:styleId="Heading2Char">
    <w:name w:val="Heading 2 Char"/>
    <w:basedOn w:val="DefaultParagraphFont"/>
    <w:link w:val="Heading2"/>
    <w:rsid w:val="00F73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1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31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3197"/>
    <w:rPr>
      <w:rFonts w:ascii="Courier New" w:eastAsia="Times New Roman" w:hAnsi="Courier New" w:cs="Times New Roman"/>
      <w:i/>
      <w:szCs w:val="20"/>
      <w:lang w:val="en-US" w:eastAsia="en-US"/>
    </w:rPr>
  </w:style>
  <w:style w:type="paragraph" w:customStyle="1" w:styleId="HeadingBase">
    <w:name w:val="Heading Base"/>
    <w:rsid w:val="00F73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197"/>
    <w:pPr>
      <w:tabs>
        <w:tab w:val="right" w:leader="dot" w:pos="9072"/>
      </w:tabs>
      <w:ind w:left="567"/>
    </w:pPr>
    <w:rPr>
      <w:szCs w:val="22"/>
    </w:rPr>
  </w:style>
  <w:style w:type="paragraph" w:customStyle="1" w:styleId="TOCBase">
    <w:name w:val="TOC Base"/>
    <w:rsid w:val="00F73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197"/>
    <w:pPr>
      <w:tabs>
        <w:tab w:val="right" w:leader="dot" w:pos="9072"/>
      </w:tabs>
      <w:spacing w:before="40" w:after="40"/>
      <w:ind w:left="284"/>
    </w:pPr>
    <w:rPr>
      <w:rFonts w:ascii="Times New Roman" w:hAnsi="Times New Roman"/>
    </w:rPr>
  </w:style>
  <w:style w:type="paragraph" w:styleId="TOC1">
    <w:name w:val="toc 1"/>
    <w:basedOn w:val="TOCBase"/>
    <w:next w:val="Normal"/>
    <w:rsid w:val="00F731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3197"/>
    <w:pPr>
      <w:spacing w:before="5040"/>
      <w:jc w:val="center"/>
    </w:pPr>
    <w:rPr>
      <w:sz w:val="48"/>
      <w:szCs w:val="72"/>
      <w:lang w:val="en-US"/>
    </w:rPr>
  </w:style>
  <w:style w:type="character" w:customStyle="1" w:styleId="TitleChar">
    <w:name w:val="Title Char"/>
    <w:basedOn w:val="DefaultParagraphFont"/>
    <w:link w:val="Title"/>
    <w:rsid w:val="00F73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197"/>
    <w:pPr>
      <w:tabs>
        <w:tab w:val="left" w:pos="3600"/>
        <w:tab w:val="left" w:pos="3958"/>
      </w:tabs>
    </w:pPr>
  </w:style>
  <w:style w:type="paragraph" w:customStyle="1" w:styleId="Note">
    <w:name w:val="Note"/>
    <w:basedOn w:val="BodyText"/>
    <w:rsid w:val="00F73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197"/>
    <w:pPr>
      <w:framePr w:wrap="auto" w:hAnchor="text" w:y="6049"/>
    </w:pPr>
    <w:rPr>
      <w:color w:val="000000"/>
      <w:sz w:val="40"/>
    </w:rPr>
  </w:style>
  <w:style w:type="paragraph" w:customStyle="1" w:styleId="TOCTitle">
    <w:name w:val="TOCTitle"/>
    <w:basedOn w:val="Heading1"/>
    <w:rsid w:val="00F73197"/>
    <w:pPr>
      <w:spacing w:after="240"/>
      <w:jc w:val="center"/>
      <w:outlineLvl w:val="9"/>
    </w:pPr>
    <w:rPr>
      <w:caps/>
    </w:rPr>
  </w:style>
  <w:style w:type="paragraph" w:customStyle="1" w:styleId="Version">
    <w:name w:val="Version"/>
    <w:rsid w:val="00F731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197"/>
    <w:pPr>
      <w:keepNext w:val="0"/>
      <w:tabs>
        <w:tab w:val="right" w:pos="4176"/>
      </w:tabs>
      <w:ind w:left="198" w:hanging="198"/>
    </w:pPr>
    <w:rPr>
      <w:rFonts w:ascii="Garamond" w:hAnsi="Garamond"/>
    </w:rPr>
  </w:style>
  <w:style w:type="paragraph" w:styleId="IndexHeading">
    <w:name w:val="index heading"/>
    <w:basedOn w:val="Normal"/>
    <w:next w:val="Index1"/>
    <w:semiHidden/>
    <w:rsid w:val="00F73197"/>
    <w:pPr>
      <w:spacing w:before="120" w:after="120"/>
    </w:pPr>
    <w:rPr>
      <w:rFonts w:ascii="Arial" w:hAnsi="Arial"/>
      <w:b/>
      <w:color w:val="918585"/>
      <w:sz w:val="24"/>
    </w:rPr>
  </w:style>
  <w:style w:type="paragraph" w:customStyle="1" w:styleId="Chapter">
    <w:name w:val="Chapter"/>
    <w:basedOn w:val="Normal"/>
    <w:rsid w:val="00F73197"/>
    <w:pPr>
      <w:spacing w:before="240"/>
    </w:pPr>
    <w:rPr>
      <w:rFonts w:ascii="Times New Roman" w:hAnsi="Times New Roman"/>
      <w:smallCaps/>
      <w:spacing w:val="80"/>
      <w:sz w:val="28"/>
    </w:rPr>
  </w:style>
  <w:style w:type="paragraph" w:customStyle="1" w:styleId="InChapter">
    <w:name w:val="InChapter"/>
    <w:basedOn w:val="Heading3"/>
    <w:rsid w:val="00F73197"/>
    <w:pPr>
      <w:spacing w:after="240"/>
      <w:outlineLvl w:val="9"/>
    </w:pPr>
    <w:rPr>
      <w:noProof/>
    </w:rPr>
  </w:style>
  <w:style w:type="paragraph" w:styleId="Index2">
    <w:name w:val="index 2"/>
    <w:basedOn w:val="Normal"/>
    <w:next w:val="Normal"/>
    <w:semiHidden/>
    <w:rsid w:val="00F73197"/>
    <w:pPr>
      <w:tabs>
        <w:tab w:val="right" w:pos="4176"/>
      </w:tabs>
      <w:ind w:left="568" w:hanging="284"/>
    </w:pPr>
    <w:rPr>
      <w:rFonts w:ascii="Garamond" w:hAnsi="Garamond"/>
    </w:rPr>
  </w:style>
  <w:style w:type="paragraph" w:customStyle="1" w:styleId="Byline">
    <w:name w:val="Byline"/>
    <w:rsid w:val="00F73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197"/>
    <w:pPr>
      <w:tabs>
        <w:tab w:val="clear" w:pos="3600"/>
        <w:tab w:val="clear" w:pos="3958"/>
      </w:tabs>
      <w:jc w:val="right"/>
    </w:pPr>
  </w:style>
  <w:style w:type="character" w:styleId="Emphasis">
    <w:name w:val="Emphasis"/>
    <w:basedOn w:val="DefaultParagraphFont"/>
    <w:qFormat/>
    <w:rsid w:val="00F73197"/>
    <w:rPr>
      <w:i/>
    </w:rPr>
  </w:style>
  <w:style w:type="paragraph" w:styleId="Caption">
    <w:name w:val="caption"/>
    <w:basedOn w:val="BodyText"/>
    <w:next w:val="Normal"/>
    <w:qFormat/>
    <w:rsid w:val="00F73197"/>
    <w:pPr>
      <w:framePr w:w="2268" w:hSpace="181" w:vSpace="181" w:wrap="around" w:vAnchor="text" w:hAnchor="page" w:x="1135" w:y="285" w:anchorLock="1"/>
    </w:pPr>
    <w:rPr>
      <w:i/>
    </w:rPr>
  </w:style>
  <w:style w:type="paragraph" w:customStyle="1" w:styleId="MiniTOCTitle">
    <w:name w:val="MiniTOCTitle"/>
    <w:basedOn w:val="Heading4"/>
    <w:rsid w:val="00F73197"/>
    <w:pPr>
      <w:spacing w:before="240"/>
      <w:outlineLvl w:val="9"/>
    </w:pPr>
    <w:rPr>
      <w:noProof/>
      <w:sz w:val="24"/>
    </w:rPr>
  </w:style>
  <w:style w:type="paragraph" w:customStyle="1" w:styleId="MiniTOCItem">
    <w:name w:val="MiniTOCItem"/>
    <w:basedOn w:val="ListBullet"/>
    <w:rsid w:val="00F73197"/>
    <w:pPr>
      <w:numPr>
        <w:numId w:val="0"/>
      </w:numPr>
      <w:tabs>
        <w:tab w:val="right" w:leader="dot" w:pos="6521"/>
      </w:tabs>
      <w:spacing w:before="0" w:after="0"/>
    </w:pPr>
  </w:style>
  <w:style w:type="paragraph" w:customStyle="1" w:styleId="TOFTitle">
    <w:name w:val="TOFTitle"/>
    <w:basedOn w:val="TOCTitle"/>
    <w:rsid w:val="00F73197"/>
  </w:style>
  <w:style w:type="paragraph" w:styleId="TableofFigures">
    <w:name w:val="table of figures"/>
    <w:basedOn w:val="Normal"/>
    <w:next w:val="Normal"/>
    <w:semiHidden/>
    <w:rsid w:val="00F73197"/>
    <w:pPr>
      <w:tabs>
        <w:tab w:val="right" w:leader="dot" w:pos="9072"/>
      </w:tabs>
      <w:ind w:left="970" w:hanging="403"/>
    </w:pPr>
    <w:rPr>
      <w:rFonts w:ascii="Times New Roman" w:hAnsi="Times New Roman"/>
      <w:b/>
    </w:rPr>
  </w:style>
  <w:style w:type="paragraph" w:styleId="ListNumber">
    <w:name w:val="List Number"/>
    <w:basedOn w:val="List"/>
    <w:rsid w:val="00F73197"/>
    <w:pPr>
      <w:numPr>
        <w:numId w:val="11"/>
      </w:numPr>
    </w:pPr>
  </w:style>
  <w:style w:type="character" w:customStyle="1" w:styleId="WingdingSymbols">
    <w:name w:val="Wingding Symbols"/>
    <w:rsid w:val="00F73197"/>
    <w:rPr>
      <w:rFonts w:ascii="Wingdings" w:hAnsi="Wingdings"/>
    </w:rPr>
  </w:style>
  <w:style w:type="paragraph" w:customStyle="1" w:styleId="TableHeading">
    <w:name w:val="Table Heading"/>
    <w:basedOn w:val="HeadingBase"/>
    <w:rsid w:val="00F73197"/>
    <w:pPr>
      <w:keepLines/>
      <w:pBdr>
        <w:bottom w:val="single" w:sz="6" w:space="1" w:color="918585"/>
      </w:pBdr>
      <w:spacing w:before="240"/>
    </w:pPr>
  </w:style>
  <w:style w:type="character" w:customStyle="1" w:styleId="HotSpot">
    <w:name w:val="HotSpot"/>
    <w:rsid w:val="00F73197"/>
    <w:rPr>
      <w:color w:val="0033CC"/>
      <w:u w:val="none"/>
    </w:rPr>
  </w:style>
  <w:style w:type="paragraph" w:customStyle="1" w:styleId="BodyTextRight">
    <w:name w:val="Body Text Right"/>
    <w:basedOn w:val="BodyText"/>
    <w:rsid w:val="00F73197"/>
    <w:pPr>
      <w:spacing w:before="0" w:after="0"/>
      <w:jc w:val="right"/>
    </w:pPr>
  </w:style>
  <w:style w:type="paragraph" w:styleId="Index3">
    <w:name w:val="index 3"/>
    <w:basedOn w:val="ListNumber2"/>
    <w:next w:val="Normal"/>
    <w:semiHidden/>
    <w:rsid w:val="00F73197"/>
    <w:pPr>
      <w:numPr>
        <w:numId w:val="0"/>
      </w:numPr>
      <w:tabs>
        <w:tab w:val="right" w:leader="dot" w:pos="4176"/>
      </w:tabs>
    </w:pPr>
  </w:style>
  <w:style w:type="paragraph" w:styleId="ListNumber2">
    <w:name w:val="List Number 2"/>
    <w:basedOn w:val="List2"/>
    <w:rsid w:val="00F73197"/>
    <w:pPr>
      <w:numPr>
        <w:numId w:val="10"/>
      </w:numPr>
      <w:tabs>
        <w:tab w:val="clear" w:pos="1060"/>
      </w:tabs>
    </w:pPr>
  </w:style>
  <w:style w:type="paragraph" w:customStyle="1" w:styleId="MarginNote">
    <w:name w:val="Margin Note"/>
    <w:basedOn w:val="BodyText"/>
    <w:rsid w:val="00F73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1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3197"/>
    <w:rPr>
      <w:sz w:val="32"/>
    </w:rPr>
  </w:style>
  <w:style w:type="paragraph" w:customStyle="1" w:styleId="HeadingProcedure">
    <w:name w:val="Heading Procedure"/>
    <w:basedOn w:val="HeadingBase"/>
    <w:next w:val="Normal"/>
    <w:rsid w:val="00F73197"/>
    <w:pPr>
      <w:tabs>
        <w:tab w:val="left" w:pos="0"/>
      </w:tabs>
      <w:spacing w:before="120" w:after="60"/>
    </w:pPr>
    <w:rPr>
      <w:i/>
      <w:color w:val="918585"/>
      <w:sz w:val="22"/>
    </w:rPr>
  </w:style>
  <w:style w:type="paragraph" w:customStyle="1" w:styleId="TableBodyText">
    <w:name w:val="Table Body Text"/>
    <w:basedOn w:val="BodyText"/>
    <w:rsid w:val="00F73197"/>
    <w:pPr>
      <w:spacing w:before="60" w:after="60"/>
    </w:pPr>
  </w:style>
  <w:style w:type="paragraph" w:styleId="ListContinue">
    <w:name w:val="List Continue"/>
    <w:basedOn w:val="List"/>
    <w:rsid w:val="00F73197"/>
    <w:pPr>
      <w:ind w:firstLine="0"/>
    </w:pPr>
  </w:style>
  <w:style w:type="paragraph" w:customStyle="1" w:styleId="ListNote">
    <w:name w:val="List Note"/>
    <w:basedOn w:val="List"/>
    <w:rsid w:val="00F73197"/>
    <w:pPr>
      <w:pBdr>
        <w:top w:val="single" w:sz="6" w:space="2" w:color="918585"/>
        <w:bottom w:val="single" w:sz="6" w:space="2" w:color="918585"/>
      </w:pBdr>
      <w:tabs>
        <w:tab w:val="left" w:pos="1021"/>
      </w:tabs>
      <w:ind w:firstLine="0"/>
    </w:pPr>
  </w:style>
  <w:style w:type="paragraph" w:customStyle="1" w:styleId="Warning">
    <w:name w:val="Warning"/>
    <w:basedOn w:val="BodyText"/>
    <w:rsid w:val="00F73197"/>
    <w:pPr>
      <w:shd w:val="clear" w:color="auto" w:fill="D9D9D9"/>
      <w:tabs>
        <w:tab w:val="left" w:pos="992"/>
      </w:tabs>
      <w:ind w:left="119" w:right="119"/>
    </w:pPr>
    <w:rPr>
      <w:sz w:val="20"/>
    </w:rPr>
  </w:style>
  <w:style w:type="paragraph" w:customStyle="1" w:styleId="MarginIcons">
    <w:name w:val="Margin Icons"/>
    <w:basedOn w:val="BodyText"/>
    <w:rsid w:val="00F73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197"/>
    <w:rPr>
      <w:rFonts w:ascii="Courier New" w:hAnsi="Courier New"/>
    </w:rPr>
  </w:style>
  <w:style w:type="paragraph" w:customStyle="1" w:styleId="NoteBullet">
    <w:name w:val="Note Bullet"/>
    <w:basedOn w:val="Note"/>
    <w:rsid w:val="00F73197"/>
    <w:pPr>
      <w:tabs>
        <w:tab w:val="clear" w:pos="680"/>
      </w:tabs>
      <w:spacing w:before="60" w:after="60"/>
    </w:pPr>
  </w:style>
  <w:style w:type="paragraph" w:customStyle="1" w:styleId="SubHeading2">
    <w:name w:val="SubHeading2"/>
    <w:basedOn w:val="HeadingBase"/>
    <w:rsid w:val="00F73197"/>
    <w:pPr>
      <w:spacing w:before="240" w:after="60"/>
    </w:pPr>
    <w:rPr>
      <w:sz w:val="20"/>
    </w:rPr>
  </w:style>
  <w:style w:type="paragraph" w:customStyle="1" w:styleId="SubHeading1">
    <w:name w:val="SubHeading1"/>
    <w:basedOn w:val="HeadingBase"/>
    <w:rsid w:val="00F73197"/>
    <w:pPr>
      <w:spacing w:before="240" w:after="60"/>
    </w:pPr>
    <w:rPr>
      <w:color w:val="918585"/>
      <w:sz w:val="22"/>
    </w:rPr>
  </w:style>
  <w:style w:type="paragraph" w:customStyle="1" w:styleId="SideHeading">
    <w:name w:val="Side Heading"/>
    <w:basedOn w:val="HeadingBase"/>
    <w:rsid w:val="00F73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197"/>
    <w:pPr>
      <w:numPr>
        <w:numId w:val="12"/>
      </w:numPr>
    </w:pPr>
  </w:style>
  <w:style w:type="paragraph" w:styleId="PlainText">
    <w:name w:val="Plain Text"/>
    <w:basedOn w:val="Normal"/>
    <w:link w:val="PlainTextChar"/>
    <w:rsid w:val="00F73197"/>
    <w:rPr>
      <w:sz w:val="20"/>
    </w:rPr>
  </w:style>
  <w:style w:type="character" w:customStyle="1" w:styleId="PlainTextChar">
    <w:name w:val="Plain Text Char"/>
    <w:basedOn w:val="DefaultParagraphFont"/>
    <w:link w:val="PlainText"/>
    <w:rsid w:val="00F731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3197"/>
    <w:rPr>
      <w:b/>
      <w:smallCaps/>
    </w:rPr>
  </w:style>
  <w:style w:type="paragraph" w:customStyle="1" w:styleId="TableListNumber">
    <w:name w:val="Table List Number"/>
    <w:basedOn w:val="ListNumber"/>
    <w:rsid w:val="00F73197"/>
    <w:pPr>
      <w:numPr>
        <w:numId w:val="0"/>
      </w:numPr>
    </w:pPr>
  </w:style>
  <w:style w:type="paragraph" w:styleId="TOC4">
    <w:name w:val="toc 4"/>
    <w:basedOn w:val="TOCBase"/>
    <w:next w:val="Normal"/>
    <w:semiHidden/>
    <w:rsid w:val="00F73197"/>
    <w:pPr>
      <w:tabs>
        <w:tab w:val="right" w:leader="dot" w:pos="9071"/>
      </w:tabs>
      <w:ind w:left="1701"/>
    </w:pPr>
  </w:style>
  <w:style w:type="paragraph" w:customStyle="1" w:styleId="ListAlpha">
    <w:name w:val="List Alpha"/>
    <w:basedOn w:val="List"/>
    <w:rsid w:val="00F73197"/>
    <w:pPr>
      <w:numPr>
        <w:numId w:val="9"/>
      </w:numPr>
    </w:pPr>
  </w:style>
  <w:style w:type="paragraph" w:customStyle="1" w:styleId="ListAlpha2">
    <w:name w:val="List Alpha 2"/>
    <w:basedOn w:val="List2"/>
    <w:rsid w:val="00F73197"/>
    <w:pPr>
      <w:numPr>
        <w:numId w:val="8"/>
      </w:numPr>
    </w:pPr>
  </w:style>
  <w:style w:type="paragraph" w:styleId="List3">
    <w:name w:val="List 3"/>
    <w:basedOn w:val="BodyText"/>
    <w:rsid w:val="00F73197"/>
    <w:pPr>
      <w:tabs>
        <w:tab w:val="left" w:pos="1021"/>
      </w:tabs>
      <w:spacing w:before="60" w:after="60"/>
      <w:ind w:left="1020" w:hanging="340"/>
    </w:pPr>
  </w:style>
  <w:style w:type="paragraph" w:styleId="List4">
    <w:name w:val="List 4"/>
    <w:basedOn w:val="BodyText"/>
    <w:rsid w:val="00F73197"/>
    <w:pPr>
      <w:tabs>
        <w:tab w:val="left" w:pos="1361"/>
      </w:tabs>
      <w:spacing w:before="60" w:after="60"/>
      <w:ind w:left="1361" w:hanging="340"/>
    </w:pPr>
  </w:style>
  <w:style w:type="paragraph" w:styleId="List5">
    <w:name w:val="List 5"/>
    <w:basedOn w:val="BodyText"/>
    <w:rsid w:val="00F73197"/>
    <w:pPr>
      <w:tabs>
        <w:tab w:val="left" w:pos="1701"/>
      </w:tabs>
      <w:spacing w:before="60" w:after="60"/>
      <w:ind w:left="1701" w:hanging="340"/>
    </w:pPr>
  </w:style>
  <w:style w:type="paragraph" w:styleId="ListBullet3">
    <w:name w:val="List Bullet 3"/>
    <w:basedOn w:val="List3"/>
    <w:rsid w:val="00F73197"/>
    <w:pPr>
      <w:numPr>
        <w:numId w:val="15"/>
      </w:numPr>
      <w:tabs>
        <w:tab w:val="clear" w:pos="1021"/>
      </w:tabs>
      <w:ind w:left="1037" w:hanging="357"/>
    </w:pPr>
  </w:style>
  <w:style w:type="paragraph" w:styleId="ListBullet4">
    <w:name w:val="List Bullet 4"/>
    <w:basedOn w:val="List4"/>
    <w:rsid w:val="00F73197"/>
    <w:pPr>
      <w:numPr>
        <w:numId w:val="3"/>
      </w:numPr>
    </w:pPr>
  </w:style>
  <w:style w:type="paragraph" w:styleId="ListBullet5">
    <w:name w:val="List Bullet 5"/>
    <w:basedOn w:val="List5"/>
    <w:rsid w:val="00F73197"/>
    <w:pPr>
      <w:numPr>
        <w:numId w:val="4"/>
      </w:numPr>
    </w:pPr>
  </w:style>
  <w:style w:type="paragraph" w:styleId="ListContinue2">
    <w:name w:val="List Continue 2"/>
    <w:basedOn w:val="List2"/>
    <w:rsid w:val="00F73197"/>
    <w:pPr>
      <w:ind w:firstLine="0"/>
    </w:pPr>
  </w:style>
  <w:style w:type="paragraph" w:styleId="ListContinue3">
    <w:name w:val="List Continue 3"/>
    <w:basedOn w:val="List3"/>
    <w:rsid w:val="00F73197"/>
    <w:pPr>
      <w:ind w:left="1021" w:firstLine="0"/>
    </w:pPr>
  </w:style>
  <w:style w:type="paragraph" w:styleId="ListContinue4">
    <w:name w:val="List Continue 4"/>
    <w:basedOn w:val="List4"/>
    <w:rsid w:val="00F73197"/>
    <w:pPr>
      <w:ind w:firstLine="0"/>
    </w:pPr>
  </w:style>
  <w:style w:type="paragraph" w:styleId="ListContinue5">
    <w:name w:val="List Continue 5"/>
    <w:basedOn w:val="List5"/>
    <w:rsid w:val="00F73197"/>
    <w:pPr>
      <w:ind w:firstLine="0"/>
    </w:pPr>
  </w:style>
  <w:style w:type="paragraph" w:styleId="ListNumber3">
    <w:name w:val="List Number 3"/>
    <w:basedOn w:val="List3"/>
    <w:rsid w:val="00F73197"/>
    <w:pPr>
      <w:numPr>
        <w:numId w:val="5"/>
      </w:numPr>
    </w:pPr>
  </w:style>
  <w:style w:type="paragraph" w:styleId="ListNumber4">
    <w:name w:val="List Number 4"/>
    <w:basedOn w:val="List4"/>
    <w:rsid w:val="00F73197"/>
    <w:pPr>
      <w:numPr>
        <w:numId w:val="6"/>
      </w:numPr>
    </w:pPr>
  </w:style>
  <w:style w:type="paragraph" w:styleId="ListNumber5">
    <w:name w:val="List Number 5"/>
    <w:basedOn w:val="List5"/>
    <w:rsid w:val="00F73197"/>
    <w:pPr>
      <w:numPr>
        <w:numId w:val="7"/>
      </w:numPr>
    </w:pPr>
  </w:style>
  <w:style w:type="paragraph" w:styleId="BlockText">
    <w:name w:val="Block Text"/>
    <w:basedOn w:val="Normal"/>
    <w:rsid w:val="00F73197"/>
    <w:pPr>
      <w:spacing w:after="120"/>
      <w:ind w:left="1440" w:right="1440"/>
    </w:pPr>
  </w:style>
  <w:style w:type="character" w:customStyle="1" w:styleId="Subscript">
    <w:name w:val="Subscript"/>
    <w:basedOn w:val="DefaultParagraphFont"/>
    <w:rsid w:val="00F73197"/>
    <w:rPr>
      <w:sz w:val="16"/>
      <w:vertAlign w:val="subscript"/>
    </w:rPr>
  </w:style>
  <w:style w:type="character" w:customStyle="1" w:styleId="Superscript">
    <w:name w:val="Superscript"/>
    <w:basedOn w:val="DefaultParagraphFont"/>
    <w:rsid w:val="00F73197"/>
    <w:rPr>
      <w:sz w:val="16"/>
      <w:vertAlign w:val="superscript"/>
    </w:rPr>
  </w:style>
  <w:style w:type="character" w:customStyle="1" w:styleId="Symbols">
    <w:name w:val="Symbols"/>
    <w:basedOn w:val="DefaultParagraphFont"/>
    <w:rsid w:val="00F73197"/>
    <w:rPr>
      <w:rFonts w:ascii="Symbol" w:hAnsi="Symbol"/>
    </w:rPr>
  </w:style>
  <w:style w:type="character" w:customStyle="1" w:styleId="MenuOptions">
    <w:name w:val="Menu Options"/>
    <w:basedOn w:val="DefaultParagraphFont"/>
    <w:rsid w:val="00F73197"/>
    <w:rPr>
      <w:rFonts w:ascii="Arial Narrow" w:hAnsi="Arial Narrow"/>
      <w:smallCaps/>
    </w:rPr>
  </w:style>
  <w:style w:type="character" w:customStyle="1" w:styleId="Buttons">
    <w:name w:val="Buttons"/>
    <w:basedOn w:val="DefaultParagraphFont"/>
    <w:rsid w:val="00F73197"/>
    <w:rPr>
      <w:b/>
    </w:rPr>
  </w:style>
  <w:style w:type="character" w:customStyle="1" w:styleId="Underlined">
    <w:name w:val="Underlined"/>
    <w:basedOn w:val="DefaultParagraphFont"/>
    <w:rsid w:val="00F73197"/>
    <w:rPr>
      <w:u w:val="single"/>
    </w:rPr>
  </w:style>
  <w:style w:type="paragraph" w:customStyle="1" w:styleId="TableBodyTextRight">
    <w:name w:val="Table Body Text Right"/>
    <w:basedOn w:val="TableBodyText"/>
    <w:rsid w:val="00F73197"/>
    <w:pPr>
      <w:widowControl w:val="0"/>
      <w:autoSpaceDE w:val="0"/>
      <w:autoSpaceDN w:val="0"/>
      <w:adjustRightInd w:val="0"/>
      <w:jc w:val="right"/>
    </w:pPr>
    <w:rPr>
      <w:rFonts w:cs="Arial"/>
      <w:szCs w:val="18"/>
    </w:rPr>
  </w:style>
  <w:style w:type="paragraph" w:customStyle="1" w:styleId="CopyrightText">
    <w:name w:val="Copyright Text"/>
    <w:basedOn w:val="BodyText"/>
    <w:rsid w:val="00F73197"/>
    <w:rPr>
      <w:sz w:val="18"/>
    </w:rPr>
  </w:style>
  <w:style w:type="paragraph" w:customStyle="1" w:styleId="BodySmallRight">
    <w:name w:val="Body Small Right"/>
    <w:basedOn w:val="BodyTextRight"/>
    <w:rsid w:val="00F73197"/>
    <w:rPr>
      <w:sz w:val="18"/>
      <w:szCs w:val="18"/>
    </w:rPr>
  </w:style>
  <w:style w:type="paragraph" w:customStyle="1" w:styleId="MarginEdition">
    <w:name w:val="Margin Edition"/>
    <w:basedOn w:val="MarginNote"/>
    <w:rsid w:val="00F73197"/>
    <w:pPr>
      <w:spacing w:before="0" w:after="0"/>
    </w:pPr>
    <w:rPr>
      <w:rFonts w:ascii="Times New Roman" w:hAnsi="Times New Roman"/>
      <w:color w:val="999999"/>
    </w:rPr>
  </w:style>
  <w:style w:type="paragraph" w:customStyle="1" w:styleId="Spacer">
    <w:name w:val="Spacer"/>
    <w:basedOn w:val="Normal"/>
    <w:rsid w:val="00F73197"/>
    <w:rPr>
      <w:sz w:val="2"/>
      <w:szCs w:val="2"/>
    </w:rPr>
  </w:style>
  <w:style w:type="character" w:customStyle="1" w:styleId="Small">
    <w:name w:val="Small"/>
    <w:basedOn w:val="DefaultParagraphFont"/>
    <w:rsid w:val="00F73197"/>
    <w:rPr>
      <w:sz w:val="16"/>
    </w:rPr>
  </w:style>
  <w:style w:type="paragraph" w:customStyle="1" w:styleId="WideTable">
    <w:name w:val="Wide Table"/>
    <w:basedOn w:val="Normal"/>
    <w:rsid w:val="00F73197"/>
    <w:pPr>
      <w:ind w:left="-1418"/>
    </w:pPr>
    <w:rPr>
      <w:sz w:val="2"/>
      <w:szCs w:val="2"/>
    </w:rPr>
  </w:style>
  <w:style w:type="character" w:styleId="PageNumber">
    <w:name w:val="page number"/>
    <w:basedOn w:val="DefaultParagraphFont"/>
    <w:rsid w:val="00F73197"/>
  </w:style>
  <w:style w:type="paragraph" w:styleId="Quote">
    <w:name w:val="Quote"/>
    <w:basedOn w:val="Heading1"/>
    <w:link w:val="QuoteChar"/>
    <w:qFormat/>
    <w:rsid w:val="00F73197"/>
    <w:rPr>
      <w:b w:val="0"/>
      <w:sz w:val="72"/>
      <w:szCs w:val="72"/>
      <w:lang w:val="en-NZ"/>
    </w:rPr>
  </w:style>
  <w:style w:type="character" w:customStyle="1" w:styleId="QuoteChar">
    <w:name w:val="Quote Char"/>
    <w:basedOn w:val="DefaultParagraphFont"/>
    <w:link w:val="Quote"/>
    <w:rsid w:val="00F73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197"/>
    <w:pPr>
      <w:pageBreakBefore/>
    </w:pPr>
  </w:style>
  <w:style w:type="paragraph" w:customStyle="1" w:styleId="Border">
    <w:name w:val="Border"/>
    <w:basedOn w:val="Normal"/>
    <w:qFormat/>
    <w:rsid w:val="00F73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197"/>
    <w:rPr>
      <w:b/>
      <w:bCs/>
      <w:i/>
      <w:iCs/>
      <w:color w:val="auto"/>
    </w:rPr>
  </w:style>
  <w:style w:type="paragraph" w:styleId="IntenseQuote">
    <w:name w:val="Intense Quote"/>
    <w:basedOn w:val="Normal"/>
    <w:next w:val="Normal"/>
    <w:link w:val="IntenseQuoteChar"/>
    <w:uiPriority w:val="30"/>
    <w:qFormat/>
    <w:rsid w:val="00F73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1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3197"/>
    <w:rPr>
      <w:smallCaps/>
      <w:color w:val="auto"/>
      <w:u w:val="single"/>
    </w:rPr>
  </w:style>
  <w:style w:type="character" w:styleId="IntenseReference">
    <w:name w:val="Intense Reference"/>
    <w:basedOn w:val="DefaultParagraphFont"/>
    <w:uiPriority w:val="32"/>
    <w:qFormat/>
    <w:rsid w:val="00F73197"/>
    <w:rPr>
      <w:b/>
      <w:bCs/>
      <w:smallCaps/>
      <w:color w:val="auto"/>
      <w:spacing w:val="5"/>
      <w:u w:val="single"/>
    </w:rPr>
  </w:style>
  <w:style w:type="paragraph" w:customStyle="1" w:styleId="2ColumnHeading">
    <w:name w:val="2Column Heading"/>
    <w:basedOn w:val="BodyText"/>
    <w:qFormat/>
    <w:rsid w:val="00F73197"/>
    <w:pPr>
      <w:spacing w:after="60"/>
      <w:ind w:left="-2268"/>
    </w:pPr>
    <w:rPr>
      <w:b/>
    </w:rPr>
  </w:style>
  <w:style w:type="paragraph" w:customStyle="1" w:styleId="Heading1TOC">
    <w:name w:val="Heading1 TOC"/>
    <w:basedOn w:val="Normal"/>
    <w:qFormat/>
    <w:rsid w:val="00F73197"/>
    <w:pPr>
      <w:spacing w:before="240" w:after="120"/>
    </w:pPr>
    <w:rPr>
      <w:rFonts w:ascii="Times New Roman" w:hAnsi="Times New Roman"/>
      <w:b/>
      <w:sz w:val="32"/>
    </w:rPr>
  </w:style>
  <w:style w:type="paragraph" w:customStyle="1" w:styleId="Heading2TOC">
    <w:name w:val="Heading2 TOC"/>
    <w:basedOn w:val="Normal"/>
    <w:qFormat/>
    <w:rsid w:val="00F73197"/>
    <w:pPr>
      <w:spacing w:before="240" w:after="60"/>
    </w:pPr>
    <w:rPr>
      <w:rFonts w:ascii="Times New Roman" w:hAnsi="Times New Roman"/>
      <w:b/>
      <w:sz w:val="28"/>
    </w:rPr>
  </w:style>
  <w:style w:type="character" w:customStyle="1" w:styleId="Underline">
    <w:name w:val="Underline"/>
    <w:basedOn w:val="DefaultParagraphFont"/>
    <w:qFormat/>
    <w:rsid w:val="00F73197"/>
    <w:rPr>
      <w:u w:val="single"/>
    </w:rPr>
  </w:style>
  <w:style w:type="paragraph" w:styleId="BalloonText">
    <w:name w:val="Balloon Text"/>
    <w:basedOn w:val="Normal"/>
    <w:link w:val="BalloonTextChar"/>
    <w:rsid w:val="00F73197"/>
    <w:rPr>
      <w:rFonts w:ascii="Tahoma" w:hAnsi="Tahoma" w:cs="Tahoma"/>
      <w:sz w:val="16"/>
      <w:szCs w:val="16"/>
    </w:rPr>
  </w:style>
  <w:style w:type="character" w:customStyle="1" w:styleId="BalloonTextChar">
    <w:name w:val="Balloon Text Char"/>
    <w:basedOn w:val="DefaultParagraphFont"/>
    <w:link w:val="BalloonText"/>
    <w:rsid w:val="00F731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31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31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1474</Words>
  <Characters>10060</Characters>
  <Application>Microsoft Office Word</Application>
  <DocSecurity>0</DocSecurity>
  <Lines>369</Lines>
  <Paragraphs>193</Paragraphs>
  <ScaleCrop>false</ScaleCrop>
  <Company>Author-it Software Corporation Ltd.</Company>
  <LinksUpToDate>false</LinksUpToDate>
  <CharactersWithSpaces>11452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BSBPUR503B Manage international purchasing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