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332" w:rsidP="00596332">
      <w:pPr>
        <w:pStyle w:val="Title"/>
      </w:pPr>
      <w:r>
        <w:fldChar w:fldCharType="begin"/>
      </w:r>
      <w:r>
        <w:instrText xml:space="preserve"> TITLE   \* MERGEFORMAT </w:instrText>
      </w:r>
      <w:r>
        <w:fldChar w:fldCharType="separate"/>
      </w:r>
      <w:r>
        <w:t>BSBPUR403B Conduct international purchasing</w:t>
      </w:r>
      <w:r>
        <w:fldChar w:fldCharType="end"/>
      </w:r>
    </w:p>
    <w:p w:rsidR="00596332" w:rsidP="00596332">
      <w:pPr>
        <w:pStyle w:val="Version"/>
        <w:sectPr w:rsidSect="00BC1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1E8F" w:rsidP="00BC1E8F">
      <w:pPr>
        <w:pStyle w:val="SuperHeading"/>
      </w:pPr>
      <w:r w:rsidRPr="00BC1E8F">
        <w:t>BSBPUR403B Conduct international purchasing</w:t>
      </w:r>
    </w:p>
    <w:p w:rsidR="00000000" w:rsidRPr="00BC1E8F" w:rsidP="00BC1E8F">
      <w:pPr>
        <w:pStyle w:val="SuperHeading"/>
      </w:pPr>
    </w:p>
    <w:p w:rsidR="00000000" w:rsidRPr="00BC1E8F" w:rsidP="00BC1E8F">
      <w:pPr>
        <w:pStyle w:val="Heading1"/>
      </w:pPr>
      <w:bookmarkStart w:id="1" w:name="O_67203"/>
      <w:bookmarkEnd w:id="1"/>
      <w:r w:rsidRPr="00BC1E8F">
        <w:t>Modification History</w:t>
      </w:r>
    </w:p>
    <w:p w:rsidR="00000000" w:rsidRPr="00BC1E8F" w:rsidP="00BC1E8F">
      <w:pPr>
        <w:pStyle w:val="BodyText"/>
      </w:pPr>
      <w:r w:rsidRPr="00BC1E8F">
        <w:t>Not applicable.</w:t>
      </w:r>
    </w:p>
    <w:p w:rsidR="00000000" w:rsidRPr="00BC1E8F" w:rsidP="00BC1E8F">
      <w:pPr>
        <w:pStyle w:val="AllowPageBreak"/>
      </w:pPr>
    </w:p>
    <w:p w:rsidR="00000000" w:rsidRPr="00BC1E8F" w:rsidP="00BC1E8F">
      <w:pPr>
        <w:pStyle w:val="Heading1"/>
      </w:pPr>
      <w:bookmarkStart w:id="2" w:name="O_67204"/>
      <w:bookmarkEnd w:id="2"/>
      <w:r w:rsidRPr="00BC1E8F">
        <w:t>Unit Descriptor</w:t>
      </w:r>
    </w:p>
    <w:tbl>
      <w:tblPr>
        <w:tblW w:w="0" w:type="auto"/>
        <w:tblLayout w:type="fixed"/>
        <w:tblCellMar>
          <w:left w:w="62" w:type="dxa"/>
          <w:right w:w="62" w:type="dxa"/>
        </w:tblCellMar>
        <w:tblLook w:val="0000"/>
      </w:tblPr>
      <w:tblGrid>
        <w:gridCol w:w="2658"/>
        <w:gridCol w:w="5864"/>
      </w:tblGrid>
      <w:tr w:rsidTr="00596332">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This unit specifies the outcomes required to conduct international purchasing and covers the sourcing of pote</w:t>
            </w:r>
            <w:r w:rsidRPr="00BC1E8F">
              <w:t>ntial suppliers, inviting offers, evaluating the offers received, preparing recommendations and contracting the successful supplier.</w:t>
            </w:r>
          </w:p>
          <w:p w:rsidR="00000000" w:rsidRPr="00BC1E8F" w:rsidP="00BC1E8F">
            <w:pPr>
              <w:pStyle w:val="BodyText"/>
            </w:pPr>
            <w:r w:rsidRPr="00BC1E8F">
              <w:t>It also covers arranging importation of the goods, including satisfying regulatory requirements, arranging required payment</w:t>
            </w:r>
            <w:r w:rsidRPr="00BC1E8F">
              <w:t>s and ensuring all contractual obligations are met.</w:t>
            </w:r>
          </w:p>
          <w:p w:rsidR="00000000" w:rsidRPr="00BC1E8F" w:rsidP="00BC1E8F">
            <w:pPr>
              <w:pStyle w:val="BodyText"/>
            </w:pPr>
            <w:r w:rsidRPr="00BC1E8F">
              <w:t>No licensing, legislative, regulatory or certification requirements apply to this unit at the time of endorsement.</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3" w:name="O_67205"/>
      <w:bookmarkEnd w:id="3"/>
      <w:r w:rsidRPr="00BC1E8F">
        <w:t>Application of the Unit</w:t>
      </w:r>
    </w:p>
    <w:tbl>
      <w:tblPr>
        <w:tblW w:w="0" w:type="auto"/>
        <w:tblLayout w:type="fixed"/>
        <w:tblCellMar>
          <w:left w:w="62" w:type="dxa"/>
          <w:right w:w="62" w:type="dxa"/>
        </w:tblCellMar>
        <w:tblLook w:val="0000"/>
      </w:tblPr>
      <w:tblGrid>
        <w:gridCol w:w="2749"/>
        <w:gridCol w:w="5773"/>
      </w:tblGrid>
      <w:tr w:rsidTr="0059633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This unit applies to individuals who conduct international purchasing of specified goods within workplace policies and procedures and regulatory frameworks.</w:t>
            </w:r>
          </w:p>
          <w:p w:rsidR="00000000" w:rsidRPr="00BC1E8F" w:rsidP="00BC1E8F">
            <w:pPr>
              <w:pStyle w:val="BodyText"/>
            </w:pPr>
            <w:r w:rsidRPr="00BC1E8F">
              <w:t>Individuals undertaking this unit are typically purchasing in accordance with organisational intern</w:t>
            </w:r>
            <w:r w:rsidRPr="00BC1E8F">
              <w:t>ational purchasing guidelines and work under minimal supervision of a senior purchasing manager or in consultation with senior management.</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4" w:name="O_67206"/>
      <w:bookmarkEnd w:id="4"/>
      <w:r w:rsidRPr="00BC1E8F">
        <w:t>Licensing/Regulatory Information</w:t>
      </w:r>
    </w:p>
    <w:p w:rsidR="00000000" w:rsidRPr="00BC1E8F" w:rsidP="00BC1E8F">
      <w:pPr>
        <w:pStyle w:val="BodyText"/>
      </w:pPr>
      <w:r w:rsidRPr="00BC1E8F">
        <w:t>Not applicable.</w:t>
      </w:r>
    </w:p>
    <w:p w:rsidR="00000000" w:rsidRPr="00BC1E8F" w:rsidP="00BC1E8F">
      <w:pPr>
        <w:pStyle w:val="AllowPageBreak"/>
      </w:pPr>
    </w:p>
    <w:p w:rsidR="00000000" w:rsidRPr="00BC1E8F" w:rsidP="00BC1E8F">
      <w:pPr>
        <w:pStyle w:val="Heading1"/>
      </w:pPr>
      <w:bookmarkStart w:id="5" w:name="O_67207"/>
      <w:bookmarkEnd w:id="5"/>
      <w:r w:rsidRPr="00BC1E8F">
        <w:t>Pre-Requisites</w:t>
      </w:r>
    </w:p>
    <w:tbl>
      <w:tblPr>
        <w:tblW w:w="0" w:type="auto"/>
        <w:tblLayout w:type="fixed"/>
        <w:tblCellMar>
          <w:left w:w="62" w:type="dxa"/>
          <w:right w:w="62" w:type="dxa"/>
        </w:tblCellMar>
        <w:tblLook w:val="0000"/>
      </w:tblPr>
      <w:tblGrid>
        <w:gridCol w:w="2775"/>
        <w:gridCol w:w="1295"/>
        <w:gridCol w:w="4452"/>
      </w:tblGrid>
      <w:tr w:rsidTr="005963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p>
        </w:tc>
      </w:tr>
      <w:tr w:rsidTr="005963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p>
        </w:tc>
      </w:tr>
      <w:tr w:rsidTr="005963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6" w:name="O_67208"/>
      <w:bookmarkEnd w:id="6"/>
      <w:r w:rsidRPr="00BC1E8F">
        <w:t>Employability Skills Information</w:t>
      </w:r>
    </w:p>
    <w:tbl>
      <w:tblPr>
        <w:tblW w:w="0" w:type="auto"/>
        <w:tblLayout w:type="fixed"/>
        <w:tblCellMar>
          <w:left w:w="62" w:type="dxa"/>
          <w:right w:w="62" w:type="dxa"/>
        </w:tblCellMar>
        <w:tblLook w:val="0000"/>
      </w:tblPr>
      <w:tblGrid>
        <w:gridCol w:w="2802"/>
        <w:gridCol w:w="5720"/>
      </w:tblGrid>
      <w:tr w:rsidTr="005963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This unit contains employability skills.</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7" w:name="O_67209"/>
      <w:bookmarkEnd w:id="7"/>
      <w:r w:rsidRPr="00BC1E8F">
        <w:t>Elements and Performance Criteria Pre-Content</w:t>
      </w:r>
    </w:p>
    <w:tbl>
      <w:tblPr>
        <w:tblW w:w="0" w:type="auto"/>
        <w:tblLayout w:type="fixed"/>
        <w:tblCellMar>
          <w:left w:w="62" w:type="dxa"/>
          <w:right w:w="62" w:type="dxa"/>
        </w:tblCellMar>
        <w:tblLook w:val="0000"/>
      </w:tblPr>
      <w:tblGrid>
        <w:gridCol w:w="2639"/>
        <w:gridCol w:w="5883"/>
      </w:tblGrid>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t>Elements describe the essential outcomes of a unit of competency.</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Performance criteria describe the performance needed to demonstrate achievement of the element. Where bold italicised text is used, further information is detailed in the required skills and knowledge section and the range statement. Assessment of performa</w:t>
            </w:r>
            <w:r w:rsidRPr="00BC1E8F">
              <w:t>nce is to be consistent with the evidence guide.</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8" w:name="O_67210"/>
      <w:bookmarkEnd w:id="8"/>
      <w:r w:rsidRPr="00BC1E8F">
        <w:t>Elements and Performance Criteria</w:t>
      </w:r>
    </w:p>
    <w:tbl>
      <w:tblPr>
        <w:tblW w:w="0" w:type="auto"/>
        <w:tblLayout w:type="fixed"/>
        <w:tblCellMar>
          <w:left w:w="62" w:type="dxa"/>
          <w:right w:w="62" w:type="dxa"/>
        </w:tblCellMar>
        <w:tblLook w:val="0000"/>
      </w:tblPr>
      <w:tblGrid>
        <w:gridCol w:w="2639"/>
        <w:gridCol w:w="5883"/>
      </w:tblGrid>
      <w:tr w:rsidTr="00596332">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rPr>
                <w:rStyle w:val="SpecialBold"/>
              </w:rPr>
              <w:t>ELEMENT</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PERFORMANCE CRITERIA</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1.</w:t>
            </w:r>
            <w:r w:rsidRPr="00BC1E8F">
              <w:tab/>
              <w:t>Source international suppliers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1.1.</w:t>
            </w:r>
            <w:r w:rsidRPr="00BC1E8F">
              <w:tab/>
              <w:t xml:space="preserve">Identify goods to be purchased internationally </w:t>
            </w:r>
          </w:p>
          <w:p w:rsidR="00000000" w:rsidRPr="00BC1E8F" w:rsidP="00BC1E8F">
            <w:pPr>
              <w:pStyle w:val="List2"/>
            </w:pPr>
            <w:r w:rsidRPr="00BC1E8F">
              <w:t>1.2.</w:t>
            </w:r>
            <w:r w:rsidRPr="00BC1E8F">
              <w:tab/>
            </w:r>
            <w:r w:rsidRPr="00BC1E8F">
              <w:t xml:space="preserve">Research potential sources of supply from relevant </w:t>
            </w:r>
            <w:r w:rsidRPr="00BC1E8F">
              <w:rPr>
                <w:rStyle w:val="BoldandItalics"/>
              </w:rPr>
              <w:t>information sources</w:t>
            </w:r>
          </w:p>
          <w:p w:rsidR="00000000" w:rsidRPr="00BC1E8F" w:rsidP="00BC1E8F">
            <w:pPr>
              <w:pStyle w:val="List2"/>
            </w:pPr>
            <w:r w:rsidRPr="00BC1E8F">
              <w:t>1.3.</w:t>
            </w:r>
            <w:r w:rsidRPr="00BC1E8F">
              <w:tab/>
              <w:t>Examine market structures for proposed purchases</w:t>
            </w:r>
          </w:p>
          <w:p w:rsidR="00000000" w:rsidRPr="00BC1E8F" w:rsidP="00BC1E8F">
            <w:pPr>
              <w:pStyle w:val="List2"/>
            </w:pPr>
            <w:r w:rsidRPr="00BC1E8F">
              <w:t>1.4.</w:t>
            </w:r>
            <w:r w:rsidRPr="00BC1E8F">
              <w:tab/>
              <w:t xml:space="preserve">Determine </w:t>
            </w:r>
            <w:r w:rsidRPr="00BC1E8F">
              <w:rPr>
                <w:rStyle w:val="BoldandItalics"/>
              </w:rPr>
              <w:t>regulations</w:t>
            </w:r>
            <w:r w:rsidRPr="00BC1E8F">
              <w:t xml:space="preserve"> governing international purchasing</w:t>
            </w:r>
          </w:p>
          <w:p w:rsidR="00000000" w:rsidRPr="00BC1E8F" w:rsidP="00BC1E8F">
            <w:pPr>
              <w:pStyle w:val="List2"/>
            </w:pPr>
            <w:r w:rsidRPr="00BC1E8F">
              <w:t>1.5.</w:t>
            </w:r>
            <w:r w:rsidRPr="00BC1E8F">
              <w:tab/>
              <w:t>Identify potential sources of supply from research</w:t>
            </w:r>
          </w:p>
          <w:p w:rsidR="00000000" w:rsidRPr="00BC1E8F" w:rsidP="00BC1E8F">
            <w:pPr>
              <w:pStyle w:val="List2"/>
            </w:pPr>
            <w:r w:rsidRPr="00BC1E8F">
              <w:t>1.6.</w:t>
            </w:r>
            <w:r w:rsidRPr="00BC1E8F">
              <w:tab/>
              <w:t xml:space="preserve">Seek </w:t>
            </w:r>
            <w:r w:rsidRPr="00BC1E8F">
              <w:rPr>
                <w:rStyle w:val="BoldandItalics"/>
              </w:rPr>
              <w:t>ass</w:t>
            </w:r>
            <w:r w:rsidRPr="00BC1E8F">
              <w:rPr>
                <w:rStyle w:val="BoldandItalics"/>
              </w:rPr>
              <w:t>istance and clarification</w:t>
            </w:r>
            <w:r w:rsidRPr="00BC1E8F">
              <w:t xml:space="preserve"> as required on which workplace procedures, policies and regulations govern the international purchasing of specified goods</w:t>
            </w:r>
          </w:p>
          <w:p w:rsidR="00000000" w:rsidP="00BC1E8F">
            <w:pPr>
              <w:pStyle w:val="List2"/>
              <w:rPr>
                <w:lang w:val="en-NZ"/>
              </w:rPr>
            </w:pPr>
            <w:r w:rsidRPr="00BC1E8F">
              <w:t>1.7.</w:t>
            </w:r>
            <w:r w:rsidRPr="00BC1E8F">
              <w:tab/>
              <w:t>Apply workplace procedures, policies and regulations governing the international purchasing of specifi</w:t>
            </w:r>
            <w:r w:rsidRPr="00BC1E8F">
              <w:t>ed goods</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2.</w:t>
            </w:r>
            <w:r w:rsidRPr="00BC1E8F">
              <w:tab/>
              <w:t>Prepare invitations to offer for imported goods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2.1.</w:t>
            </w:r>
            <w:r w:rsidRPr="00BC1E8F">
              <w:tab/>
              <w:t xml:space="preserve">Obtain and clarify  </w:t>
            </w:r>
            <w:r w:rsidRPr="00BC1E8F">
              <w:rPr>
                <w:rStyle w:val="BoldandItalics"/>
              </w:rPr>
              <w:t>specifications</w:t>
            </w:r>
            <w:r w:rsidRPr="00BC1E8F">
              <w:t xml:space="preserve"> of requirements for international purchasing of specified goods from relevant personnel as required</w:t>
            </w:r>
          </w:p>
          <w:p w:rsidR="00000000" w:rsidRPr="00BC1E8F" w:rsidP="00BC1E8F">
            <w:pPr>
              <w:pStyle w:val="List2"/>
            </w:pPr>
            <w:r w:rsidRPr="00BC1E8F">
              <w:t>2.2.</w:t>
            </w:r>
            <w:r w:rsidRPr="00BC1E8F">
              <w:tab/>
              <w:t>Select purchasing strategy most appropriate to the</w:t>
            </w:r>
            <w:r w:rsidRPr="00BC1E8F">
              <w:t xml:space="preserve"> proposed purchase </w:t>
            </w:r>
          </w:p>
          <w:p w:rsidR="00000000" w:rsidRPr="00BC1E8F" w:rsidP="00BC1E8F">
            <w:pPr>
              <w:pStyle w:val="List2"/>
            </w:pPr>
            <w:r w:rsidRPr="00BC1E8F">
              <w:t>2.3.</w:t>
            </w:r>
            <w:r w:rsidRPr="00BC1E8F">
              <w:tab/>
              <w:t xml:space="preserve">Develop and document invitations to offer </w:t>
            </w:r>
          </w:p>
          <w:p w:rsidR="00000000" w:rsidRPr="00BC1E8F" w:rsidP="00BC1E8F">
            <w:pPr>
              <w:pStyle w:val="List2"/>
            </w:pPr>
            <w:r w:rsidRPr="00BC1E8F">
              <w:t>2.4.</w:t>
            </w:r>
            <w:r w:rsidRPr="00BC1E8F">
              <w:tab/>
              <w:t>Ensure invitations to offer are checked for compliance with regulations, organisation's policies and procedures and description of required goods</w:t>
            </w:r>
          </w:p>
          <w:p w:rsidR="00000000" w:rsidRPr="00BC1E8F" w:rsidP="00BC1E8F">
            <w:pPr>
              <w:pStyle w:val="List2"/>
            </w:pPr>
            <w:r w:rsidRPr="00BC1E8F">
              <w:t>2.5.</w:t>
            </w:r>
            <w:r w:rsidRPr="00BC1E8F">
              <w:tab/>
            </w:r>
            <w:r w:rsidRPr="00BC1E8F">
              <w:t xml:space="preserve">Develop, document and obtain approval for </w:t>
            </w:r>
            <w:r w:rsidRPr="00BC1E8F">
              <w:rPr>
                <w:rStyle w:val="BoldandItalics"/>
              </w:rPr>
              <w:t>criteria for evaluating offers</w:t>
            </w:r>
            <w:r w:rsidRPr="00BC1E8F">
              <w:t xml:space="preserve"> </w:t>
            </w:r>
          </w:p>
          <w:p w:rsidR="00000000" w:rsidP="00BC1E8F">
            <w:pPr>
              <w:pStyle w:val="List2"/>
              <w:rPr>
                <w:lang w:val="en-NZ"/>
              </w:rPr>
            </w:pPr>
            <w:r w:rsidRPr="00BC1E8F">
              <w:t>2.6.</w:t>
            </w:r>
            <w:r w:rsidRPr="00BC1E8F">
              <w:tab/>
              <w:t>Issue invitations to offer to prospective suppliers after gaining approval from relevant personnel to release them</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3.</w:t>
            </w:r>
            <w:r w:rsidRPr="00BC1E8F">
              <w:tab/>
              <w:t>Prepare recommendations in response to offers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3.1.</w:t>
            </w:r>
            <w:r w:rsidRPr="00BC1E8F">
              <w:tab/>
              <w:t>Receive</w:t>
            </w:r>
            <w:r w:rsidRPr="00BC1E8F">
              <w:t xml:space="preserve"> offer documents from suppliers</w:t>
            </w:r>
          </w:p>
          <w:p w:rsidR="00000000" w:rsidRPr="00BC1E8F" w:rsidP="00BC1E8F">
            <w:pPr>
              <w:pStyle w:val="List2"/>
            </w:pPr>
            <w:r w:rsidRPr="00BC1E8F">
              <w:t>3.2.</w:t>
            </w:r>
            <w:r w:rsidRPr="00BC1E8F">
              <w:tab/>
              <w:t>Assess offer documents against documented criteria and requirements of purchasing strategies</w:t>
            </w:r>
          </w:p>
          <w:p w:rsidR="00000000" w:rsidRPr="00BC1E8F" w:rsidP="00BC1E8F">
            <w:pPr>
              <w:pStyle w:val="List2"/>
            </w:pPr>
            <w:r w:rsidRPr="00BC1E8F">
              <w:t>3.3.</w:t>
            </w:r>
            <w:r w:rsidRPr="00BC1E8F">
              <w:tab/>
              <w:t>Seek further information from suppliers, as required, to clarify offers</w:t>
            </w:r>
          </w:p>
          <w:p w:rsidR="00000000" w:rsidRPr="00BC1E8F" w:rsidP="00BC1E8F">
            <w:pPr>
              <w:pStyle w:val="List2"/>
            </w:pPr>
            <w:r w:rsidRPr="00BC1E8F">
              <w:t>3.4.</w:t>
            </w:r>
            <w:r w:rsidRPr="00BC1E8F">
              <w:tab/>
              <w:t>Evaluate offers against purchasing criteria</w:t>
            </w:r>
          </w:p>
          <w:p w:rsidR="00000000" w:rsidRPr="00BC1E8F" w:rsidP="00BC1E8F">
            <w:pPr>
              <w:pStyle w:val="List2"/>
            </w:pPr>
            <w:r w:rsidRPr="00BC1E8F">
              <w:t>3.5.</w:t>
            </w:r>
            <w:r w:rsidRPr="00BC1E8F">
              <w:tab/>
              <w:t>Select preferred offer and make recommendation for approval to relevant personnel</w:t>
            </w:r>
          </w:p>
          <w:p w:rsidR="00000000" w:rsidP="00BC1E8F">
            <w:pPr>
              <w:pStyle w:val="List2"/>
              <w:rPr>
                <w:lang w:val="en-NZ"/>
              </w:rPr>
            </w:pPr>
            <w:r w:rsidRPr="00BC1E8F">
              <w:t>3.6.</w:t>
            </w:r>
            <w:r w:rsidRPr="00BC1E8F">
              <w:tab/>
              <w:t>Obtain approval for recommended offers</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4.</w:t>
            </w:r>
            <w:r w:rsidRPr="00BC1E8F">
              <w:tab/>
              <w:t>Action successful offers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4.1.</w:t>
            </w:r>
            <w:r w:rsidRPr="00BC1E8F">
              <w:tab/>
              <w:t xml:space="preserve">Draft contract with successful supplier </w:t>
            </w:r>
          </w:p>
          <w:p w:rsidR="00000000" w:rsidRPr="00BC1E8F" w:rsidP="00BC1E8F">
            <w:pPr>
              <w:pStyle w:val="List2"/>
            </w:pPr>
            <w:r w:rsidRPr="00BC1E8F">
              <w:t>4.2.</w:t>
            </w:r>
            <w:r w:rsidRPr="00BC1E8F">
              <w:tab/>
              <w:t xml:space="preserve">Access legal expertise to ensure legality of </w:t>
            </w:r>
            <w:r w:rsidRPr="00BC1E8F">
              <w:t xml:space="preserve">contract </w:t>
            </w:r>
            <w:r w:rsidRPr="00BC1E8F">
              <w:t>agreements</w:t>
            </w:r>
          </w:p>
          <w:p w:rsidR="00000000" w:rsidRPr="00BC1E8F" w:rsidP="00BC1E8F">
            <w:pPr>
              <w:pStyle w:val="List2"/>
            </w:pPr>
            <w:r w:rsidRPr="00BC1E8F">
              <w:t>4.3.</w:t>
            </w:r>
            <w:r w:rsidRPr="00BC1E8F">
              <w:tab/>
              <w:t xml:space="preserve">Issue contract in accordance with received approval </w:t>
            </w:r>
          </w:p>
          <w:p w:rsidR="00000000" w:rsidP="00BC1E8F">
            <w:pPr>
              <w:pStyle w:val="List2"/>
              <w:rPr>
                <w:lang w:val="en-NZ"/>
              </w:rPr>
            </w:pPr>
            <w:r w:rsidRPr="00BC1E8F">
              <w:t>4.4.</w:t>
            </w:r>
            <w:r w:rsidRPr="00BC1E8F">
              <w:tab/>
              <w:t>Inform unsuccessful offers of outcome of evaluation process</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5.</w:t>
            </w:r>
            <w:r w:rsidRPr="00BC1E8F">
              <w:tab/>
              <w:t>Arrange importation of goods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5.1.</w:t>
            </w:r>
            <w:r w:rsidRPr="00BC1E8F">
              <w:tab/>
              <w:t xml:space="preserve">Assess risks in ownership and transport of goods from point of delivery to </w:t>
            </w:r>
            <w:r w:rsidRPr="00BC1E8F">
              <w:t xml:space="preserve">final destination </w:t>
            </w:r>
          </w:p>
          <w:p w:rsidR="00000000" w:rsidRPr="00BC1E8F" w:rsidP="00BC1E8F">
            <w:pPr>
              <w:pStyle w:val="List2"/>
            </w:pPr>
            <w:r w:rsidRPr="00BC1E8F">
              <w:t>5.2.</w:t>
            </w:r>
            <w:r w:rsidRPr="00BC1E8F">
              <w:tab/>
              <w:t xml:space="preserve">Arrange relevant insurance cover </w:t>
            </w:r>
          </w:p>
          <w:p w:rsidR="00000000" w:rsidRPr="00BC1E8F" w:rsidP="00BC1E8F">
            <w:pPr>
              <w:pStyle w:val="List2"/>
            </w:pPr>
            <w:r w:rsidRPr="00BC1E8F">
              <w:t>5.3.</w:t>
            </w:r>
            <w:r w:rsidRPr="00BC1E8F">
              <w:tab/>
              <w:t xml:space="preserve">Seek </w:t>
            </w:r>
            <w:r w:rsidRPr="00BC1E8F">
              <w:rPr>
                <w:rStyle w:val="BoldandItalics"/>
              </w:rPr>
              <w:t>agents</w:t>
            </w:r>
            <w:r w:rsidRPr="00BC1E8F">
              <w:t xml:space="preserve"> as required to arrange inspection, packing, transport, importation, customs clearance and delivery of goods into store</w:t>
            </w:r>
          </w:p>
          <w:p w:rsidR="00000000" w:rsidRPr="00BC1E8F" w:rsidP="00BC1E8F">
            <w:pPr>
              <w:pStyle w:val="List2"/>
            </w:pPr>
            <w:r w:rsidRPr="00BC1E8F">
              <w:t>5.4.</w:t>
            </w:r>
            <w:r w:rsidRPr="00BC1E8F">
              <w:tab/>
            </w:r>
            <w:r w:rsidRPr="00BC1E8F">
              <w:t xml:space="preserve">Satisfy statutory and regulatory requirements including fumigation and export/import controls </w:t>
            </w:r>
          </w:p>
          <w:p w:rsidR="00000000" w:rsidP="00BC1E8F">
            <w:pPr>
              <w:pStyle w:val="List2"/>
              <w:rPr>
                <w:lang w:val="en-NZ"/>
              </w:rPr>
            </w:pPr>
            <w:r w:rsidRPr="00BC1E8F">
              <w:t>5.5.</w:t>
            </w:r>
            <w:r w:rsidRPr="00BC1E8F">
              <w:tab/>
              <w:t>Ensure supply and logistics channels are managed to delivery of goods is achieved satisfactorily and within designated timelines</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6.</w:t>
            </w:r>
            <w:r w:rsidRPr="00BC1E8F">
              <w:tab/>
              <w:t>Arrange provision of fo</w:t>
            </w:r>
            <w:r w:rsidRPr="00BC1E8F">
              <w:t>reign currency payments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6.1.</w:t>
            </w:r>
            <w:r w:rsidRPr="00BC1E8F">
              <w:tab/>
              <w:t>Obtain advice on payment strategy to be followed</w:t>
            </w:r>
          </w:p>
          <w:p w:rsidR="00000000" w:rsidRPr="00BC1E8F" w:rsidP="00BC1E8F">
            <w:pPr>
              <w:pStyle w:val="List2"/>
            </w:pPr>
            <w:r w:rsidRPr="00BC1E8F">
              <w:t>6.2.</w:t>
            </w:r>
            <w:r w:rsidRPr="00BC1E8F">
              <w:tab/>
              <w:t xml:space="preserve">Receive arrangements made to initiate currency hedging, letter of credit or payment by direct cheque in accordance with advice </w:t>
            </w:r>
          </w:p>
          <w:p w:rsidR="00000000" w:rsidP="00BC1E8F">
            <w:pPr>
              <w:pStyle w:val="List2"/>
              <w:rPr>
                <w:lang w:val="en-NZ"/>
              </w:rPr>
            </w:pPr>
            <w:r w:rsidRPr="00BC1E8F">
              <w:t>6.3.</w:t>
            </w:r>
            <w:r w:rsidRPr="00BC1E8F">
              <w:tab/>
              <w:t>Authorise payments at appropriate times</w:t>
            </w:r>
          </w:p>
        </w:tc>
      </w:tr>
      <w:tr w:rsidTr="0059633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List"/>
              <w:rPr>
                <w:lang w:val="en-NZ"/>
              </w:rPr>
            </w:pPr>
            <w:r w:rsidRPr="00BC1E8F">
              <w:t>7.</w:t>
            </w:r>
            <w:r w:rsidRPr="00BC1E8F">
              <w:tab/>
              <w:t>Ensure all contractual obligations are satisfied</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2"/>
            </w:pPr>
            <w:r w:rsidRPr="00BC1E8F">
              <w:t>7.1.</w:t>
            </w:r>
            <w:r w:rsidRPr="00BC1E8F">
              <w:tab/>
              <w:t xml:space="preserve">Ensure that </w:t>
            </w:r>
            <w:r w:rsidRPr="00BC1E8F">
              <w:rPr>
                <w:rStyle w:val="BoldandItalics"/>
              </w:rPr>
              <w:t>actions</w:t>
            </w:r>
            <w:r w:rsidRPr="00BC1E8F">
              <w:t xml:space="preserve"> are taken to ensure that any non-compliance with contractual conditions and specifications is rectified</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9" w:name="O_67211"/>
      <w:bookmarkEnd w:id="9"/>
      <w:r w:rsidRPr="00BC1E8F">
        <w:t>Required Skills and Knowledge</w:t>
      </w:r>
    </w:p>
    <w:tbl>
      <w:tblPr>
        <w:tblW w:w="0" w:type="auto"/>
        <w:tblLayout w:type="fixed"/>
        <w:tblCellMar>
          <w:left w:w="62" w:type="dxa"/>
          <w:right w:w="62" w:type="dxa"/>
        </w:tblCellMar>
        <w:tblLook w:val="0000"/>
      </w:tblPr>
      <w:tblGrid>
        <w:gridCol w:w="8522"/>
      </w:tblGrid>
      <w:tr w:rsidTr="005963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REQUIRED SKILLS AND KNOWLED</w:t>
            </w:r>
            <w:r w:rsidRPr="00BC1E8F">
              <w:rPr>
                <w:rStyle w:val="SpecialBold"/>
              </w:rPr>
              <w:t>GE</w:t>
            </w:r>
          </w:p>
        </w:tc>
      </w:tr>
      <w:tr w:rsidTr="005963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t>This section describes the skills and knowledge required for this unit.</w:t>
            </w:r>
          </w:p>
        </w:tc>
      </w:tr>
      <w:tr w:rsidTr="00596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Required skills</w:t>
            </w:r>
          </w:p>
        </w:tc>
      </w:tr>
      <w:tr w:rsidTr="00596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culturally appropriate communication skills to relate to people from diverse backgrounds and people with diverse abilities</w:t>
            </w:r>
          </w:p>
          <w:p w:rsidR="00000000" w:rsidRPr="00BC1E8F" w:rsidP="00BC1E8F">
            <w:pPr>
              <w:pStyle w:val="ListBullet"/>
            </w:pPr>
            <w:r w:rsidRPr="00BC1E8F">
              <w:t xml:space="preserve">information management skills to prepare invitations to offer accurately and in sufficient detail </w:t>
            </w:r>
          </w:p>
          <w:p w:rsidR="00000000" w:rsidRPr="00BC1E8F" w:rsidP="00BC1E8F">
            <w:pPr>
              <w:pStyle w:val="ListBullet"/>
            </w:pPr>
            <w:r w:rsidRPr="00BC1E8F">
              <w:t>organisation and time management skills to source suppliers and release required documentation in a timely fashion</w:t>
            </w:r>
          </w:p>
          <w:p w:rsidR="00000000" w:rsidRPr="00BC1E8F" w:rsidP="00BC1E8F">
            <w:pPr>
              <w:pStyle w:val="ListBullet"/>
            </w:pPr>
            <w:r w:rsidRPr="00BC1E8F">
              <w:t>literacy skills to document invitations to</w:t>
            </w:r>
            <w:r w:rsidRPr="00BC1E8F">
              <w:t xml:space="preserve"> offer</w:t>
            </w:r>
          </w:p>
          <w:p w:rsidR="00000000" w:rsidRPr="00BC1E8F" w:rsidP="00BC1E8F">
            <w:pPr>
              <w:pStyle w:val="ListBullet"/>
            </w:pPr>
            <w:r w:rsidRPr="00BC1E8F">
              <w:t xml:space="preserve">communication skills to liaise with suppliers and in gaining approvals and advice from others involve din the purchasing process </w:t>
            </w:r>
          </w:p>
          <w:p w:rsidR="00000000" w:rsidP="00BC1E8F">
            <w:pPr>
              <w:pStyle w:val="ListBullet"/>
              <w:rPr>
                <w:lang w:val="en-NZ"/>
              </w:rPr>
            </w:pPr>
            <w:r w:rsidRPr="00BC1E8F">
              <w:t>skills to conduct a risk assessment for purchasing the specified goods from each supplier.</w:t>
            </w:r>
          </w:p>
        </w:tc>
      </w:tr>
      <w:tr w:rsidTr="00596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Required knowledge</w:t>
            </w:r>
          </w:p>
        </w:tc>
      </w:tr>
      <w:tr w:rsidTr="00596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identi</w:t>
            </w:r>
            <w:r w:rsidRPr="00BC1E8F">
              <w:t>fication and overview knowledge of key provisions of relevant legislation from all levels of government that affects business operations, codes of practice and national standards, such as:</w:t>
            </w:r>
          </w:p>
          <w:p w:rsidR="00000000" w:rsidRPr="00BC1E8F" w:rsidP="00BC1E8F">
            <w:pPr>
              <w:pStyle w:val="ListBullet2"/>
            </w:pPr>
            <w:r w:rsidRPr="00BC1E8F">
              <w:t>consumer protection legislation</w:t>
            </w:r>
          </w:p>
          <w:p w:rsidR="00000000" w:rsidRPr="00BC1E8F" w:rsidP="00BC1E8F">
            <w:pPr>
              <w:pStyle w:val="ListBullet2"/>
            </w:pPr>
            <w:r w:rsidRPr="00BC1E8F">
              <w:t>contract law</w:t>
            </w:r>
          </w:p>
          <w:p w:rsidR="00000000" w:rsidRPr="00BC1E8F" w:rsidP="00BC1E8F">
            <w:pPr>
              <w:pStyle w:val="ListBullet2"/>
            </w:pPr>
            <w:r w:rsidRPr="00BC1E8F">
              <w:t>import of goods and services, where relevant</w:t>
            </w:r>
          </w:p>
          <w:p w:rsidR="00000000" w:rsidRPr="00BC1E8F" w:rsidP="00BC1E8F">
            <w:pPr>
              <w:pStyle w:val="ListBullet2"/>
            </w:pPr>
            <w:r w:rsidRPr="00BC1E8F">
              <w:t>sale of goods legislation</w:t>
            </w:r>
          </w:p>
          <w:p w:rsidR="00000000" w:rsidRPr="00BC1E8F" w:rsidP="00BC1E8F">
            <w:pPr>
              <w:pStyle w:val="ListBullet2"/>
            </w:pPr>
            <w:r w:rsidRPr="00BC1E8F">
              <w:t>Trade Practices Act</w:t>
            </w:r>
          </w:p>
          <w:p w:rsidR="00000000" w:rsidRPr="00BC1E8F" w:rsidP="00BC1E8F">
            <w:pPr>
              <w:pStyle w:val="ListBullet"/>
            </w:pPr>
            <w:r w:rsidRPr="00BC1E8F">
              <w:t>methods of payment applicable to international purchasing</w:t>
            </w:r>
          </w:p>
          <w:p w:rsidR="00000000" w:rsidRPr="00BC1E8F" w:rsidP="00BC1E8F">
            <w:pPr>
              <w:pStyle w:val="ListBullet"/>
            </w:pPr>
            <w:r w:rsidRPr="00BC1E8F">
              <w:t>organisational policies and procedures for international purchasing</w:t>
            </w:r>
          </w:p>
          <w:p w:rsidR="00000000" w:rsidRPr="00BC1E8F" w:rsidP="00BC1E8F">
            <w:pPr>
              <w:pStyle w:val="ListBullet"/>
            </w:pPr>
            <w:r w:rsidRPr="00BC1E8F">
              <w:t>range of agencies and organisations in</w:t>
            </w:r>
            <w:r w:rsidRPr="00BC1E8F">
              <w:t>volved in arranging importation arrangements such as:</w:t>
            </w:r>
          </w:p>
          <w:p w:rsidR="00000000" w:rsidRPr="00BC1E8F" w:rsidP="00BC1E8F">
            <w:pPr>
              <w:pStyle w:val="ListBullet2"/>
            </w:pPr>
            <w:r w:rsidRPr="00BC1E8F">
              <w:t>consultants</w:t>
            </w:r>
          </w:p>
          <w:p w:rsidR="00000000" w:rsidRPr="00BC1E8F" w:rsidP="00BC1E8F">
            <w:pPr>
              <w:pStyle w:val="ListBullet2"/>
            </w:pPr>
            <w:r w:rsidRPr="00BC1E8F">
              <w:t>customs brokers</w:t>
            </w:r>
          </w:p>
          <w:p w:rsidR="00000000" w:rsidRPr="00BC1E8F" w:rsidP="00BC1E8F">
            <w:pPr>
              <w:pStyle w:val="ListBullet2"/>
            </w:pPr>
            <w:r w:rsidRPr="00BC1E8F">
              <w:t>freight forwarders</w:t>
            </w:r>
          </w:p>
          <w:p w:rsidR="00000000" w:rsidRPr="00BC1E8F" w:rsidP="00BC1E8F">
            <w:pPr>
              <w:pStyle w:val="ListBullet2"/>
            </w:pPr>
            <w:r w:rsidRPr="00BC1E8F">
              <w:t>logistics and transport companies</w:t>
            </w:r>
          </w:p>
          <w:p w:rsidR="00000000" w:rsidRPr="00BC1E8F" w:rsidP="00BC1E8F">
            <w:pPr>
              <w:pStyle w:val="ListBullet"/>
            </w:pPr>
            <w:r w:rsidRPr="00BC1E8F">
              <w:t>relevant insurance brokers and range of available types of policies to cover risks of international purchasing</w:t>
            </w:r>
          </w:p>
          <w:p w:rsidR="00000000" w:rsidRPr="00BC1E8F" w:rsidP="00BC1E8F">
            <w:pPr>
              <w:pStyle w:val="ListBullet"/>
            </w:pPr>
            <w:r w:rsidRPr="00BC1E8F">
              <w:t>relevant</w:t>
            </w:r>
            <w:r w:rsidRPr="00BC1E8F">
              <w:t xml:space="preserve"> insurance brokers and range of available types of policies to cover risks of international purchasing </w:t>
            </w:r>
          </w:p>
          <w:p w:rsidR="00000000" w:rsidRPr="00BC1E8F" w:rsidP="00BC1E8F">
            <w:pPr>
              <w:pStyle w:val="ListBullet"/>
            </w:pPr>
            <w:r w:rsidRPr="00BC1E8F">
              <w:t>sources of information and assistance external to organisation, for example:</w:t>
            </w:r>
          </w:p>
          <w:p w:rsidR="00000000" w:rsidRPr="00BC1E8F" w:rsidP="00BC1E8F">
            <w:pPr>
              <w:pStyle w:val="ListBullet2"/>
            </w:pPr>
            <w:r w:rsidRPr="00BC1E8F">
              <w:t>Austrade</w:t>
            </w:r>
          </w:p>
          <w:p w:rsidR="00000000" w:rsidRPr="00BC1E8F" w:rsidP="00BC1E8F">
            <w:pPr>
              <w:pStyle w:val="ListBullet2"/>
            </w:pPr>
            <w:r w:rsidRPr="00BC1E8F">
              <w:t>chambers of commerce</w:t>
            </w:r>
          </w:p>
          <w:p w:rsidR="00000000" w:rsidRPr="00BC1E8F" w:rsidP="00BC1E8F">
            <w:pPr>
              <w:pStyle w:val="ListBullet2"/>
            </w:pPr>
            <w:r w:rsidRPr="00BC1E8F">
              <w:t>customs brokers</w:t>
            </w:r>
          </w:p>
          <w:p w:rsidR="00000000" w:rsidRPr="00BC1E8F" w:rsidP="00BC1E8F">
            <w:pPr>
              <w:pStyle w:val="ListBullet2"/>
            </w:pPr>
            <w:r w:rsidRPr="00BC1E8F">
              <w:t>regulatory auth</w:t>
            </w:r>
            <w:r w:rsidRPr="00BC1E8F">
              <w:t>orities such as Australian Custom Service (ACS) and Australian Quarantine Inspection Service (AQIS)</w:t>
            </w:r>
          </w:p>
          <w:p w:rsidR="00000000" w:rsidRPr="00BC1E8F" w:rsidP="00BC1E8F">
            <w:pPr>
              <w:pStyle w:val="ListBullet2"/>
            </w:pPr>
            <w:r w:rsidRPr="00BC1E8F">
              <w:t>state/territory government departments or agencies.</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10" w:name="O_67212"/>
      <w:bookmarkEnd w:id="10"/>
      <w:r w:rsidRPr="00BC1E8F">
        <w:t>Evidence Guide</w:t>
      </w:r>
    </w:p>
    <w:tbl>
      <w:tblPr>
        <w:tblW w:w="9570" w:type="dxa"/>
        <w:tblLayout w:type="fixed"/>
        <w:tblCellMar>
          <w:left w:w="62" w:type="dxa"/>
          <w:right w:w="62" w:type="dxa"/>
        </w:tblCellMar>
        <w:tblLook w:val="0000"/>
      </w:tblPr>
      <w:tblGrid>
        <w:gridCol w:w="3908"/>
        <w:gridCol w:w="5662"/>
      </w:tblGrid>
      <w:tr w:rsidTr="005963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EVIDENCE GUIDE</w:t>
            </w:r>
          </w:p>
        </w:tc>
      </w:tr>
      <w:tr w:rsidTr="005963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t>The Evidence Guide provides advice on assessment and must be read in conjunction with the performance criteria, required skills and knowledge, range statement and the Assessment Guidelines for the Training Package.</w:t>
            </w:r>
          </w:p>
        </w:tc>
      </w:tr>
      <w:tr w:rsidTr="00596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p>
        </w:tc>
      </w:tr>
      <w:tr w:rsidTr="00596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Evidence of the following is essential:</w:t>
            </w:r>
          </w:p>
          <w:p w:rsidR="00000000" w:rsidRPr="00BC1E8F" w:rsidP="00BC1E8F">
            <w:pPr>
              <w:pStyle w:val="ListBullet"/>
            </w:pPr>
            <w:r w:rsidRPr="00BC1E8F">
              <w:t>sourcing of international suppliers for  specified goods</w:t>
            </w:r>
          </w:p>
          <w:p w:rsidR="00000000" w:rsidRPr="00BC1E8F" w:rsidP="00BC1E8F">
            <w:pPr>
              <w:pStyle w:val="ListBullet"/>
            </w:pPr>
            <w:r w:rsidRPr="00BC1E8F">
              <w:t>preparation and issuing of invitations to offer</w:t>
            </w:r>
          </w:p>
          <w:p w:rsidR="00000000" w:rsidRPr="00BC1E8F" w:rsidP="00BC1E8F">
            <w:pPr>
              <w:pStyle w:val="ListBullet"/>
            </w:pPr>
            <w:r w:rsidRPr="00BC1E8F">
              <w:t>evaluation and se</w:t>
            </w:r>
            <w:r w:rsidRPr="00BC1E8F">
              <w:t>lection of successful offers</w:t>
            </w:r>
          </w:p>
          <w:p w:rsidR="00000000" w:rsidRPr="00BC1E8F" w:rsidP="00BC1E8F">
            <w:pPr>
              <w:pStyle w:val="ListBullet"/>
            </w:pPr>
            <w:r w:rsidRPr="00BC1E8F">
              <w:t>issuing of contracts with preferred suppliers</w:t>
            </w:r>
          </w:p>
          <w:p w:rsidR="00000000" w:rsidP="00BC1E8F">
            <w:pPr>
              <w:pStyle w:val="ListBullet"/>
              <w:rPr>
                <w:lang w:val="en-NZ"/>
              </w:rPr>
            </w:pPr>
            <w:r w:rsidRPr="00BC1E8F">
              <w:t>informing unsuccessful suppliers of outcome of evaluation process.</w:t>
            </w:r>
          </w:p>
        </w:tc>
      </w:tr>
      <w:tr w:rsidTr="00596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Assessment must ensure:</w:t>
            </w:r>
          </w:p>
          <w:p w:rsidR="00000000" w:rsidRPr="00BC1E8F" w:rsidP="00BC1E8F">
            <w:pPr>
              <w:pStyle w:val="ListBullet"/>
            </w:pPr>
            <w:r w:rsidRPr="00BC1E8F">
              <w:t>access to an actual workplace or simula</w:t>
            </w:r>
            <w:r w:rsidRPr="00BC1E8F">
              <w:t>ted environment</w:t>
            </w:r>
          </w:p>
          <w:p w:rsidR="00000000" w:rsidRPr="00BC1E8F" w:rsidP="00BC1E8F">
            <w:pPr>
              <w:pStyle w:val="ListBullet"/>
            </w:pPr>
            <w:r w:rsidRPr="00BC1E8F">
              <w:t>access to office equipment and resources</w:t>
            </w:r>
          </w:p>
          <w:p w:rsidR="00000000" w:rsidP="00BC1E8F">
            <w:pPr>
              <w:pStyle w:val="ListBullet"/>
              <w:rPr>
                <w:lang w:val="en-NZ"/>
              </w:rPr>
            </w:pPr>
            <w:r w:rsidRPr="00BC1E8F">
              <w:t>organisation's purchasing strategies and relevant purchasing records.</w:t>
            </w:r>
          </w:p>
        </w:tc>
      </w:tr>
      <w:tr w:rsidTr="00596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A range of assessment methods should be used to assess practical skills and knowledge. The following examples are appropriate for this unit:</w:t>
            </w:r>
          </w:p>
          <w:p w:rsidR="00000000" w:rsidRPr="00BC1E8F" w:rsidP="00BC1E8F">
            <w:pPr>
              <w:pStyle w:val="ListBullet"/>
            </w:pPr>
            <w:r w:rsidRPr="00BC1E8F">
              <w:t>analysis of responses to case studies and scenarios</w:t>
            </w:r>
          </w:p>
          <w:p w:rsidR="00000000" w:rsidRPr="00BC1E8F" w:rsidP="00BC1E8F">
            <w:pPr>
              <w:pStyle w:val="ListBullet"/>
            </w:pPr>
            <w:r w:rsidRPr="00BC1E8F">
              <w:t>assessment of draft and finalised invitations to offer and con</w:t>
            </w:r>
            <w:r w:rsidRPr="00BC1E8F">
              <w:t>tracts for the supply of international goods</w:t>
            </w:r>
          </w:p>
          <w:p w:rsidR="00000000" w:rsidRPr="00BC1E8F" w:rsidP="00BC1E8F">
            <w:pPr>
              <w:pStyle w:val="ListBullet"/>
            </w:pPr>
            <w:r w:rsidRPr="00BC1E8F">
              <w:t>direct questioning combined with review of portfolios of evidence and third party workplace reports of on-the-job performance by the candidate</w:t>
            </w:r>
          </w:p>
          <w:p w:rsidR="00000000" w:rsidRPr="00BC1E8F" w:rsidP="00BC1E8F">
            <w:pPr>
              <w:pStyle w:val="ListBullet"/>
            </w:pPr>
            <w:r w:rsidRPr="00BC1E8F">
              <w:t>observation of evaluating offers against selection criteria</w:t>
            </w:r>
          </w:p>
          <w:p w:rsidR="00000000" w:rsidRPr="00BC1E8F" w:rsidP="00BC1E8F">
            <w:pPr>
              <w:pStyle w:val="ListBullet"/>
            </w:pPr>
            <w:r w:rsidRPr="00BC1E8F">
              <w:t>observat</w:t>
            </w:r>
            <w:r w:rsidRPr="00BC1E8F">
              <w:t>ion of contacting successful and unsuccessful suppliers about the awarding of the contract</w:t>
            </w:r>
          </w:p>
          <w:p w:rsidR="00000000" w:rsidRPr="00BC1E8F" w:rsidP="00BC1E8F">
            <w:pPr>
              <w:pStyle w:val="ListBullet"/>
            </w:pPr>
            <w:r w:rsidRPr="00BC1E8F">
              <w:t>oral or written questioning to assess knowledge</w:t>
            </w:r>
          </w:p>
          <w:p w:rsidR="00000000" w:rsidRPr="00BC1E8F" w:rsidP="00BC1E8F">
            <w:pPr>
              <w:pStyle w:val="ListBullet"/>
            </w:pPr>
            <w:r w:rsidRPr="00BC1E8F">
              <w:t>review testimony from team members, colleagues, supervisors or managers</w:t>
            </w:r>
          </w:p>
          <w:p w:rsidR="00000000" w:rsidP="00BC1E8F">
            <w:pPr>
              <w:pStyle w:val="ListBullet"/>
              <w:rPr>
                <w:lang w:val="en-NZ"/>
              </w:rPr>
            </w:pPr>
            <w:r w:rsidRPr="00BC1E8F">
              <w:t>review of authenticated documents from the wo</w:t>
            </w:r>
            <w:r w:rsidRPr="00BC1E8F">
              <w:t>rkplace or training environment.</w:t>
            </w:r>
          </w:p>
        </w:tc>
      </w:tr>
      <w:tr w:rsidTr="00596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Holistic assessment with other units relevant to the industry sector, workplace and job role is recommended, for example:</w:t>
            </w:r>
          </w:p>
          <w:p w:rsidR="00000000" w:rsidRPr="00BC1E8F" w:rsidP="00BC1E8F">
            <w:pPr>
              <w:pStyle w:val="ListBullet"/>
            </w:pPr>
            <w:r w:rsidRPr="00BC1E8F">
              <w:t>other purchasing units.</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11" w:name="O_67213"/>
      <w:bookmarkEnd w:id="11"/>
      <w:r w:rsidRPr="00BC1E8F">
        <w:t>Range Statement</w:t>
      </w:r>
    </w:p>
    <w:tbl>
      <w:tblPr>
        <w:tblW w:w="0" w:type="auto"/>
        <w:tblLayout w:type="fixed"/>
        <w:tblCellMar>
          <w:left w:w="62" w:type="dxa"/>
          <w:right w:w="62" w:type="dxa"/>
        </w:tblCellMar>
        <w:tblLook w:val="0000"/>
      </w:tblPr>
      <w:tblGrid>
        <w:gridCol w:w="3491"/>
        <w:gridCol w:w="5031"/>
      </w:tblGrid>
      <w:tr w:rsidTr="005963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RANGE STATEMENT</w:t>
            </w:r>
          </w:p>
        </w:tc>
      </w:tr>
      <w:tr w:rsidTr="005963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t>The range statement relates to the unit of competency as a whole. It allows for different work environments and situations that may affect performance. Bold italicised wording, if used in the performance criteria, is detailed below. Essen</w:t>
            </w:r>
            <w:r w:rsidRPr="00BC1E8F">
              <w:t>tial operating conditions that may be present with training and assessment (depending on the work situation, needs of the candidate, accessibility of the item, and local industry and regional contexts) may also be included.</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Information sources</w:t>
            </w:r>
            <w:r w:rsidRPr="00BC1E8F">
              <w:t xml:space="preserve"> may includ</w:t>
            </w:r>
            <w:r w:rsidRPr="00BC1E8F">
              <w:t>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Austrade and state/territory government departments or agencies and chambers of commerce</w:t>
            </w:r>
          </w:p>
          <w:p w:rsidR="00000000" w:rsidRPr="00BC1E8F" w:rsidP="00BC1E8F">
            <w:pPr>
              <w:pStyle w:val="ListBullet"/>
            </w:pPr>
            <w:r w:rsidRPr="00BC1E8F">
              <w:t>catalogues and directories</w:t>
            </w:r>
          </w:p>
          <w:p w:rsidR="00000000" w:rsidRPr="00BC1E8F" w:rsidP="00BC1E8F">
            <w:pPr>
              <w:pStyle w:val="ListBullet"/>
            </w:pPr>
            <w:r w:rsidRPr="00BC1E8F">
              <w:t>existing databases of suppliers</w:t>
            </w:r>
          </w:p>
          <w:p w:rsidR="00000000" w:rsidRPr="00BC1E8F" w:rsidP="00BC1E8F">
            <w:pPr>
              <w:pStyle w:val="ListBullet"/>
            </w:pPr>
            <w:r w:rsidRPr="00BC1E8F">
              <w:t>international branches and affiliates of organisation</w:t>
            </w:r>
          </w:p>
          <w:p w:rsidR="00000000" w:rsidRPr="00BC1E8F" w:rsidP="00BC1E8F">
            <w:pPr>
              <w:pStyle w:val="ListBullet"/>
            </w:pPr>
            <w:r w:rsidRPr="00BC1E8F">
              <w:t>internet</w:t>
            </w:r>
          </w:p>
          <w:p w:rsidR="00000000" w:rsidP="00BC1E8F">
            <w:pPr>
              <w:pStyle w:val="ListBullet"/>
              <w:rPr>
                <w:lang w:val="en-NZ"/>
              </w:rPr>
            </w:pPr>
            <w:r w:rsidRPr="00BC1E8F">
              <w:t>trade or industry publications</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Regulations</w:t>
            </w:r>
            <w:r w:rsidRPr="00BC1E8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Australian Customs Act</w:t>
            </w:r>
          </w:p>
          <w:p w:rsidR="00000000" w:rsidRPr="00BC1E8F" w:rsidP="00BC1E8F">
            <w:pPr>
              <w:pStyle w:val="ListBullet"/>
            </w:pPr>
            <w:r w:rsidRPr="00BC1E8F">
              <w:t>legislation, codes of practice and national standards, for example:</w:t>
            </w:r>
          </w:p>
          <w:p w:rsidR="00000000" w:rsidRPr="00BC1E8F" w:rsidP="00BC1E8F">
            <w:pPr>
              <w:pStyle w:val="ListBullet2"/>
            </w:pPr>
            <w:r w:rsidRPr="00BC1E8F">
              <w:t>other Australian legislation relating to restrictions and prohibitions on imports</w:t>
            </w:r>
          </w:p>
          <w:p w:rsidR="00000000" w:rsidP="00BC1E8F">
            <w:pPr>
              <w:pStyle w:val="ListBullet2"/>
              <w:rPr>
                <w:lang w:val="en-NZ"/>
              </w:rPr>
            </w:pPr>
            <w:r w:rsidRPr="00BC1E8F">
              <w:t>quarantine legislation</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Assistance and clarification</w:t>
            </w:r>
            <w:r w:rsidRPr="00BC1E8F">
              <w:t xml:space="preserve"> may be sought from:</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external parties, for example regulatory authorities such as:</w:t>
            </w:r>
          </w:p>
          <w:p w:rsidR="00000000" w:rsidRPr="00BC1E8F" w:rsidP="00BC1E8F">
            <w:pPr>
              <w:pStyle w:val="ListBullet2"/>
            </w:pPr>
            <w:r w:rsidRPr="00BC1E8F">
              <w:t>Australian Customs Service (ACS)</w:t>
            </w:r>
          </w:p>
          <w:p w:rsidR="00000000" w:rsidRPr="00BC1E8F" w:rsidP="00BC1E8F">
            <w:pPr>
              <w:pStyle w:val="ListBullet2"/>
            </w:pPr>
            <w:r w:rsidRPr="00BC1E8F">
              <w:t>Australian Quarantine Inspection Service (AQIS)</w:t>
            </w:r>
          </w:p>
          <w:p w:rsidR="00000000" w:rsidRPr="00BC1E8F" w:rsidP="00BC1E8F">
            <w:pPr>
              <w:pStyle w:val="ListBullet2"/>
            </w:pPr>
            <w:r w:rsidRPr="00BC1E8F">
              <w:t>customs brokers</w:t>
            </w:r>
          </w:p>
          <w:p w:rsidR="00000000" w:rsidRPr="00BC1E8F" w:rsidP="00BC1E8F">
            <w:pPr>
              <w:pStyle w:val="ListBullet2"/>
            </w:pPr>
            <w:r w:rsidRPr="00BC1E8F">
              <w:t>Austrade</w:t>
            </w:r>
          </w:p>
          <w:p w:rsidR="00000000" w:rsidP="00BC1E8F">
            <w:pPr>
              <w:pStyle w:val="ListBullet"/>
              <w:rPr>
                <w:lang w:val="en-NZ"/>
              </w:rPr>
            </w:pPr>
            <w:r w:rsidRPr="00BC1E8F">
              <w:t>manager or other personnel within the organisation</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Specifications</w:t>
            </w:r>
            <w:r w:rsidRPr="00BC1E8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designated timelines</w:t>
            </w:r>
          </w:p>
          <w:p w:rsidR="00000000" w:rsidRPr="00BC1E8F" w:rsidP="00BC1E8F">
            <w:pPr>
              <w:pStyle w:val="ListBullet"/>
            </w:pPr>
            <w:r w:rsidRPr="00BC1E8F">
              <w:t>indications of price range to be paid</w:t>
            </w:r>
          </w:p>
          <w:p w:rsidR="00000000" w:rsidRPr="00BC1E8F" w:rsidP="00BC1E8F">
            <w:pPr>
              <w:pStyle w:val="ListBullet"/>
            </w:pPr>
            <w:r w:rsidRPr="00BC1E8F">
              <w:t>packaging requirements</w:t>
            </w:r>
          </w:p>
          <w:p w:rsidR="00000000" w:rsidRPr="00BC1E8F" w:rsidP="00BC1E8F">
            <w:pPr>
              <w:pStyle w:val="ListBullet"/>
            </w:pPr>
            <w:r w:rsidRPr="00BC1E8F">
              <w:t>quantities required</w:t>
            </w:r>
          </w:p>
          <w:p w:rsidR="00000000" w:rsidRPr="00BC1E8F" w:rsidP="00BC1E8F">
            <w:pPr>
              <w:pStyle w:val="ListBullet"/>
            </w:pPr>
            <w:r w:rsidRPr="00BC1E8F">
              <w:t>relevant quality parameters for goods</w:t>
            </w:r>
          </w:p>
          <w:p w:rsidR="00000000" w:rsidRPr="00BC1E8F" w:rsidP="00BC1E8F">
            <w:pPr>
              <w:pStyle w:val="ListBullet"/>
            </w:pPr>
            <w:r w:rsidRPr="00BC1E8F">
              <w:t>size, capacity and volume of individual items</w:t>
            </w:r>
          </w:p>
          <w:p w:rsidR="00000000" w:rsidP="00BC1E8F">
            <w:pPr>
              <w:pStyle w:val="ListBullet"/>
              <w:rPr>
                <w:lang w:val="en-NZ"/>
              </w:rPr>
            </w:pPr>
            <w:r w:rsidRPr="00BC1E8F">
              <w:t>technical descriptions of goods to be purchased</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Criteria for evaluating offers</w:t>
            </w:r>
            <w:r w:rsidRPr="00BC1E8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any preferences for country of origin</w:t>
            </w:r>
          </w:p>
          <w:p w:rsidR="00000000" w:rsidRPr="00BC1E8F" w:rsidP="00BC1E8F">
            <w:pPr>
              <w:pStyle w:val="ListBullet"/>
            </w:pPr>
            <w:r w:rsidRPr="00BC1E8F">
              <w:t>availability and ability to meet designated timelines</w:t>
            </w:r>
          </w:p>
          <w:p w:rsidR="00000000" w:rsidRPr="00BC1E8F" w:rsidP="00BC1E8F">
            <w:pPr>
              <w:pStyle w:val="ListBullet"/>
            </w:pPr>
            <w:r w:rsidRPr="00BC1E8F">
              <w:t>clarity of offer</w:t>
            </w:r>
          </w:p>
          <w:p w:rsidR="00000000" w:rsidRPr="00BC1E8F" w:rsidP="00BC1E8F">
            <w:pPr>
              <w:pStyle w:val="ListBullet"/>
            </w:pPr>
            <w:r w:rsidRPr="00BC1E8F">
              <w:t>cost structure</w:t>
            </w:r>
          </w:p>
          <w:p w:rsidR="00000000" w:rsidRPr="00BC1E8F" w:rsidP="00BC1E8F">
            <w:pPr>
              <w:pStyle w:val="ListBullet"/>
            </w:pPr>
            <w:r w:rsidRPr="00BC1E8F">
              <w:t>quality parameters</w:t>
            </w:r>
          </w:p>
          <w:p w:rsidR="00000000" w:rsidP="00BC1E8F">
            <w:pPr>
              <w:pStyle w:val="ListBullet"/>
              <w:rPr>
                <w:lang w:val="en-NZ"/>
              </w:rPr>
            </w:pPr>
            <w:r w:rsidRPr="00BC1E8F">
              <w:t>value adding offere</w:t>
            </w:r>
            <w:r w:rsidRPr="00BC1E8F">
              <w:t>d by suppliers including technical support and guarantees</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Agents</w:t>
            </w:r>
            <w:r w:rsidRPr="00BC1E8F">
              <w:t xml:space="preserve">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customs brokers</w:t>
            </w:r>
          </w:p>
          <w:p w:rsidR="00000000" w:rsidRPr="00BC1E8F" w:rsidP="00BC1E8F">
            <w:pPr>
              <w:pStyle w:val="ListBullet"/>
            </w:pPr>
            <w:r w:rsidRPr="00BC1E8F">
              <w:t>freight forwarders</w:t>
            </w:r>
          </w:p>
          <w:p w:rsidR="00000000" w:rsidP="00BC1E8F">
            <w:pPr>
              <w:pStyle w:val="ListBullet"/>
              <w:rPr>
                <w:lang w:val="en-NZ"/>
              </w:rPr>
            </w:pPr>
            <w:r w:rsidRPr="00BC1E8F">
              <w:t>logistics and transport companies and consultants</w:t>
            </w:r>
          </w:p>
        </w:tc>
      </w:tr>
      <w:tr w:rsidTr="0059633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BoldandItalics"/>
              </w:rPr>
              <w:t>Actions</w:t>
            </w:r>
            <w:r w:rsidRPr="00BC1E8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ListBullet"/>
            </w:pPr>
            <w:r w:rsidRPr="00BC1E8F">
              <w:t>imposition of fines or penalties</w:t>
            </w:r>
          </w:p>
          <w:p w:rsidR="00000000" w:rsidRPr="00BC1E8F" w:rsidP="00BC1E8F">
            <w:pPr>
              <w:pStyle w:val="ListBullet"/>
            </w:pPr>
            <w:r w:rsidRPr="00BC1E8F">
              <w:t>interventions by self</w:t>
            </w:r>
          </w:p>
          <w:p w:rsidR="00000000" w:rsidRPr="00BC1E8F" w:rsidP="00BC1E8F">
            <w:pPr>
              <w:pStyle w:val="ListBullet"/>
            </w:pPr>
            <w:r w:rsidRPr="00BC1E8F">
              <w:t>referral to more senior personnel within organisation, regulatory bodies and agents involved in arranging importation of goods</w:t>
            </w:r>
          </w:p>
        </w:tc>
      </w:tr>
    </w:tbl>
    <w:p w:rsidR="00596332" w:rsidP="00BC1E8F">
      <w:pPr>
        <w:pStyle w:val="BodyText"/>
      </w:pPr>
    </w:p>
    <w:p w:rsidR="00596332" w:rsidP="00BC1E8F">
      <w:pPr>
        <w:pStyle w:val="BodyText"/>
      </w:pPr>
    </w:p>
    <w:p w:rsidR="00000000" w:rsidRPr="00BC1E8F" w:rsidP="00BC1E8F">
      <w:pPr>
        <w:pStyle w:val="Heading1"/>
      </w:pPr>
      <w:bookmarkStart w:id="12" w:name="O_67214"/>
      <w:bookmarkEnd w:id="12"/>
      <w:r w:rsidRPr="00BC1E8F">
        <w:t>Unit Sector(s)</w:t>
      </w:r>
    </w:p>
    <w:tbl>
      <w:tblPr>
        <w:tblW w:w="0" w:type="auto"/>
        <w:tblLayout w:type="fixed"/>
        <w:tblCellMar>
          <w:left w:w="62" w:type="dxa"/>
          <w:right w:w="62" w:type="dxa"/>
        </w:tblCellMar>
        <w:tblLook w:val="0000"/>
      </w:tblPr>
      <w:tblGrid>
        <w:gridCol w:w="2654"/>
        <w:gridCol w:w="5868"/>
      </w:tblGrid>
      <w:tr w:rsidTr="005963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13" w:name="O_154493"/>
      <w:bookmarkEnd w:id="13"/>
      <w:r w:rsidRPr="00BC1E8F">
        <w:t>Competency field</w:t>
      </w:r>
    </w:p>
    <w:tbl>
      <w:tblPr>
        <w:tblW w:w="0" w:type="auto"/>
        <w:tblLayout w:type="fixed"/>
        <w:tblCellMar>
          <w:left w:w="62" w:type="dxa"/>
          <w:right w:w="62" w:type="dxa"/>
        </w:tblCellMar>
        <w:tblLook w:val="0000"/>
      </w:tblPr>
      <w:tblGrid>
        <w:gridCol w:w="2774"/>
        <w:gridCol w:w="5748"/>
      </w:tblGrid>
      <w:tr w:rsidTr="0059633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r w:rsidRPr="00BC1E8F">
              <w:t>Administration - Purchasing and Contracting</w:t>
            </w:r>
          </w:p>
        </w:tc>
      </w:tr>
    </w:tbl>
    <w:p w:rsidR="00000000" w:rsidRPr="00BC1E8F" w:rsidP="00BC1E8F">
      <w:pPr>
        <w:pStyle w:val="BodyText"/>
      </w:pPr>
    </w:p>
    <w:p w:rsidR="00000000" w:rsidRPr="00BC1E8F" w:rsidP="00BC1E8F">
      <w:pPr>
        <w:pStyle w:val="AllowPageBreak"/>
      </w:pPr>
    </w:p>
    <w:p w:rsidR="00000000" w:rsidRPr="00BC1E8F" w:rsidP="00BC1E8F">
      <w:pPr>
        <w:pStyle w:val="Heading1"/>
      </w:pPr>
      <w:bookmarkStart w:id="14" w:name="O_154492"/>
      <w:bookmarkEnd w:id="14"/>
      <w:r w:rsidRPr="00BC1E8F">
        <w:t>Co-requisite units</w:t>
      </w:r>
    </w:p>
    <w:tbl>
      <w:tblPr>
        <w:tblW w:w="0" w:type="auto"/>
        <w:tblLayout w:type="fixed"/>
        <w:tblCellMar>
          <w:left w:w="62" w:type="dxa"/>
          <w:right w:w="62" w:type="dxa"/>
        </w:tblCellMar>
        <w:tblLook w:val="0000"/>
      </w:tblPr>
      <w:tblGrid>
        <w:gridCol w:w="2641"/>
        <w:gridCol w:w="1322"/>
        <w:gridCol w:w="4559"/>
      </w:tblGrid>
      <w:tr w:rsidTr="005963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r w:rsidRPr="00BC1E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963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1E8F">
            <w:pPr>
              <w:pStyle w:val="BodyText"/>
              <w:rPr>
                <w:lang w:val="en-NZ"/>
              </w:rPr>
            </w:pPr>
          </w:p>
        </w:tc>
      </w:tr>
      <w:tr w:rsidTr="005963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1E8F" w:rsidP="00BC1E8F">
            <w:pPr>
              <w:pStyle w:val="BodyText"/>
            </w:pPr>
          </w:p>
        </w:tc>
      </w:tr>
    </w:tbl>
    <w:p w:rsidR="00000000" w:rsidRPr="00BC1E8F" w:rsidP="00BC1E8F">
      <w:pPr>
        <w:pStyle w:val="BodyText"/>
      </w:pPr>
    </w:p>
    <w:p w:rsidR="00000000" w:rsidRPr="00BC1E8F" w:rsidP="00BC1E8F"/>
    <w:sectPr w:rsidSect="00BC1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332" w:rsidP="00596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32" w:rsidP="00BC1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6332" w:rsidP="00BC1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6332" w:rsidP="00BC1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332" w:rsidP="005963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32" w:rsidP="00BC1E8F">
    <w:pPr>
      <w:pStyle w:val="Header"/>
      <w:framePr w:wrap="around"/>
    </w:pPr>
    <w:r>
      <w:fldChar w:fldCharType="begin"/>
    </w:r>
    <w:r>
      <w:instrText xml:space="preserve"> TITLE   \* MERGEFORMAT </w:instrText>
    </w:r>
    <w:r>
      <w:fldChar w:fldCharType="separate"/>
    </w:r>
    <w:r>
      <w:t>BSBPUR403B Conduct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6332" w:rsidP="00BC1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326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67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49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1E8F"/>
    <w:pPr>
      <w:spacing w:before="360" w:after="60"/>
      <w:outlineLvl w:val="0"/>
    </w:pPr>
    <w:rPr>
      <w:sz w:val="32"/>
    </w:rPr>
  </w:style>
  <w:style w:type="paragraph" w:styleId="Heading2">
    <w:name w:val="heading 2"/>
    <w:basedOn w:val="HeadingBase"/>
    <w:next w:val="BodyText"/>
    <w:link w:val="Heading2Char"/>
    <w:qFormat/>
    <w:rsid w:val="00BC1E8F"/>
    <w:pPr>
      <w:keepLines/>
      <w:spacing w:before="240" w:after="120"/>
      <w:outlineLvl w:val="1"/>
    </w:pPr>
    <w:rPr>
      <w:sz w:val="28"/>
      <w:szCs w:val="40"/>
    </w:rPr>
  </w:style>
  <w:style w:type="paragraph" w:styleId="Heading3">
    <w:name w:val="heading 3"/>
    <w:basedOn w:val="HeadingBase"/>
    <w:next w:val="BodyText"/>
    <w:link w:val="Heading3Char"/>
    <w:qFormat/>
    <w:rsid w:val="00BC1E8F"/>
    <w:pPr>
      <w:spacing w:before="180" w:after="120"/>
      <w:outlineLvl w:val="2"/>
    </w:pPr>
    <w:rPr>
      <w:spacing w:val="-10"/>
      <w:kern w:val="32"/>
    </w:rPr>
  </w:style>
  <w:style w:type="paragraph" w:styleId="Heading4">
    <w:name w:val="heading 4"/>
    <w:basedOn w:val="HeadingBase"/>
    <w:next w:val="BodyText"/>
    <w:link w:val="Heading4Char"/>
    <w:qFormat/>
    <w:rsid w:val="00BC1E8F"/>
    <w:pPr>
      <w:spacing w:before="160" w:after="120"/>
      <w:outlineLvl w:val="3"/>
    </w:pPr>
    <w:rPr>
      <w:sz w:val="22"/>
    </w:rPr>
  </w:style>
  <w:style w:type="paragraph" w:styleId="Heading5">
    <w:name w:val="heading 5"/>
    <w:basedOn w:val="HeadingBase"/>
    <w:next w:val="Normal"/>
    <w:link w:val="Heading5Char"/>
    <w:qFormat/>
    <w:rsid w:val="00BC1E8F"/>
    <w:pPr>
      <w:spacing w:before="80"/>
      <w:outlineLvl w:val="4"/>
    </w:pPr>
    <w:rPr>
      <w:color w:val="918585"/>
      <w:sz w:val="20"/>
    </w:rPr>
  </w:style>
  <w:style w:type="paragraph" w:styleId="Heading6">
    <w:name w:val="heading 6"/>
    <w:basedOn w:val="HeadingBase"/>
    <w:next w:val="Normal"/>
    <w:link w:val="Heading6Char"/>
    <w:qFormat/>
    <w:rsid w:val="00BC1E8F"/>
    <w:pPr>
      <w:spacing w:before="60"/>
      <w:outlineLvl w:val="5"/>
    </w:pPr>
    <w:rPr>
      <w:color w:val="918585"/>
      <w:sz w:val="20"/>
    </w:rPr>
  </w:style>
  <w:style w:type="paragraph" w:styleId="Heading7">
    <w:name w:val="heading 7"/>
    <w:basedOn w:val="Normal"/>
    <w:next w:val="Normal"/>
    <w:link w:val="Heading7Char"/>
    <w:qFormat/>
    <w:rsid w:val="00BC1E8F"/>
    <w:pPr>
      <w:ind w:left="720"/>
      <w:outlineLvl w:val="6"/>
    </w:pPr>
    <w:rPr>
      <w:i/>
    </w:rPr>
  </w:style>
  <w:style w:type="paragraph" w:styleId="Heading8">
    <w:name w:val="heading 8"/>
    <w:basedOn w:val="Normal"/>
    <w:next w:val="Normal"/>
    <w:link w:val="Heading8Char"/>
    <w:qFormat/>
    <w:rsid w:val="00BC1E8F"/>
    <w:pPr>
      <w:ind w:left="720"/>
      <w:outlineLvl w:val="7"/>
    </w:pPr>
    <w:rPr>
      <w:i/>
    </w:rPr>
  </w:style>
  <w:style w:type="paragraph" w:styleId="Heading9">
    <w:name w:val="heading 9"/>
    <w:basedOn w:val="Normal"/>
    <w:next w:val="Normal"/>
    <w:link w:val="Heading9Char"/>
    <w:qFormat/>
    <w:rsid w:val="00BC1E8F"/>
    <w:pPr>
      <w:ind w:left="720"/>
      <w:outlineLvl w:val="8"/>
    </w:pPr>
    <w:rPr>
      <w:i/>
    </w:rPr>
  </w:style>
  <w:style w:type="character" w:default="1" w:styleId="DefaultParagraphFont">
    <w:name w:val="Default Paragraph Font"/>
    <w:uiPriority w:val="1"/>
    <w:unhideWhenUsed/>
    <w:rsid w:val="00BC1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E8F"/>
  </w:style>
  <w:style w:type="character" w:customStyle="1" w:styleId="Heading1Char">
    <w:name w:val="Heading 1 Char"/>
    <w:basedOn w:val="DefaultParagraphFont"/>
    <w:link w:val="Heading1"/>
    <w:rsid w:val="00BC1E8F"/>
    <w:rPr>
      <w:rFonts w:ascii="Times New Roman" w:eastAsia="Times New Roman" w:hAnsi="Times New Roman" w:cs="Times New Roman"/>
      <w:b/>
      <w:sz w:val="32"/>
      <w:szCs w:val="20"/>
      <w:lang w:eastAsia="en-US"/>
    </w:rPr>
  </w:style>
  <w:style w:type="paragraph" w:styleId="BodyText">
    <w:name w:val="Body Text"/>
    <w:basedOn w:val="Normal"/>
    <w:link w:val="BodyTextChar"/>
    <w:rsid w:val="00BC1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E8F"/>
    <w:rPr>
      <w:rFonts w:ascii="Times New Roman" w:eastAsia="Times New Roman" w:hAnsi="Times New Roman" w:cs="Times New Roman"/>
      <w:sz w:val="24"/>
      <w:lang w:val="en-US" w:eastAsia="en-US"/>
    </w:rPr>
  </w:style>
  <w:style w:type="paragraph" w:styleId="Footer">
    <w:name w:val="footer"/>
    <w:basedOn w:val="Normal"/>
    <w:link w:val="FooterChar"/>
    <w:rsid w:val="00BC1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E8F"/>
    <w:rPr>
      <w:rFonts w:ascii="Times New Roman" w:eastAsia="Times New Roman" w:hAnsi="Times New Roman" w:cs="Times New Roman"/>
      <w:sz w:val="16"/>
      <w:lang w:val="en-US" w:eastAsia="en-US"/>
    </w:rPr>
  </w:style>
  <w:style w:type="paragraph" w:styleId="List">
    <w:name w:val="List"/>
    <w:basedOn w:val="BodyText"/>
    <w:next w:val="BodyText"/>
    <w:rsid w:val="00BC1E8F"/>
    <w:pPr>
      <w:tabs>
        <w:tab w:val="left" w:pos="340"/>
      </w:tabs>
      <w:spacing w:before="60" w:after="60"/>
      <w:ind w:left="340" w:hanging="340"/>
    </w:pPr>
  </w:style>
  <w:style w:type="paragraph" w:styleId="ListBullet">
    <w:name w:val="List Bullet"/>
    <w:basedOn w:val="List"/>
    <w:rsid w:val="00BC1E8F"/>
    <w:pPr>
      <w:numPr>
        <w:numId w:val="13"/>
      </w:numPr>
      <w:tabs>
        <w:tab w:val="clear" w:pos="340"/>
      </w:tabs>
      <w:spacing w:before="40" w:after="40"/>
    </w:pPr>
  </w:style>
  <w:style w:type="character" w:customStyle="1" w:styleId="SpecialBold">
    <w:name w:val="Special Bold"/>
    <w:basedOn w:val="DefaultParagraphFont"/>
    <w:rsid w:val="00BC1E8F"/>
    <w:rPr>
      <w:b/>
      <w:spacing w:val="0"/>
    </w:rPr>
  </w:style>
  <w:style w:type="paragraph" w:styleId="ListBullet2">
    <w:name w:val="List Bullet 2"/>
    <w:basedOn w:val="List2"/>
    <w:rsid w:val="00BC1E8F"/>
    <w:pPr>
      <w:numPr>
        <w:numId w:val="14"/>
      </w:numPr>
      <w:tabs>
        <w:tab w:val="clear" w:pos="680"/>
      </w:tabs>
    </w:pPr>
  </w:style>
  <w:style w:type="paragraph" w:styleId="Header">
    <w:name w:val="header"/>
    <w:basedOn w:val="Normal"/>
    <w:link w:val="HeaderChar"/>
    <w:rsid w:val="00BC1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E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1E8F"/>
    <w:pPr>
      <w:spacing w:before="240" w:after="120"/>
      <w:outlineLvl w:val="0"/>
    </w:pPr>
    <w:rPr>
      <w:rFonts w:ascii="Times New Roman" w:hAnsi="Times New Roman"/>
      <w:b/>
      <w:sz w:val="28"/>
    </w:rPr>
  </w:style>
  <w:style w:type="paragraph" w:customStyle="1" w:styleId="AllowPageBreak">
    <w:name w:val="AllowPageBreak"/>
    <w:rsid w:val="00BC1E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1E8F"/>
    <w:pPr>
      <w:tabs>
        <w:tab w:val="left" w:pos="680"/>
      </w:tabs>
      <w:spacing w:before="60" w:after="60"/>
      <w:ind w:left="680" w:hanging="340"/>
    </w:pPr>
  </w:style>
  <w:style w:type="character" w:customStyle="1" w:styleId="BoldandItalics">
    <w:name w:val="Bold and Italics"/>
    <w:qFormat/>
    <w:rsid w:val="00BC1E8F"/>
    <w:rPr>
      <w:b/>
      <w:i/>
      <w:u w:val="none"/>
    </w:rPr>
  </w:style>
  <w:style w:type="character" w:customStyle="1" w:styleId="Heading2Char">
    <w:name w:val="Heading 2 Char"/>
    <w:basedOn w:val="DefaultParagraphFont"/>
    <w:link w:val="Heading2"/>
    <w:rsid w:val="00BC1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1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1E8F"/>
    <w:rPr>
      <w:rFonts w:ascii="Courier New" w:eastAsia="Times New Roman" w:hAnsi="Courier New" w:cs="Times New Roman"/>
      <w:i/>
      <w:szCs w:val="20"/>
      <w:lang w:val="en-US" w:eastAsia="en-US"/>
    </w:rPr>
  </w:style>
  <w:style w:type="paragraph" w:customStyle="1" w:styleId="HeadingBase">
    <w:name w:val="Heading Base"/>
    <w:rsid w:val="00BC1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E8F"/>
    <w:pPr>
      <w:tabs>
        <w:tab w:val="right" w:leader="dot" w:pos="9072"/>
      </w:tabs>
      <w:ind w:left="567"/>
    </w:pPr>
    <w:rPr>
      <w:szCs w:val="22"/>
    </w:rPr>
  </w:style>
  <w:style w:type="paragraph" w:customStyle="1" w:styleId="TOCBase">
    <w:name w:val="TOC Base"/>
    <w:rsid w:val="00BC1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E8F"/>
    <w:pPr>
      <w:tabs>
        <w:tab w:val="right" w:leader="dot" w:pos="9072"/>
      </w:tabs>
      <w:spacing w:before="40" w:after="40"/>
      <w:ind w:left="284"/>
    </w:pPr>
    <w:rPr>
      <w:rFonts w:ascii="Times New Roman" w:hAnsi="Times New Roman"/>
    </w:rPr>
  </w:style>
  <w:style w:type="paragraph" w:styleId="TOC1">
    <w:name w:val="toc 1"/>
    <w:basedOn w:val="TOCBase"/>
    <w:next w:val="Normal"/>
    <w:rsid w:val="00BC1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E8F"/>
    <w:pPr>
      <w:spacing w:before="5040"/>
      <w:jc w:val="center"/>
    </w:pPr>
    <w:rPr>
      <w:sz w:val="48"/>
      <w:szCs w:val="72"/>
      <w:lang w:val="en-US"/>
    </w:rPr>
  </w:style>
  <w:style w:type="character" w:customStyle="1" w:styleId="TitleChar">
    <w:name w:val="Title Char"/>
    <w:basedOn w:val="DefaultParagraphFont"/>
    <w:link w:val="Title"/>
    <w:rsid w:val="00BC1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E8F"/>
    <w:pPr>
      <w:tabs>
        <w:tab w:val="left" w:pos="3600"/>
        <w:tab w:val="left" w:pos="3958"/>
      </w:tabs>
    </w:pPr>
  </w:style>
  <w:style w:type="paragraph" w:customStyle="1" w:styleId="Note">
    <w:name w:val="Note"/>
    <w:basedOn w:val="BodyText"/>
    <w:rsid w:val="00BC1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E8F"/>
    <w:pPr>
      <w:framePr w:wrap="auto" w:hAnchor="text" w:y="6049"/>
    </w:pPr>
    <w:rPr>
      <w:color w:val="000000"/>
      <w:sz w:val="40"/>
    </w:rPr>
  </w:style>
  <w:style w:type="paragraph" w:customStyle="1" w:styleId="TOCTitle">
    <w:name w:val="TOCTitle"/>
    <w:basedOn w:val="Heading1"/>
    <w:rsid w:val="00BC1E8F"/>
    <w:pPr>
      <w:spacing w:after="240"/>
      <w:jc w:val="center"/>
      <w:outlineLvl w:val="9"/>
    </w:pPr>
    <w:rPr>
      <w:caps/>
    </w:rPr>
  </w:style>
  <w:style w:type="paragraph" w:customStyle="1" w:styleId="Version">
    <w:name w:val="Version"/>
    <w:rsid w:val="00BC1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E8F"/>
    <w:pPr>
      <w:keepNext w:val="0"/>
      <w:tabs>
        <w:tab w:val="right" w:pos="4176"/>
      </w:tabs>
      <w:ind w:left="198" w:hanging="198"/>
    </w:pPr>
    <w:rPr>
      <w:rFonts w:ascii="Garamond" w:hAnsi="Garamond"/>
    </w:rPr>
  </w:style>
  <w:style w:type="paragraph" w:styleId="IndexHeading">
    <w:name w:val="index heading"/>
    <w:basedOn w:val="Normal"/>
    <w:next w:val="Index1"/>
    <w:semiHidden/>
    <w:rsid w:val="00BC1E8F"/>
    <w:pPr>
      <w:spacing w:before="120" w:after="120"/>
    </w:pPr>
    <w:rPr>
      <w:rFonts w:ascii="Arial" w:hAnsi="Arial"/>
      <w:b/>
      <w:color w:val="918585"/>
      <w:sz w:val="24"/>
    </w:rPr>
  </w:style>
  <w:style w:type="paragraph" w:customStyle="1" w:styleId="Chapter">
    <w:name w:val="Chapter"/>
    <w:basedOn w:val="Normal"/>
    <w:rsid w:val="00BC1E8F"/>
    <w:pPr>
      <w:spacing w:before="240"/>
    </w:pPr>
    <w:rPr>
      <w:rFonts w:ascii="Times New Roman" w:hAnsi="Times New Roman"/>
      <w:smallCaps/>
      <w:spacing w:val="80"/>
      <w:sz w:val="28"/>
    </w:rPr>
  </w:style>
  <w:style w:type="paragraph" w:customStyle="1" w:styleId="InChapter">
    <w:name w:val="InChapter"/>
    <w:basedOn w:val="Heading3"/>
    <w:rsid w:val="00BC1E8F"/>
    <w:pPr>
      <w:spacing w:after="240"/>
      <w:outlineLvl w:val="9"/>
    </w:pPr>
    <w:rPr>
      <w:noProof/>
    </w:rPr>
  </w:style>
  <w:style w:type="paragraph" w:styleId="Index2">
    <w:name w:val="index 2"/>
    <w:basedOn w:val="Normal"/>
    <w:next w:val="Normal"/>
    <w:semiHidden/>
    <w:rsid w:val="00BC1E8F"/>
    <w:pPr>
      <w:tabs>
        <w:tab w:val="right" w:pos="4176"/>
      </w:tabs>
      <w:ind w:left="568" w:hanging="284"/>
    </w:pPr>
    <w:rPr>
      <w:rFonts w:ascii="Garamond" w:hAnsi="Garamond"/>
    </w:rPr>
  </w:style>
  <w:style w:type="paragraph" w:customStyle="1" w:styleId="Byline">
    <w:name w:val="Byline"/>
    <w:rsid w:val="00BC1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E8F"/>
    <w:pPr>
      <w:tabs>
        <w:tab w:val="clear" w:pos="3600"/>
        <w:tab w:val="clear" w:pos="3958"/>
      </w:tabs>
      <w:jc w:val="right"/>
    </w:pPr>
  </w:style>
  <w:style w:type="character" w:styleId="Emphasis">
    <w:name w:val="Emphasis"/>
    <w:basedOn w:val="DefaultParagraphFont"/>
    <w:qFormat/>
    <w:rsid w:val="00BC1E8F"/>
    <w:rPr>
      <w:i/>
    </w:rPr>
  </w:style>
  <w:style w:type="paragraph" w:styleId="Caption">
    <w:name w:val="caption"/>
    <w:basedOn w:val="BodyText"/>
    <w:next w:val="Normal"/>
    <w:qFormat/>
    <w:rsid w:val="00BC1E8F"/>
    <w:pPr>
      <w:framePr w:w="2268" w:hSpace="181" w:vSpace="181" w:wrap="around" w:vAnchor="text" w:hAnchor="page" w:x="1135" w:y="285" w:anchorLock="1"/>
    </w:pPr>
    <w:rPr>
      <w:i/>
    </w:rPr>
  </w:style>
  <w:style w:type="paragraph" w:customStyle="1" w:styleId="MiniTOCTitle">
    <w:name w:val="MiniTOCTitle"/>
    <w:basedOn w:val="Heading4"/>
    <w:rsid w:val="00BC1E8F"/>
    <w:pPr>
      <w:spacing w:before="240"/>
      <w:outlineLvl w:val="9"/>
    </w:pPr>
    <w:rPr>
      <w:noProof/>
      <w:sz w:val="24"/>
    </w:rPr>
  </w:style>
  <w:style w:type="paragraph" w:customStyle="1" w:styleId="MiniTOCItem">
    <w:name w:val="MiniTOCItem"/>
    <w:basedOn w:val="ListBullet"/>
    <w:rsid w:val="00BC1E8F"/>
    <w:pPr>
      <w:numPr>
        <w:numId w:val="0"/>
      </w:numPr>
      <w:tabs>
        <w:tab w:val="right" w:leader="dot" w:pos="6521"/>
      </w:tabs>
      <w:spacing w:before="0" w:after="0"/>
    </w:pPr>
  </w:style>
  <w:style w:type="paragraph" w:customStyle="1" w:styleId="TOFTitle">
    <w:name w:val="TOFTitle"/>
    <w:basedOn w:val="TOCTitle"/>
    <w:rsid w:val="00BC1E8F"/>
  </w:style>
  <w:style w:type="paragraph" w:styleId="TableofFigures">
    <w:name w:val="table of figures"/>
    <w:basedOn w:val="Normal"/>
    <w:next w:val="Normal"/>
    <w:semiHidden/>
    <w:rsid w:val="00BC1E8F"/>
    <w:pPr>
      <w:tabs>
        <w:tab w:val="right" w:leader="dot" w:pos="9072"/>
      </w:tabs>
      <w:ind w:left="970" w:hanging="403"/>
    </w:pPr>
    <w:rPr>
      <w:rFonts w:ascii="Times New Roman" w:hAnsi="Times New Roman"/>
      <w:b/>
    </w:rPr>
  </w:style>
  <w:style w:type="paragraph" w:styleId="ListNumber">
    <w:name w:val="List Number"/>
    <w:basedOn w:val="List"/>
    <w:rsid w:val="00BC1E8F"/>
    <w:pPr>
      <w:numPr>
        <w:numId w:val="11"/>
      </w:numPr>
    </w:pPr>
  </w:style>
  <w:style w:type="character" w:customStyle="1" w:styleId="WingdingSymbols">
    <w:name w:val="Wingding Symbols"/>
    <w:rsid w:val="00BC1E8F"/>
    <w:rPr>
      <w:rFonts w:ascii="Wingdings" w:hAnsi="Wingdings"/>
    </w:rPr>
  </w:style>
  <w:style w:type="paragraph" w:customStyle="1" w:styleId="TableHeading">
    <w:name w:val="Table Heading"/>
    <w:basedOn w:val="HeadingBase"/>
    <w:rsid w:val="00BC1E8F"/>
    <w:pPr>
      <w:keepLines/>
      <w:pBdr>
        <w:bottom w:val="single" w:sz="6" w:space="1" w:color="918585"/>
      </w:pBdr>
      <w:spacing w:before="240"/>
    </w:pPr>
  </w:style>
  <w:style w:type="character" w:customStyle="1" w:styleId="HotSpot">
    <w:name w:val="HotSpot"/>
    <w:rsid w:val="00BC1E8F"/>
    <w:rPr>
      <w:color w:val="0033CC"/>
      <w:u w:val="none"/>
    </w:rPr>
  </w:style>
  <w:style w:type="paragraph" w:customStyle="1" w:styleId="BodyTextRight">
    <w:name w:val="Body Text Right"/>
    <w:basedOn w:val="BodyText"/>
    <w:rsid w:val="00BC1E8F"/>
    <w:pPr>
      <w:spacing w:before="0" w:after="0"/>
      <w:jc w:val="right"/>
    </w:pPr>
  </w:style>
  <w:style w:type="paragraph" w:styleId="Index3">
    <w:name w:val="index 3"/>
    <w:basedOn w:val="ListNumber2"/>
    <w:next w:val="Normal"/>
    <w:semiHidden/>
    <w:rsid w:val="00BC1E8F"/>
    <w:pPr>
      <w:numPr>
        <w:numId w:val="0"/>
      </w:numPr>
      <w:tabs>
        <w:tab w:val="right" w:leader="dot" w:pos="4176"/>
      </w:tabs>
    </w:pPr>
  </w:style>
  <w:style w:type="paragraph" w:styleId="ListNumber2">
    <w:name w:val="List Number 2"/>
    <w:basedOn w:val="List2"/>
    <w:rsid w:val="00BC1E8F"/>
    <w:pPr>
      <w:numPr>
        <w:numId w:val="10"/>
      </w:numPr>
      <w:tabs>
        <w:tab w:val="clear" w:pos="1060"/>
      </w:tabs>
    </w:pPr>
  </w:style>
  <w:style w:type="paragraph" w:customStyle="1" w:styleId="MarginNote">
    <w:name w:val="Margin Note"/>
    <w:basedOn w:val="BodyText"/>
    <w:rsid w:val="00BC1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1E8F"/>
    <w:rPr>
      <w:sz w:val="32"/>
    </w:rPr>
  </w:style>
  <w:style w:type="paragraph" w:customStyle="1" w:styleId="HeadingProcedure">
    <w:name w:val="Heading Procedure"/>
    <w:basedOn w:val="HeadingBase"/>
    <w:next w:val="Normal"/>
    <w:rsid w:val="00BC1E8F"/>
    <w:pPr>
      <w:tabs>
        <w:tab w:val="left" w:pos="0"/>
      </w:tabs>
      <w:spacing w:before="120" w:after="60"/>
    </w:pPr>
    <w:rPr>
      <w:i/>
      <w:color w:val="918585"/>
      <w:sz w:val="22"/>
    </w:rPr>
  </w:style>
  <w:style w:type="paragraph" w:customStyle="1" w:styleId="TableBodyText">
    <w:name w:val="Table Body Text"/>
    <w:basedOn w:val="BodyText"/>
    <w:rsid w:val="00BC1E8F"/>
    <w:pPr>
      <w:spacing w:before="60" w:after="60"/>
    </w:pPr>
  </w:style>
  <w:style w:type="paragraph" w:styleId="ListContinue">
    <w:name w:val="List Continue"/>
    <w:basedOn w:val="List"/>
    <w:rsid w:val="00BC1E8F"/>
    <w:pPr>
      <w:ind w:firstLine="0"/>
    </w:pPr>
  </w:style>
  <w:style w:type="paragraph" w:customStyle="1" w:styleId="ListNote">
    <w:name w:val="List Note"/>
    <w:basedOn w:val="List"/>
    <w:rsid w:val="00BC1E8F"/>
    <w:pPr>
      <w:pBdr>
        <w:top w:val="single" w:sz="6" w:space="2" w:color="918585"/>
        <w:bottom w:val="single" w:sz="6" w:space="2" w:color="918585"/>
      </w:pBdr>
      <w:tabs>
        <w:tab w:val="left" w:pos="1021"/>
      </w:tabs>
      <w:ind w:firstLine="0"/>
    </w:pPr>
  </w:style>
  <w:style w:type="paragraph" w:customStyle="1" w:styleId="Warning">
    <w:name w:val="Warning"/>
    <w:basedOn w:val="BodyText"/>
    <w:rsid w:val="00BC1E8F"/>
    <w:pPr>
      <w:shd w:val="clear" w:color="auto" w:fill="D9D9D9"/>
      <w:tabs>
        <w:tab w:val="left" w:pos="992"/>
      </w:tabs>
      <w:ind w:left="119" w:right="119"/>
    </w:pPr>
    <w:rPr>
      <w:sz w:val="20"/>
    </w:rPr>
  </w:style>
  <w:style w:type="paragraph" w:customStyle="1" w:styleId="MarginIcons">
    <w:name w:val="Margin Icons"/>
    <w:basedOn w:val="BodyText"/>
    <w:rsid w:val="00BC1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E8F"/>
    <w:rPr>
      <w:rFonts w:ascii="Courier New" w:hAnsi="Courier New"/>
    </w:rPr>
  </w:style>
  <w:style w:type="paragraph" w:customStyle="1" w:styleId="NoteBullet">
    <w:name w:val="Note Bullet"/>
    <w:basedOn w:val="Note"/>
    <w:rsid w:val="00BC1E8F"/>
    <w:pPr>
      <w:tabs>
        <w:tab w:val="clear" w:pos="680"/>
      </w:tabs>
      <w:spacing w:before="60" w:after="60"/>
    </w:pPr>
  </w:style>
  <w:style w:type="paragraph" w:customStyle="1" w:styleId="SubHeading2">
    <w:name w:val="SubHeading2"/>
    <w:basedOn w:val="HeadingBase"/>
    <w:rsid w:val="00BC1E8F"/>
    <w:pPr>
      <w:spacing w:before="240" w:after="60"/>
    </w:pPr>
    <w:rPr>
      <w:sz w:val="20"/>
    </w:rPr>
  </w:style>
  <w:style w:type="paragraph" w:customStyle="1" w:styleId="SubHeading1">
    <w:name w:val="SubHeading1"/>
    <w:basedOn w:val="HeadingBase"/>
    <w:rsid w:val="00BC1E8F"/>
    <w:pPr>
      <w:spacing w:before="240" w:after="60"/>
    </w:pPr>
    <w:rPr>
      <w:color w:val="918585"/>
      <w:sz w:val="22"/>
    </w:rPr>
  </w:style>
  <w:style w:type="paragraph" w:customStyle="1" w:styleId="SideHeading">
    <w:name w:val="Side Heading"/>
    <w:basedOn w:val="HeadingBase"/>
    <w:rsid w:val="00BC1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E8F"/>
    <w:pPr>
      <w:numPr>
        <w:numId w:val="12"/>
      </w:numPr>
    </w:pPr>
  </w:style>
  <w:style w:type="paragraph" w:styleId="PlainText">
    <w:name w:val="Plain Text"/>
    <w:basedOn w:val="Normal"/>
    <w:link w:val="PlainTextChar"/>
    <w:rsid w:val="00BC1E8F"/>
    <w:rPr>
      <w:sz w:val="20"/>
    </w:rPr>
  </w:style>
  <w:style w:type="character" w:customStyle="1" w:styleId="PlainTextChar">
    <w:name w:val="Plain Text Char"/>
    <w:basedOn w:val="DefaultParagraphFont"/>
    <w:link w:val="PlainText"/>
    <w:rsid w:val="00BC1E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1E8F"/>
    <w:rPr>
      <w:b/>
      <w:smallCaps/>
    </w:rPr>
  </w:style>
  <w:style w:type="paragraph" w:customStyle="1" w:styleId="TableListNumber">
    <w:name w:val="Table List Number"/>
    <w:basedOn w:val="ListNumber"/>
    <w:rsid w:val="00BC1E8F"/>
    <w:pPr>
      <w:numPr>
        <w:numId w:val="0"/>
      </w:numPr>
    </w:pPr>
  </w:style>
  <w:style w:type="paragraph" w:styleId="TOC4">
    <w:name w:val="toc 4"/>
    <w:basedOn w:val="TOCBase"/>
    <w:next w:val="Normal"/>
    <w:semiHidden/>
    <w:rsid w:val="00BC1E8F"/>
    <w:pPr>
      <w:tabs>
        <w:tab w:val="right" w:leader="dot" w:pos="9071"/>
      </w:tabs>
      <w:ind w:left="1701"/>
    </w:pPr>
  </w:style>
  <w:style w:type="paragraph" w:customStyle="1" w:styleId="ListAlpha">
    <w:name w:val="List Alpha"/>
    <w:basedOn w:val="List"/>
    <w:rsid w:val="00BC1E8F"/>
    <w:pPr>
      <w:numPr>
        <w:numId w:val="9"/>
      </w:numPr>
    </w:pPr>
  </w:style>
  <w:style w:type="paragraph" w:customStyle="1" w:styleId="ListAlpha2">
    <w:name w:val="List Alpha 2"/>
    <w:basedOn w:val="List2"/>
    <w:rsid w:val="00BC1E8F"/>
    <w:pPr>
      <w:numPr>
        <w:numId w:val="8"/>
      </w:numPr>
    </w:pPr>
  </w:style>
  <w:style w:type="paragraph" w:styleId="List3">
    <w:name w:val="List 3"/>
    <w:basedOn w:val="BodyText"/>
    <w:rsid w:val="00BC1E8F"/>
    <w:pPr>
      <w:tabs>
        <w:tab w:val="left" w:pos="1021"/>
      </w:tabs>
      <w:spacing w:before="60" w:after="60"/>
      <w:ind w:left="1020" w:hanging="340"/>
    </w:pPr>
  </w:style>
  <w:style w:type="paragraph" w:styleId="List4">
    <w:name w:val="List 4"/>
    <w:basedOn w:val="BodyText"/>
    <w:rsid w:val="00BC1E8F"/>
    <w:pPr>
      <w:tabs>
        <w:tab w:val="left" w:pos="1361"/>
      </w:tabs>
      <w:spacing w:before="60" w:after="60"/>
      <w:ind w:left="1361" w:hanging="340"/>
    </w:pPr>
  </w:style>
  <w:style w:type="paragraph" w:styleId="List5">
    <w:name w:val="List 5"/>
    <w:basedOn w:val="BodyText"/>
    <w:rsid w:val="00BC1E8F"/>
    <w:pPr>
      <w:tabs>
        <w:tab w:val="left" w:pos="1701"/>
      </w:tabs>
      <w:spacing w:before="60" w:after="60"/>
      <w:ind w:left="1701" w:hanging="340"/>
    </w:pPr>
  </w:style>
  <w:style w:type="paragraph" w:styleId="ListBullet3">
    <w:name w:val="List Bullet 3"/>
    <w:basedOn w:val="List3"/>
    <w:rsid w:val="00BC1E8F"/>
    <w:pPr>
      <w:numPr>
        <w:numId w:val="15"/>
      </w:numPr>
      <w:tabs>
        <w:tab w:val="clear" w:pos="1021"/>
      </w:tabs>
      <w:ind w:left="1037" w:hanging="357"/>
    </w:pPr>
  </w:style>
  <w:style w:type="paragraph" w:styleId="ListBullet4">
    <w:name w:val="List Bullet 4"/>
    <w:basedOn w:val="List4"/>
    <w:rsid w:val="00BC1E8F"/>
    <w:pPr>
      <w:numPr>
        <w:numId w:val="3"/>
      </w:numPr>
    </w:pPr>
  </w:style>
  <w:style w:type="paragraph" w:styleId="ListBullet5">
    <w:name w:val="List Bullet 5"/>
    <w:basedOn w:val="List5"/>
    <w:rsid w:val="00BC1E8F"/>
    <w:pPr>
      <w:numPr>
        <w:numId w:val="4"/>
      </w:numPr>
    </w:pPr>
  </w:style>
  <w:style w:type="paragraph" w:styleId="ListContinue2">
    <w:name w:val="List Continue 2"/>
    <w:basedOn w:val="List2"/>
    <w:rsid w:val="00BC1E8F"/>
    <w:pPr>
      <w:ind w:firstLine="0"/>
    </w:pPr>
  </w:style>
  <w:style w:type="paragraph" w:styleId="ListContinue3">
    <w:name w:val="List Continue 3"/>
    <w:basedOn w:val="List3"/>
    <w:rsid w:val="00BC1E8F"/>
    <w:pPr>
      <w:ind w:left="1021" w:firstLine="0"/>
    </w:pPr>
  </w:style>
  <w:style w:type="paragraph" w:styleId="ListContinue4">
    <w:name w:val="List Continue 4"/>
    <w:basedOn w:val="List4"/>
    <w:rsid w:val="00BC1E8F"/>
    <w:pPr>
      <w:ind w:firstLine="0"/>
    </w:pPr>
  </w:style>
  <w:style w:type="paragraph" w:styleId="ListContinue5">
    <w:name w:val="List Continue 5"/>
    <w:basedOn w:val="List5"/>
    <w:rsid w:val="00BC1E8F"/>
    <w:pPr>
      <w:ind w:firstLine="0"/>
    </w:pPr>
  </w:style>
  <w:style w:type="paragraph" w:styleId="ListNumber3">
    <w:name w:val="List Number 3"/>
    <w:basedOn w:val="List3"/>
    <w:rsid w:val="00BC1E8F"/>
    <w:pPr>
      <w:numPr>
        <w:numId w:val="5"/>
      </w:numPr>
    </w:pPr>
  </w:style>
  <w:style w:type="paragraph" w:styleId="ListNumber4">
    <w:name w:val="List Number 4"/>
    <w:basedOn w:val="List4"/>
    <w:rsid w:val="00BC1E8F"/>
    <w:pPr>
      <w:numPr>
        <w:numId w:val="6"/>
      </w:numPr>
    </w:pPr>
  </w:style>
  <w:style w:type="paragraph" w:styleId="ListNumber5">
    <w:name w:val="List Number 5"/>
    <w:basedOn w:val="List5"/>
    <w:rsid w:val="00BC1E8F"/>
    <w:pPr>
      <w:numPr>
        <w:numId w:val="7"/>
      </w:numPr>
    </w:pPr>
  </w:style>
  <w:style w:type="paragraph" w:styleId="BlockText">
    <w:name w:val="Block Text"/>
    <w:basedOn w:val="Normal"/>
    <w:rsid w:val="00BC1E8F"/>
    <w:pPr>
      <w:spacing w:after="120"/>
      <w:ind w:left="1440" w:right="1440"/>
    </w:pPr>
  </w:style>
  <w:style w:type="character" w:customStyle="1" w:styleId="Subscript">
    <w:name w:val="Subscript"/>
    <w:basedOn w:val="DefaultParagraphFont"/>
    <w:rsid w:val="00BC1E8F"/>
    <w:rPr>
      <w:sz w:val="16"/>
      <w:vertAlign w:val="subscript"/>
    </w:rPr>
  </w:style>
  <w:style w:type="character" w:customStyle="1" w:styleId="Superscript">
    <w:name w:val="Superscript"/>
    <w:basedOn w:val="DefaultParagraphFont"/>
    <w:rsid w:val="00BC1E8F"/>
    <w:rPr>
      <w:sz w:val="16"/>
      <w:vertAlign w:val="superscript"/>
    </w:rPr>
  </w:style>
  <w:style w:type="character" w:customStyle="1" w:styleId="Symbols">
    <w:name w:val="Symbols"/>
    <w:basedOn w:val="DefaultParagraphFont"/>
    <w:rsid w:val="00BC1E8F"/>
    <w:rPr>
      <w:rFonts w:ascii="Symbol" w:hAnsi="Symbol"/>
    </w:rPr>
  </w:style>
  <w:style w:type="character" w:customStyle="1" w:styleId="MenuOptions">
    <w:name w:val="Menu Options"/>
    <w:basedOn w:val="DefaultParagraphFont"/>
    <w:rsid w:val="00BC1E8F"/>
    <w:rPr>
      <w:rFonts w:ascii="Arial Narrow" w:hAnsi="Arial Narrow"/>
      <w:smallCaps/>
    </w:rPr>
  </w:style>
  <w:style w:type="character" w:customStyle="1" w:styleId="Buttons">
    <w:name w:val="Buttons"/>
    <w:basedOn w:val="DefaultParagraphFont"/>
    <w:rsid w:val="00BC1E8F"/>
    <w:rPr>
      <w:b/>
    </w:rPr>
  </w:style>
  <w:style w:type="character" w:customStyle="1" w:styleId="Underlined">
    <w:name w:val="Underlined"/>
    <w:basedOn w:val="DefaultParagraphFont"/>
    <w:rsid w:val="00BC1E8F"/>
    <w:rPr>
      <w:u w:val="single"/>
    </w:rPr>
  </w:style>
  <w:style w:type="paragraph" w:customStyle="1" w:styleId="TableBodyTextRight">
    <w:name w:val="Table Body Text Right"/>
    <w:basedOn w:val="TableBodyText"/>
    <w:rsid w:val="00BC1E8F"/>
    <w:pPr>
      <w:widowControl w:val="0"/>
      <w:autoSpaceDE w:val="0"/>
      <w:autoSpaceDN w:val="0"/>
      <w:adjustRightInd w:val="0"/>
      <w:jc w:val="right"/>
    </w:pPr>
    <w:rPr>
      <w:rFonts w:cs="Arial"/>
      <w:szCs w:val="18"/>
    </w:rPr>
  </w:style>
  <w:style w:type="paragraph" w:customStyle="1" w:styleId="CopyrightText">
    <w:name w:val="Copyright Text"/>
    <w:basedOn w:val="BodyText"/>
    <w:rsid w:val="00BC1E8F"/>
    <w:rPr>
      <w:sz w:val="18"/>
    </w:rPr>
  </w:style>
  <w:style w:type="paragraph" w:customStyle="1" w:styleId="BodySmallRight">
    <w:name w:val="Body Small Right"/>
    <w:basedOn w:val="BodyTextRight"/>
    <w:rsid w:val="00BC1E8F"/>
    <w:rPr>
      <w:sz w:val="18"/>
      <w:szCs w:val="18"/>
    </w:rPr>
  </w:style>
  <w:style w:type="paragraph" w:customStyle="1" w:styleId="MarginEdition">
    <w:name w:val="Margin Edition"/>
    <w:basedOn w:val="MarginNote"/>
    <w:rsid w:val="00BC1E8F"/>
    <w:pPr>
      <w:spacing w:before="0" w:after="0"/>
    </w:pPr>
    <w:rPr>
      <w:rFonts w:ascii="Times New Roman" w:hAnsi="Times New Roman"/>
      <w:color w:val="999999"/>
    </w:rPr>
  </w:style>
  <w:style w:type="paragraph" w:customStyle="1" w:styleId="Spacer">
    <w:name w:val="Spacer"/>
    <w:basedOn w:val="Normal"/>
    <w:rsid w:val="00BC1E8F"/>
    <w:rPr>
      <w:sz w:val="2"/>
      <w:szCs w:val="2"/>
    </w:rPr>
  </w:style>
  <w:style w:type="character" w:customStyle="1" w:styleId="Small">
    <w:name w:val="Small"/>
    <w:basedOn w:val="DefaultParagraphFont"/>
    <w:rsid w:val="00BC1E8F"/>
    <w:rPr>
      <w:sz w:val="16"/>
    </w:rPr>
  </w:style>
  <w:style w:type="paragraph" w:customStyle="1" w:styleId="WideTable">
    <w:name w:val="Wide Table"/>
    <w:basedOn w:val="Normal"/>
    <w:rsid w:val="00BC1E8F"/>
    <w:pPr>
      <w:ind w:left="-1418"/>
    </w:pPr>
    <w:rPr>
      <w:sz w:val="2"/>
      <w:szCs w:val="2"/>
    </w:rPr>
  </w:style>
  <w:style w:type="character" w:styleId="PageNumber">
    <w:name w:val="page number"/>
    <w:basedOn w:val="DefaultParagraphFont"/>
    <w:rsid w:val="00BC1E8F"/>
  </w:style>
  <w:style w:type="paragraph" w:styleId="Quote">
    <w:name w:val="Quote"/>
    <w:basedOn w:val="Heading1"/>
    <w:link w:val="QuoteChar"/>
    <w:qFormat/>
    <w:rsid w:val="00BC1E8F"/>
    <w:rPr>
      <w:b w:val="0"/>
      <w:sz w:val="72"/>
      <w:szCs w:val="72"/>
      <w:lang w:val="en-NZ"/>
    </w:rPr>
  </w:style>
  <w:style w:type="character" w:customStyle="1" w:styleId="QuoteChar">
    <w:name w:val="Quote Char"/>
    <w:basedOn w:val="DefaultParagraphFont"/>
    <w:link w:val="Quote"/>
    <w:rsid w:val="00BC1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E8F"/>
    <w:pPr>
      <w:pageBreakBefore/>
    </w:pPr>
  </w:style>
  <w:style w:type="paragraph" w:customStyle="1" w:styleId="Border">
    <w:name w:val="Border"/>
    <w:basedOn w:val="Normal"/>
    <w:qFormat/>
    <w:rsid w:val="00BC1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E8F"/>
    <w:rPr>
      <w:b/>
      <w:bCs/>
      <w:i/>
      <w:iCs/>
      <w:color w:val="auto"/>
    </w:rPr>
  </w:style>
  <w:style w:type="paragraph" w:styleId="IntenseQuote">
    <w:name w:val="Intense Quote"/>
    <w:basedOn w:val="Normal"/>
    <w:next w:val="Normal"/>
    <w:link w:val="IntenseQuoteChar"/>
    <w:uiPriority w:val="30"/>
    <w:qFormat/>
    <w:rsid w:val="00BC1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E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1E8F"/>
    <w:rPr>
      <w:smallCaps/>
      <w:color w:val="auto"/>
      <w:u w:val="single"/>
    </w:rPr>
  </w:style>
  <w:style w:type="character" w:styleId="IntenseReference">
    <w:name w:val="Intense Reference"/>
    <w:basedOn w:val="DefaultParagraphFont"/>
    <w:uiPriority w:val="32"/>
    <w:qFormat/>
    <w:rsid w:val="00BC1E8F"/>
    <w:rPr>
      <w:b/>
      <w:bCs/>
      <w:smallCaps/>
      <w:color w:val="auto"/>
      <w:spacing w:val="5"/>
      <w:u w:val="single"/>
    </w:rPr>
  </w:style>
  <w:style w:type="paragraph" w:customStyle="1" w:styleId="2ColumnHeading">
    <w:name w:val="2Column Heading"/>
    <w:basedOn w:val="BodyText"/>
    <w:qFormat/>
    <w:rsid w:val="00BC1E8F"/>
    <w:pPr>
      <w:spacing w:after="60"/>
      <w:ind w:left="-2268"/>
    </w:pPr>
    <w:rPr>
      <w:b/>
    </w:rPr>
  </w:style>
  <w:style w:type="paragraph" w:customStyle="1" w:styleId="Heading1TOC">
    <w:name w:val="Heading1 TOC"/>
    <w:basedOn w:val="Normal"/>
    <w:qFormat/>
    <w:rsid w:val="00BC1E8F"/>
    <w:pPr>
      <w:spacing w:before="240" w:after="120"/>
    </w:pPr>
    <w:rPr>
      <w:rFonts w:ascii="Times New Roman" w:hAnsi="Times New Roman"/>
      <w:b/>
      <w:sz w:val="32"/>
    </w:rPr>
  </w:style>
  <w:style w:type="paragraph" w:customStyle="1" w:styleId="Heading2TOC">
    <w:name w:val="Heading2 TOC"/>
    <w:basedOn w:val="Normal"/>
    <w:qFormat/>
    <w:rsid w:val="00BC1E8F"/>
    <w:pPr>
      <w:spacing w:before="240" w:after="60"/>
    </w:pPr>
    <w:rPr>
      <w:rFonts w:ascii="Times New Roman" w:hAnsi="Times New Roman"/>
      <w:b/>
      <w:sz w:val="28"/>
    </w:rPr>
  </w:style>
  <w:style w:type="character" w:customStyle="1" w:styleId="Underline">
    <w:name w:val="Underline"/>
    <w:basedOn w:val="DefaultParagraphFont"/>
    <w:qFormat/>
    <w:rsid w:val="00BC1E8F"/>
    <w:rPr>
      <w:u w:val="single"/>
    </w:rPr>
  </w:style>
  <w:style w:type="paragraph" w:styleId="BalloonText">
    <w:name w:val="Balloon Text"/>
    <w:basedOn w:val="Normal"/>
    <w:link w:val="BalloonTextChar"/>
    <w:rsid w:val="00BC1E8F"/>
    <w:rPr>
      <w:rFonts w:ascii="Tahoma" w:hAnsi="Tahoma" w:cs="Tahoma"/>
      <w:sz w:val="16"/>
      <w:szCs w:val="16"/>
    </w:rPr>
  </w:style>
  <w:style w:type="character" w:customStyle="1" w:styleId="BalloonTextChar">
    <w:name w:val="Balloon Text Char"/>
    <w:basedOn w:val="DefaultParagraphFont"/>
    <w:link w:val="BalloonText"/>
    <w:rsid w:val="00BC1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1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E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1449</Words>
  <Characters>9474</Characters>
  <Application>Microsoft Office Word</Application>
  <DocSecurity>0</DocSecurity>
  <Lines>337</Lines>
  <Paragraphs>179</Paragraphs>
  <ScaleCrop>false</ScaleCrop>
  <Company>Author-it Software Corporation Ltd.</Company>
  <LinksUpToDate>false</LinksUpToDate>
  <CharactersWithSpaces>10837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BSBPUR403B Conduct international purchasing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