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C66" w:rsidP="00813C66">
      <w:pPr>
        <w:pStyle w:val="Title"/>
      </w:pPr>
      <w:r>
        <w:fldChar w:fldCharType="begin"/>
      </w:r>
      <w:r>
        <w:instrText xml:space="preserve"> TITLE   \* MERGEFORMAT </w:instrText>
      </w:r>
      <w:r>
        <w:fldChar w:fldCharType="separate"/>
      </w:r>
      <w:r>
        <w:t>BSBPUR402B Negotiate contracts</w:t>
      </w:r>
      <w:r>
        <w:fldChar w:fldCharType="end"/>
      </w:r>
    </w:p>
    <w:p w:rsidR="00813C66" w:rsidP="00813C66">
      <w:pPr>
        <w:pStyle w:val="Version"/>
        <w:sectPr w:rsidSect="00C648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48FA" w:rsidP="00C648FA">
      <w:pPr>
        <w:pStyle w:val="SuperHeading"/>
      </w:pPr>
      <w:r w:rsidRPr="00C648FA">
        <w:t>BSBPUR402B Negotiate contracts</w:t>
      </w:r>
    </w:p>
    <w:p w:rsidR="00000000" w:rsidRPr="00C648FA" w:rsidP="00C648FA">
      <w:pPr>
        <w:pStyle w:val="SuperHeading"/>
      </w:pPr>
    </w:p>
    <w:p w:rsidR="00000000" w:rsidRPr="00C648FA" w:rsidP="00C648FA">
      <w:pPr>
        <w:pStyle w:val="Heading1"/>
      </w:pPr>
      <w:bookmarkStart w:id="1" w:name="O_67191"/>
      <w:bookmarkEnd w:id="1"/>
      <w:r w:rsidRPr="00C648FA">
        <w:t>Modification History</w:t>
      </w:r>
    </w:p>
    <w:p w:rsidR="00000000" w:rsidRPr="00C648FA" w:rsidP="00C648FA">
      <w:pPr>
        <w:pStyle w:val="BodyText"/>
      </w:pPr>
      <w:r w:rsidRPr="00C648FA">
        <w:t>Not applicable.</w:t>
      </w:r>
    </w:p>
    <w:p w:rsidR="00000000" w:rsidRPr="00C648FA" w:rsidP="00C648FA">
      <w:pPr>
        <w:pStyle w:val="AllowPageBreak"/>
      </w:pPr>
    </w:p>
    <w:p w:rsidR="00000000" w:rsidRPr="00C648FA" w:rsidP="00C648FA">
      <w:pPr>
        <w:pStyle w:val="Heading1"/>
      </w:pPr>
      <w:bookmarkStart w:id="2" w:name="O_67192"/>
      <w:bookmarkEnd w:id="2"/>
      <w:r w:rsidRPr="00C648FA">
        <w:t>Unit Descriptor</w:t>
      </w:r>
    </w:p>
    <w:tbl>
      <w:tblPr>
        <w:tblW w:w="0" w:type="auto"/>
        <w:tblLayout w:type="fixed"/>
        <w:tblCellMar>
          <w:left w:w="62" w:type="dxa"/>
          <w:right w:w="62" w:type="dxa"/>
        </w:tblCellMar>
        <w:tblLook w:val="0000"/>
      </w:tblPr>
      <w:tblGrid>
        <w:gridCol w:w="2667"/>
        <w:gridCol w:w="5855"/>
      </w:tblGrid>
      <w:tr w:rsidTr="00813C66">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This unit specifies the outcomes required to negotiate terms of contracts with suppliers, and prepare and finalise contrac</w:t>
            </w:r>
            <w:r w:rsidRPr="00C648FA">
              <w:t>ts.</w:t>
            </w:r>
          </w:p>
          <w:p w:rsidR="00000000" w:rsidRPr="00C648FA" w:rsidP="00C648FA">
            <w:pPr>
              <w:pStyle w:val="BodyText"/>
            </w:pPr>
            <w:r w:rsidRPr="00C648FA">
              <w:t>No licensing, legislative, regulatory or certification requirements apply to this unit at the time of endorsement.</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3" w:name="O_67193"/>
      <w:bookmarkEnd w:id="3"/>
      <w:r w:rsidRPr="00C648FA">
        <w:t>Application of the Unit</w:t>
      </w:r>
    </w:p>
    <w:tbl>
      <w:tblPr>
        <w:tblW w:w="0" w:type="auto"/>
        <w:tblLayout w:type="fixed"/>
        <w:tblCellMar>
          <w:left w:w="62" w:type="dxa"/>
          <w:right w:w="62" w:type="dxa"/>
        </w:tblCellMar>
        <w:tblLook w:val="0000"/>
      </w:tblPr>
      <w:tblGrid>
        <w:gridCol w:w="2748"/>
        <w:gridCol w:w="5774"/>
      </w:tblGrid>
      <w:tr w:rsidTr="00813C66">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This unit applies to individuals who negotiate and formalise complex purchasing arrangements involving significant risk and/or significant expenditure and detailed legal and documentation arrangements.</w:t>
            </w:r>
          </w:p>
          <w:p w:rsidR="00000000" w:rsidRPr="00C648FA" w:rsidP="00C648FA">
            <w:pPr>
              <w:pStyle w:val="BodyText"/>
            </w:pPr>
            <w:r w:rsidRPr="00C648FA">
              <w:t>This unit applies to individuals who negotiate contrac</w:t>
            </w:r>
            <w:r w:rsidRPr="00C648FA">
              <w:t xml:space="preserve">ts as part of a broad purchasing role but are not specialist legal practitioners.  They are typically guided by organisational contract negotiation guidelines and work under minimal supervision of a senior purchasing manager or in consultation with senior </w:t>
            </w:r>
            <w:r w:rsidRPr="00C648FA">
              <w:t>management.</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4" w:name="O_67194"/>
      <w:bookmarkEnd w:id="4"/>
      <w:r w:rsidRPr="00C648FA">
        <w:t>Licensing/Regulatory Information</w:t>
      </w:r>
    </w:p>
    <w:p w:rsidR="00000000" w:rsidRPr="00C648FA" w:rsidP="00C648FA">
      <w:pPr>
        <w:pStyle w:val="BodyText"/>
      </w:pPr>
      <w:r w:rsidRPr="00C648FA">
        <w:t>Not applicable.</w:t>
      </w:r>
    </w:p>
    <w:p w:rsidR="00000000" w:rsidRPr="00C648FA" w:rsidP="00C648FA">
      <w:pPr>
        <w:pStyle w:val="AllowPageBreak"/>
      </w:pPr>
    </w:p>
    <w:p w:rsidR="00000000" w:rsidRPr="00C648FA" w:rsidP="00C648FA">
      <w:pPr>
        <w:pStyle w:val="Heading1"/>
      </w:pPr>
      <w:bookmarkStart w:id="5" w:name="O_67195"/>
      <w:bookmarkEnd w:id="5"/>
      <w:r w:rsidRPr="00C648FA">
        <w:t>Pre-Requisites</w:t>
      </w:r>
    </w:p>
    <w:tbl>
      <w:tblPr>
        <w:tblW w:w="0" w:type="auto"/>
        <w:tblLayout w:type="fixed"/>
        <w:tblCellMar>
          <w:left w:w="62" w:type="dxa"/>
          <w:right w:w="62" w:type="dxa"/>
        </w:tblCellMar>
        <w:tblLook w:val="0000"/>
      </w:tblPr>
      <w:tblGrid>
        <w:gridCol w:w="2775"/>
        <w:gridCol w:w="1295"/>
        <w:gridCol w:w="4452"/>
      </w:tblGrid>
      <w:tr w:rsidTr="00813C6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3C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p>
        </w:tc>
      </w:tr>
      <w:tr w:rsidTr="00813C6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6" w:name="O_67196"/>
      <w:bookmarkEnd w:id="6"/>
      <w:r w:rsidRPr="00C648FA">
        <w:t>Employability Skills Information</w:t>
      </w:r>
    </w:p>
    <w:tbl>
      <w:tblPr>
        <w:tblW w:w="0" w:type="auto"/>
        <w:tblLayout w:type="fixed"/>
        <w:tblCellMar>
          <w:left w:w="62" w:type="dxa"/>
          <w:right w:w="62" w:type="dxa"/>
        </w:tblCellMar>
        <w:tblLook w:val="0000"/>
      </w:tblPr>
      <w:tblGrid>
        <w:gridCol w:w="2802"/>
        <w:gridCol w:w="5720"/>
      </w:tblGrid>
      <w:tr w:rsidTr="00813C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This unit contains employability skills.</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7" w:name="O_67197"/>
      <w:bookmarkEnd w:id="7"/>
      <w:r w:rsidRPr="00C648FA">
        <w:t>Elements and Performance Criteria Pre-Content</w:t>
      </w:r>
    </w:p>
    <w:tbl>
      <w:tblPr>
        <w:tblW w:w="0" w:type="auto"/>
        <w:tblLayout w:type="fixed"/>
        <w:tblCellMar>
          <w:left w:w="62" w:type="dxa"/>
          <w:right w:w="62" w:type="dxa"/>
        </w:tblCellMar>
        <w:tblLook w:val="0000"/>
      </w:tblPr>
      <w:tblGrid>
        <w:gridCol w:w="2569"/>
        <w:gridCol w:w="5953"/>
      </w:tblGrid>
      <w:tr w:rsidTr="00813C6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Performance criteria describe the performance needed to demonstrate achievement of the element. Where bold italicised text is used</w:t>
            </w:r>
            <w:r w:rsidRPr="00C648FA">
              <w:t>, further information is detailed in the required skills and knowledge section and the range statement. Assessment of performance is to be consistent with the evidence guide.</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8" w:name="O_67198"/>
      <w:bookmarkEnd w:id="8"/>
      <w:r w:rsidRPr="00C648FA">
        <w:t>Elements and Performance Criteria</w:t>
      </w:r>
    </w:p>
    <w:tbl>
      <w:tblPr>
        <w:tblW w:w="0" w:type="auto"/>
        <w:tblLayout w:type="fixed"/>
        <w:tblCellMar>
          <w:left w:w="62" w:type="dxa"/>
          <w:right w:w="62" w:type="dxa"/>
        </w:tblCellMar>
        <w:tblLook w:val="0000"/>
      </w:tblPr>
      <w:tblGrid>
        <w:gridCol w:w="2569"/>
        <w:gridCol w:w="5953"/>
      </w:tblGrid>
      <w:tr w:rsidTr="00813C66">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PERFORMANCE CRITERIA</w:t>
            </w:r>
          </w:p>
        </w:tc>
      </w:tr>
      <w:tr w:rsidTr="00813C6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List"/>
              <w:rPr>
                <w:lang w:val="en-NZ"/>
              </w:rPr>
            </w:pPr>
            <w:r w:rsidRPr="00C648FA">
              <w:t>1.</w:t>
            </w:r>
            <w:r w:rsidRPr="00C648FA">
              <w:tab/>
              <w:t>Negotiate terms of contracts with suppliers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2"/>
            </w:pPr>
            <w:r w:rsidRPr="00C648FA">
              <w:t>1.1.</w:t>
            </w:r>
            <w:r w:rsidRPr="00C648FA">
              <w:tab/>
              <w:t>Offer advice and undertake negotiations without prejudice</w:t>
            </w:r>
          </w:p>
          <w:p w:rsidR="00000000" w:rsidRPr="00C648FA" w:rsidP="00C648FA">
            <w:pPr>
              <w:pStyle w:val="List2"/>
            </w:pPr>
            <w:r w:rsidRPr="00C648FA">
              <w:t>1.2.</w:t>
            </w:r>
            <w:r w:rsidRPr="00C648FA">
              <w:tab/>
              <w:t>Advise suppliers of the organisation's intent to accept their offers</w:t>
            </w:r>
          </w:p>
          <w:p w:rsidR="00000000" w:rsidRPr="00C648FA" w:rsidP="00C648FA">
            <w:pPr>
              <w:pStyle w:val="List2"/>
            </w:pPr>
            <w:r w:rsidRPr="00C648FA">
              <w:t>1.3.</w:t>
            </w:r>
            <w:r w:rsidRPr="00C648FA">
              <w:tab/>
              <w:t xml:space="preserve">Negotiate </w:t>
            </w:r>
            <w:r w:rsidRPr="00C648FA">
              <w:rPr>
                <w:rStyle w:val="BoldandItalics"/>
              </w:rPr>
              <w:t>issues</w:t>
            </w:r>
            <w:r w:rsidRPr="00C648FA">
              <w:t xml:space="preserve"> with suppliers</w:t>
            </w:r>
          </w:p>
          <w:p w:rsidR="00000000" w:rsidRPr="00C648FA" w:rsidP="00C648FA">
            <w:pPr>
              <w:pStyle w:val="List2"/>
            </w:pPr>
            <w:r w:rsidRPr="00C648FA">
              <w:t>1.4.</w:t>
            </w:r>
            <w:r w:rsidRPr="00C648FA">
              <w:tab/>
              <w:t>Determine desired outcomes, ne</w:t>
            </w:r>
            <w:r w:rsidRPr="00C648FA">
              <w:t xml:space="preserve">gotiation plans and schedules for negotiations </w:t>
            </w:r>
          </w:p>
          <w:p w:rsidR="00000000" w:rsidRPr="00C648FA" w:rsidP="00C648FA">
            <w:pPr>
              <w:pStyle w:val="List2"/>
            </w:pPr>
            <w:r w:rsidRPr="00C648FA">
              <w:t>1.5.</w:t>
            </w:r>
            <w:r w:rsidRPr="00C648FA">
              <w:tab/>
              <w:t>Undertake negotiations and reach agreements with suppliers in accordance with plans</w:t>
            </w:r>
          </w:p>
          <w:p w:rsidR="00000000" w:rsidP="00C648FA">
            <w:pPr>
              <w:pStyle w:val="List2"/>
              <w:rPr>
                <w:lang w:val="en-NZ"/>
              </w:rPr>
            </w:pPr>
            <w:r w:rsidRPr="00C648FA">
              <w:t>1.6.</w:t>
            </w:r>
            <w:r w:rsidRPr="00C648FA">
              <w:tab/>
              <w:t>Negotiate and document contract requirements to the satisfaction of the organisation and suppliers</w:t>
            </w:r>
          </w:p>
        </w:tc>
      </w:tr>
      <w:tr w:rsidTr="00813C6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List"/>
              <w:rPr>
                <w:lang w:val="en-NZ"/>
              </w:rPr>
            </w:pPr>
            <w:r w:rsidRPr="00C648FA">
              <w:t>2.</w:t>
            </w:r>
            <w:r w:rsidRPr="00C648FA">
              <w:tab/>
              <w:t>Prepare con</w:t>
            </w:r>
            <w:r w:rsidRPr="00C648FA">
              <w:t>tracts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2"/>
            </w:pPr>
            <w:r w:rsidRPr="00C648FA">
              <w:t>2.1.</w:t>
            </w:r>
            <w:r w:rsidRPr="00C648FA">
              <w:tab/>
              <w:t xml:space="preserve">Draft required </w:t>
            </w:r>
            <w:r w:rsidRPr="00C648FA">
              <w:rPr>
                <w:rStyle w:val="BoldandItalics"/>
              </w:rPr>
              <w:t>contracts</w:t>
            </w:r>
            <w:r w:rsidRPr="00C648FA">
              <w:t xml:space="preserve"> using legal expertise if required </w:t>
            </w:r>
          </w:p>
          <w:p w:rsidR="00000000" w:rsidRPr="00C648FA" w:rsidP="00C648FA">
            <w:pPr>
              <w:pStyle w:val="List2"/>
            </w:pPr>
            <w:r w:rsidRPr="00C648FA">
              <w:t>2.2.</w:t>
            </w:r>
            <w:r w:rsidRPr="00C648FA">
              <w:tab/>
              <w:t xml:space="preserve">Distribute draft contracts to </w:t>
            </w:r>
            <w:r w:rsidRPr="00C648FA">
              <w:rPr>
                <w:rStyle w:val="BoldandItalics"/>
              </w:rPr>
              <w:t>relevant personnel</w:t>
            </w:r>
            <w:r w:rsidRPr="00C648FA">
              <w:t xml:space="preserve"> and suppliers</w:t>
            </w:r>
          </w:p>
          <w:p w:rsidR="00000000" w:rsidRPr="00C648FA" w:rsidP="00C648FA">
            <w:pPr>
              <w:pStyle w:val="List2"/>
            </w:pPr>
            <w:r w:rsidRPr="00C648FA">
              <w:t>2.3.</w:t>
            </w:r>
            <w:r w:rsidRPr="00C648FA">
              <w:tab/>
              <w:t>Ensure any discrepancies or disagreements are clarified and resolved to the satisfaction of all parties</w:t>
            </w:r>
          </w:p>
          <w:p w:rsidR="00000000" w:rsidRPr="00C648FA" w:rsidP="00C648FA">
            <w:pPr>
              <w:pStyle w:val="List2"/>
            </w:pPr>
            <w:r w:rsidRPr="00C648FA">
              <w:t>2.4.</w:t>
            </w:r>
            <w:r w:rsidRPr="00C648FA">
              <w:tab/>
              <w:t>En</w:t>
            </w:r>
            <w:r w:rsidRPr="00C648FA">
              <w:t xml:space="preserve">sure </w:t>
            </w:r>
            <w:r w:rsidRPr="00C648FA">
              <w:rPr>
                <w:rStyle w:val="BoldandItalics"/>
              </w:rPr>
              <w:t>checks</w:t>
            </w:r>
            <w:r w:rsidRPr="00C648FA">
              <w:t xml:space="preserve"> of the legality and validity of draft contracts are made</w:t>
            </w:r>
          </w:p>
          <w:p w:rsidR="00000000" w:rsidP="00C648FA">
            <w:pPr>
              <w:pStyle w:val="List2"/>
              <w:rPr>
                <w:lang w:val="en-NZ"/>
              </w:rPr>
            </w:pPr>
            <w:r w:rsidRPr="00C648FA">
              <w:t>2.5.</w:t>
            </w:r>
            <w:r w:rsidRPr="00C648FA">
              <w:tab/>
              <w:t>Obtain approvals to sign contracts</w:t>
            </w:r>
          </w:p>
        </w:tc>
      </w:tr>
      <w:tr w:rsidTr="00813C6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List"/>
              <w:rPr>
                <w:lang w:val="en-NZ"/>
              </w:rPr>
            </w:pPr>
            <w:r w:rsidRPr="00C648FA">
              <w:t>3.</w:t>
            </w:r>
            <w:r w:rsidRPr="00C648FA">
              <w:tab/>
              <w:t>Finalise contracts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2"/>
            </w:pPr>
            <w:r w:rsidRPr="00C648FA">
              <w:t>3.1.</w:t>
            </w:r>
            <w:r w:rsidRPr="00C648FA">
              <w:tab/>
              <w:t>Ensure contracts are signed and exchanged between the organisation and suppliers</w:t>
            </w:r>
          </w:p>
          <w:p w:rsidR="00000000" w:rsidRPr="00C648FA" w:rsidP="00C648FA">
            <w:pPr>
              <w:pStyle w:val="List2"/>
            </w:pPr>
            <w:r w:rsidRPr="00C648FA">
              <w:t>3.2.</w:t>
            </w:r>
            <w:r w:rsidRPr="00C648FA">
              <w:tab/>
            </w:r>
            <w:r w:rsidRPr="00C648FA">
              <w:t>Ensure contracts and related documents are stored and safeguarded</w:t>
            </w:r>
          </w:p>
          <w:p w:rsidR="00000000" w:rsidRPr="00C648FA" w:rsidP="00C648FA">
            <w:pPr>
              <w:pStyle w:val="List2"/>
            </w:pPr>
            <w:r w:rsidRPr="00C648FA">
              <w:t>3.3.</w:t>
            </w:r>
            <w:r w:rsidRPr="00C648FA">
              <w:tab/>
              <w:t>Advise relevant personnel of contract requirements</w:t>
            </w:r>
          </w:p>
          <w:p w:rsidR="00000000" w:rsidRPr="00C648FA" w:rsidP="00C648FA">
            <w:pPr>
              <w:pStyle w:val="List2"/>
            </w:pPr>
            <w:r w:rsidRPr="00C648FA">
              <w:t>3.4.</w:t>
            </w:r>
            <w:r w:rsidRPr="00C648FA">
              <w:tab/>
              <w:t>Advise unsuccessful suppliers of non-acceptance of offers</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9" w:name="O_67199"/>
      <w:bookmarkEnd w:id="9"/>
      <w:r w:rsidRPr="00C648FA">
        <w:t>Required Skills and Knowledge</w:t>
      </w:r>
    </w:p>
    <w:tbl>
      <w:tblPr>
        <w:tblW w:w="0" w:type="auto"/>
        <w:tblLayout w:type="fixed"/>
        <w:tblCellMar>
          <w:left w:w="62" w:type="dxa"/>
          <w:right w:w="62" w:type="dxa"/>
        </w:tblCellMar>
        <w:tblLook w:val="0000"/>
      </w:tblPr>
      <w:tblGrid>
        <w:gridCol w:w="8522"/>
      </w:tblGrid>
      <w:tr w:rsidTr="00813C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REQUIRED SKILLS AND KNOW</w:t>
            </w:r>
            <w:r w:rsidRPr="00C648FA">
              <w:rPr>
                <w:rStyle w:val="SpecialBold"/>
              </w:rPr>
              <w:t>LEDGE</w:t>
            </w:r>
          </w:p>
        </w:tc>
      </w:tr>
      <w:tr w:rsidTr="00813C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t>This section describes the skills and knowledge required for this unit.</w:t>
            </w:r>
          </w:p>
        </w:tc>
      </w:tr>
      <w:tr w:rsidTr="00813C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Required skills</w:t>
            </w:r>
          </w:p>
        </w:tc>
      </w:tr>
      <w:tr w:rsidTr="00813C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Bullet"/>
            </w:pPr>
            <w:r w:rsidRPr="00C648FA">
              <w:t>culturally appropriate communication skills to relate to people from diverse backgrounds and people with diverse abilities</w:t>
            </w:r>
          </w:p>
          <w:p w:rsidR="00000000" w:rsidRPr="00C648FA" w:rsidP="00C648FA">
            <w:pPr>
              <w:pStyle w:val="ListBullet"/>
            </w:pPr>
            <w:r w:rsidRPr="00C648FA">
              <w:t>communication and negotiation skills to liaise with suppliers and reach agreement with suppliers on contracts</w:t>
            </w:r>
          </w:p>
          <w:p w:rsidR="00000000" w:rsidRPr="00C648FA" w:rsidP="00C648FA">
            <w:pPr>
              <w:pStyle w:val="ListBullet"/>
            </w:pPr>
            <w:r w:rsidRPr="00C648FA">
              <w:t>literacy skills to draft concepts and write reports containing complex concepts</w:t>
            </w:r>
          </w:p>
          <w:p w:rsidR="00000000" w:rsidP="00C648FA">
            <w:pPr>
              <w:pStyle w:val="ListBullet"/>
              <w:rPr>
                <w:lang w:val="en-NZ"/>
              </w:rPr>
            </w:pPr>
            <w:r w:rsidRPr="00C648FA">
              <w:t xml:space="preserve">technology application skills to use a range of software programs </w:t>
            </w:r>
            <w:r w:rsidRPr="00C648FA">
              <w:t>relevant to purchasing and contracting.</w:t>
            </w:r>
          </w:p>
        </w:tc>
      </w:tr>
      <w:tr w:rsidTr="00813C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Required knowledge</w:t>
            </w:r>
          </w:p>
        </w:tc>
      </w:tr>
      <w:tr w:rsidTr="00813C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Bullet"/>
            </w:pPr>
            <w:r w:rsidRPr="00C648FA">
              <w:t>identification and overview knowledge of key provisions of relevant legislation from all levels of government that affects business operations, codes of practice and national standards, such as:</w:t>
            </w:r>
          </w:p>
          <w:p w:rsidR="00000000" w:rsidRPr="00C648FA" w:rsidP="00C648FA">
            <w:pPr>
              <w:pStyle w:val="ListBullet2"/>
            </w:pPr>
            <w:r w:rsidRPr="00C648FA">
              <w:t>consumer protection legislation</w:t>
            </w:r>
          </w:p>
          <w:p w:rsidR="00000000" w:rsidRPr="00C648FA" w:rsidP="00C648FA">
            <w:pPr>
              <w:pStyle w:val="ListBullet2"/>
            </w:pPr>
            <w:r w:rsidRPr="00C648FA">
              <w:t>contract law</w:t>
            </w:r>
          </w:p>
          <w:p w:rsidR="00000000" w:rsidRPr="00C648FA" w:rsidP="00C648FA">
            <w:pPr>
              <w:pStyle w:val="ListBullet2"/>
            </w:pPr>
            <w:r w:rsidRPr="00C648FA">
              <w:t>import of goods and services, where relevant</w:t>
            </w:r>
          </w:p>
          <w:p w:rsidR="00000000" w:rsidRPr="00C648FA" w:rsidP="00C648FA">
            <w:pPr>
              <w:pStyle w:val="ListBullet2"/>
            </w:pPr>
            <w:r w:rsidRPr="00C648FA">
              <w:t>sale of goods legislation</w:t>
            </w:r>
          </w:p>
          <w:p w:rsidR="00000000" w:rsidRPr="00C648FA" w:rsidP="00C648FA">
            <w:pPr>
              <w:pStyle w:val="ListBullet2"/>
            </w:pPr>
            <w:r w:rsidRPr="00C648FA">
              <w:t>Trade Practices Act</w:t>
            </w:r>
          </w:p>
          <w:p w:rsidR="00000000" w:rsidRPr="00C648FA" w:rsidP="00C648FA">
            <w:pPr>
              <w:pStyle w:val="ListBullet"/>
            </w:pPr>
            <w:r w:rsidRPr="00C648FA">
              <w:t xml:space="preserve">organisational practices, policies and procedures for purchasing </w:t>
            </w:r>
          </w:p>
          <w:p w:rsidR="00000000" w:rsidRPr="00C648FA" w:rsidP="00C648FA">
            <w:pPr>
              <w:pStyle w:val="ListBullet"/>
            </w:pPr>
            <w:r w:rsidRPr="00C648FA">
              <w:t>product knowledge about the goods and services being supplied</w:t>
            </w:r>
          </w:p>
          <w:p w:rsidR="00000000" w:rsidRPr="00C648FA" w:rsidP="00C648FA">
            <w:pPr>
              <w:pStyle w:val="ListBullet"/>
            </w:pPr>
            <w:r w:rsidRPr="00C648FA">
              <w:t>purchasing and procurement principles for:</w:t>
            </w:r>
          </w:p>
          <w:p w:rsidR="00000000" w:rsidRPr="00C648FA" w:rsidP="00C648FA">
            <w:pPr>
              <w:pStyle w:val="ListBullet2"/>
            </w:pPr>
            <w:r w:rsidRPr="00C648FA">
              <w:t>accountability</w:t>
            </w:r>
          </w:p>
          <w:p w:rsidR="00000000" w:rsidRPr="00C648FA" w:rsidP="00C648FA">
            <w:pPr>
              <w:pStyle w:val="ListBullet2"/>
            </w:pPr>
            <w:r w:rsidRPr="00C648FA">
              <w:t>probity and transparency</w:t>
            </w:r>
          </w:p>
          <w:p w:rsidR="00000000" w:rsidRPr="00C648FA" w:rsidP="00C648FA">
            <w:pPr>
              <w:pStyle w:val="ListBullet2"/>
            </w:pPr>
            <w:r w:rsidRPr="00C648FA">
              <w:t>risk management</w:t>
            </w:r>
          </w:p>
          <w:p w:rsidR="00000000" w:rsidRPr="00C648FA" w:rsidP="00C648FA">
            <w:pPr>
              <w:pStyle w:val="ListBullet2"/>
            </w:pPr>
            <w:r w:rsidRPr="00C648FA">
              <w:t>value for money.</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10" w:name="O_67200"/>
      <w:bookmarkEnd w:id="10"/>
      <w:r w:rsidRPr="00C648FA">
        <w:t>Evidence Guide</w:t>
      </w:r>
    </w:p>
    <w:tbl>
      <w:tblPr>
        <w:tblW w:w="9570" w:type="dxa"/>
        <w:tblLayout w:type="fixed"/>
        <w:tblCellMar>
          <w:left w:w="62" w:type="dxa"/>
          <w:right w:w="62" w:type="dxa"/>
        </w:tblCellMar>
        <w:tblLook w:val="0000"/>
      </w:tblPr>
      <w:tblGrid>
        <w:gridCol w:w="3908"/>
        <w:gridCol w:w="5662"/>
      </w:tblGrid>
      <w:tr w:rsidTr="00813C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EVIDENCE GUIDE</w:t>
            </w:r>
          </w:p>
        </w:tc>
      </w:tr>
      <w:tr w:rsidTr="00813C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t>The Evidence Guide provides advice on assessment and must be read in conjunction with the performance criteria, required skills and knowledge, range statement and the Assessment Guidelines for the Training Package.</w:t>
            </w:r>
          </w:p>
        </w:tc>
      </w:tr>
      <w:tr w:rsidTr="00813C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p>
        </w:tc>
      </w:tr>
      <w:tr w:rsidTr="00813C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Evidence of the following is essential:</w:t>
            </w:r>
          </w:p>
          <w:p w:rsidR="00000000" w:rsidRPr="00C648FA" w:rsidP="00C648FA">
            <w:pPr>
              <w:pStyle w:val="ListBullet"/>
            </w:pPr>
            <w:r w:rsidRPr="00C648FA">
              <w:t>documented agreement of terms with suppliers</w:t>
            </w:r>
          </w:p>
          <w:p w:rsidR="00000000" w:rsidRPr="00C648FA" w:rsidP="00C648FA">
            <w:pPr>
              <w:pStyle w:val="ListBullet"/>
            </w:pPr>
            <w:r w:rsidRPr="00C648FA">
              <w:t>drafting and completion of a contract with a supplier for goods and services</w:t>
            </w:r>
          </w:p>
          <w:p w:rsidR="00000000" w:rsidP="00C648FA">
            <w:pPr>
              <w:pStyle w:val="ListBullet"/>
              <w:rPr>
                <w:lang w:val="en-NZ"/>
              </w:rPr>
            </w:pPr>
            <w:r w:rsidRPr="00C648FA">
              <w:t>informing of successful and unsuccessful suppliers.</w:t>
            </w:r>
          </w:p>
        </w:tc>
      </w:tr>
      <w:tr w:rsidTr="00813C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Assessment must ensure:</w:t>
            </w:r>
          </w:p>
          <w:p w:rsidR="00000000" w:rsidRPr="00C648FA" w:rsidP="00C648FA">
            <w:pPr>
              <w:pStyle w:val="ListBullet"/>
            </w:pPr>
            <w:r w:rsidRPr="00C648FA">
              <w:t>access to an actual workplace or simulated environment</w:t>
            </w:r>
          </w:p>
          <w:p w:rsidR="00000000" w:rsidRPr="00C648FA" w:rsidP="00C648FA">
            <w:pPr>
              <w:pStyle w:val="ListBullet"/>
            </w:pPr>
            <w:r w:rsidRPr="00C648FA">
              <w:t>access to office equipment and resources</w:t>
            </w:r>
          </w:p>
          <w:p w:rsidR="00000000" w:rsidP="00C648FA">
            <w:pPr>
              <w:pStyle w:val="ListBullet"/>
              <w:rPr>
                <w:lang w:val="en-NZ"/>
              </w:rPr>
            </w:pPr>
            <w:r w:rsidRPr="00C648FA">
              <w:t>organisation's purchasing strateg</w:t>
            </w:r>
            <w:r w:rsidRPr="00C648FA">
              <w:t>ies and relevant purchasing records.</w:t>
            </w:r>
          </w:p>
        </w:tc>
      </w:tr>
      <w:tr w:rsidTr="00813C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A range of assessment methods should be used to assess practical skills and knowledge. The following examples are appropriate for this unit:</w:t>
            </w:r>
          </w:p>
          <w:p w:rsidR="00000000" w:rsidRPr="00C648FA" w:rsidP="00C648FA">
            <w:pPr>
              <w:pStyle w:val="ListBullet"/>
            </w:pPr>
            <w:r w:rsidRPr="00C648FA">
              <w:t>analysis of responses to case studies and scenarios</w:t>
            </w:r>
          </w:p>
          <w:p w:rsidR="00000000" w:rsidRPr="00C648FA" w:rsidP="00C648FA">
            <w:pPr>
              <w:pStyle w:val="ListBullet"/>
            </w:pPr>
            <w:r w:rsidRPr="00C648FA">
              <w:t>assessment of draft and finalised contracts for the supply of goods and services</w:t>
            </w:r>
          </w:p>
          <w:p w:rsidR="00000000" w:rsidRPr="00C648FA" w:rsidP="00C648FA">
            <w:pPr>
              <w:pStyle w:val="ListBullet"/>
            </w:pPr>
            <w:r w:rsidRPr="00C648FA">
              <w:t>direct questioning combined with review of portfolios of evidence and third party workplace reports of on-the-job performance by the candidate</w:t>
            </w:r>
          </w:p>
          <w:p w:rsidR="00000000" w:rsidRPr="00C648FA" w:rsidP="00C648FA">
            <w:pPr>
              <w:pStyle w:val="ListBullet"/>
            </w:pPr>
            <w:r w:rsidRPr="00C648FA">
              <w:t>observation of contacting succes</w:t>
            </w:r>
            <w:r w:rsidRPr="00C648FA">
              <w:t>sful and unsuccessful suppliers about the awarding of the contract</w:t>
            </w:r>
          </w:p>
          <w:p w:rsidR="00000000" w:rsidRPr="00C648FA" w:rsidP="00C648FA">
            <w:pPr>
              <w:pStyle w:val="ListBullet"/>
            </w:pPr>
            <w:r w:rsidRPr="00C648FA">
              <w:t>oral or written questioning to assess knowledge</w:t>
            </w:r>
          </w:p>
          <w:p w:rsidR="00000000" w:rsidRPr="00C648FA" w:rsidP="00C648FA">
            <w:pPr>
              <w:pStyle w:val="ListBullet"/>
            </w:pPr>
            <w:r w:rsidRPr="00C648FA">
              <w:t>review testimony from team members, colleagues, supervisors or managers</w:t>
            </w:r>
          </w:p>
          <w:p w:rsidR="00000000" w:rsidP="00C648FA">
            <w:pPr>
              <w:pStyle w:val="ListBullet"/>
              <w:rPr>
                <w:lang w:val="en-NZ"/>
              </w:rPr>
            </w:pPr>
            <w:r w:rsidRPr="00C648FA">
              <w:t>review of authenticated documents from the workplace or training envi</w:t>
            </w:r>
            <w:r w:rsidRPr="00C648FA">
              <w:t>ronment.</w:t>
            </w:r>
          </w:p>
        </w:tc>
      </w:tr>
      <w:tr w:rsidTr="00813C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Holistic assessment with other units relevant to the industry sector, workplace and job role is recommended, for example:</w:t>
            </w:r>
          </w:p>
          <w:p w:rsidR="00000000" w:rsidRPr="00C648FA" w:rsidP="00C648FA">
            <w:pPr>
              <w:pStyle w:val="ListBullet"/>
            </w:pPr>
            <w:r w:rsidRPr="00C648FA">
              <w:t>other purchasing units.</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11" w:name="O_67201"/>
      <w:bookmarkEnd w:id="11"/>
      <w:r w:rsidRPr="00C648FA">
        <w:t>Range Statement</w:t>
      </w:r>
    </w:p>
    <w:tbl>
      <w:tblPr>
        <w:tblW w:w="0" w:type="auto"/>
        <w:tblLayout w:type="fixed"/>
        <w:tblCellMar>
          <w:left w:w="62" w:type="dxa"/>
          <w:right w:w="62" w:type="dxa"/>
        </w:tblCellMar>
        <w:tblLook w:val="0000"/>
      </w:tblPr>
      <w:tblGrid>
        <w:gridCol w:w="3412"/>
        <w:gridCol w:w="5110"/>
      </w:tblGrid>
      <w:tr w:rsidTr="00813C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RANGE STATEMENT</w:t>
            </w:r>
          </w:p>
        </w:tc>
      </w:tr>
      <w:tr w:rsidTr="00813C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t>The range statement relates to the unit of competency as a whole. It allows for different work environments and situations that may affect performance. Bold italicised wording, if used in the performance criteria, is detailed below. Essential operating con</w:t>
            </w:r>
            <w:r w:rsidRPr="00C648FA">
              <w:t>ditions that may be present with training and assessment (depending on the work situation, needs of the candidate, accessibility of the item, and local industry and regional contexts) may also be included.</w:t>
            </w:r>
          </w:p>
        </w:tc>
      </w:tr>
      <w:tr w:rsidTr="00813C6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BoldandItalics"/>
              </w:rPr>
              <w:t>Issues</w:t>
            </w:r>
            <w:r w:rsidRPr="00C648FA">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Bullet"/>
            </w:pPr>
            <w:r w:rsidRPr="00C648FA">
              <w:t>issues relating to non-comp</w:t>
            </w:r>
            <w:r w:rsidRPr="00C648FA">
              <w:t>liance with invitation to offer requirements</w:t>
            </w:r>
          </w:p>
          <w:p w:rsidR="00000000" w:rsidRPr="00C648FA" w:rsidP="00C648FA">
            <w:pPr>
              <w:pStyle w:val="ListBullet"/>
            </w:pPr>
            <w:r w:rsidRPr="00C648FA">
              <w:t>issues relating to occupational health and safety (OHS) performance standards</w:t>
            </w:r>
          </w:p>
          <w:p w:rsidR="00000000" w:rsidP="00C648FA">
            <w:pPr>
              <w:pStyle w:val="ListBullet"/>
              <w:rPr>
                <w:lang w:val="en-NZ"/>
              </w:rPr>
            </w:pPr>
            <w:r w:rsidRPr="00C648FA">
              <w:t>issues relating to the form and specific requirements of contract documentation</w:t>
            </w:r>
          </w:p>
        </w:tc>
      </w:tr>
      <w:tr w:rsidTr="00813C6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BoldandItalics"/>
              </w:rPr>
              <w:t>Contracts</w:t>
            </w:r>
            <w:r w:rsidRPr="00C648FA">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Bullet"/>
            </w:pPr>
            <w:r w:rsidRPr="00C648FA">
              <w:t>agreements for one-off or ongoing supply of goods or services</w:t>
            </w:r>
          </w:p>
          <w:p w:rsidR="00000000" w:rsidRPr="00C648FA" w:rsidP="00C648FA">
            <w:pPr>
              <w:pStyle w:val="ListBullet"/>
            </w:pPr>
            <w:r w:rsidRPr="00C648FA">
              <w:t>agreements with Australian or overseas individuals, contractors, corporations, individuals and government agencies</w:t>
            </w:r>
          </w:p>
          <w:p w:rsidR="00000000" w:rsidRPr="00C648FA" w:rsidP="00C648FA">
            <w:pPr>
              <w:pStyle w:val="ListBullet"/>
            </w:pPr>
            <w:r w:rsidRPr="00C648FA">
              <w:t>electronic or paper-based agreements</w:t>
            </w:r>
          </w:p>
          <w:p w:rsidR="00000000" w:rsidP="00C648FA">
            <w:pPr>
              <w:pStyle w:val="ListBullet"/>
              <w:rPr>
                <w:lang w:val="en-NZ"/>
              </w:rPr>
            </w:pPr>
            <w:r w:rsidRPr="00C648FA">
              <w:t>memoranda of understanding/agreement</w:t>
            </w:r>
          </w:p>
        </w:tc>
      </w:tr>
      <w:tr w:rsidTr="00813C6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BoldandItalics"/>
              </w:rPr>
              <w:t>Rele</w:t>
            </w:r>
            <w:r w:rsidRPr="00C648FA">
              <w:rPr>
                <w:rStyle w:val="BoldandItalics"/>
              </w:rPr>
              <w:t>vant personnel</w:t>
            </w:r>
            <w:r w:rsidRPr="00C648FA">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Bullet"/>
            </w:pPr>
            <w:r w:rsidRPr="00C648FA">
              <w:t>CEO</w:t>
            </w:r>
          </w:p>
          <w:p w:rsidR="00000000" w:rsidRPr="00C648FA" w:rsidP="00C648FA">
            <w:pPr>
              <w:pStyle w:val="ListBullet"/>
            </w:pPr>
            <w:r w:rsidRPr="00C648FA">
              <w:t>managers</w:t>
            </w:r>
          </w:p>
          <w:p w:rsidR="00000000" w:rsidRPr="00C648FA" w:rsidP="00C648FA">
            <w:pPr>
              <w:pStyle w:val="ListBullet"/>
            </w:pPr>
            <w:r w:rsidRPr="00C648FA">
              <w:t>leaders</w:t>
            </w:r>
          </w:p>
          <w:p w:rsidR="00000000" w:rsidRPr="00C648FA" w:rsidP="00C648FA">
            <w:pPr>
              <w:pStyle w:val="ListBullet"/>
            </w:pPr>
            <w:r w:rsidRPr="00C648FA">
              <w:t>coordinators</w:t>
            </w:r>
          </w:p>
          <w:p w:rsidR="00000000" w:rsidRPr="00C648FA" w:rsidP="00C648FA">
            <w:pPr>
              <w:pStyle w:val="ListBullet"/>
            </w:pPr>
            <w:r w:rsidRPr="00C648FA">
              <w:t>OHS specialists</w:t>
            </w:r>
          </w:p>
          <w:p w:rsidR="00000000" w:rsidRPr="00C648FA" w:rsidP="00C648FA">
            <w:pPr>
              <w:pStyle w:val="ListBullet"/>
            </w:pPr>
            <w:r w:rsidRPr="00C648FA">
              <w:t>supervisors</w:t>
            </w:r>
          </w:p>
          <w:p w:rsidR="00000000" w:rsidRPr="00C648FA" w:rsidP="00C648FA">
            <w:pPr>
              <w:pStyle w:val="ListBullet"/>
            </w:pPr>
            <w:r w:rsidRPr="00C648FA">
              <w:t>other persons authorised to commit the organisation to purchases</w:t>
            </w:r>
          </w:p>
          <w:p w:rsidR="00000000" w:rsidRPr="00C648FA" w:rsidP="00C648FA">
            <w:pPr>
              <w:pStyle w:val="ListBullet"/>
            </w:pPr>
            <w:r w:rsidRPr="00C648FA">
              <w:t>internal users of purchased goods and services</w:t>
            </w:r>
          </w:p>
          <w:p w:rsidR="00000000" w:rsidRPr="00C648FA" w:rsidP="00C648FA">
            <w:pPr>
              <w:pStyle w:val="ListBullet"/>
            </w:pPr>
            <w:r w:rsidRPr="00C648FA">
              <w:t>owner</w:t>
            </w:r>
          </w:p>
          <w:p w:rsidR="00000000" w:rsidRPr="00C648FA" w:rsidP="00C648FA">
            <w:pPr>
              <w:pStyle w:val="ListBullet"/>
            </w:pPr>
            <w:r w:rsidRPr="00C648FA">
              <w:t>Board</w:t>
            </w:r>
          </w:p>
          <w:p w:rsidR="00000000" w:rsidP="00C648FA">
            <w:pPr>
              <w:pStyle w:val="ListBullet"/>
              <w:rPr>
                <w:lang w:val="en-NZ"/>
              </w:rPr>
            </w:pPr>
            <w:r w:rsidRPr="00C648FA">
              <w:t>specialist personnel involved in purchasing, asset maintenance and finance</w:t>
            </w:r>
          </w:p>
        </w:tc>
      </w:tr>
      <w:tr w:rsidTr="00813C66">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BoldandItalics"/>
              </w:rPr>
              <w:t>Checks</w:t>
            </w:r>
            <w:r w:rsidRPr="00C648FA">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ListBullet"/>
            </w:pPr>
            <w:r w:rsidRPr="00C648FA">
              <w:t>referring the contract to others such as:</w:t>
            </w:r>
          </w:p>
          <w:p w:rsidR="00000000" w:rsidRPr="00C648FA" w:rsidP="00C648FA">
            <w:pPr>
              <w:pStyle w:val="ListBullet2"/>
            </w:pPr>
            <w:r w:rsidRPr="00C648FA">
              <w:t>external legal representative for organisation</w:t>
            </w:r>
          </w:p>
          <w:p w:rsidR="00000000" w:rsidRPr="00C648FA" w:rsidP="00C648FA">
            <w:pPr>
              <w:pStyle w:val="ListBullet2"/>
            </w:pPr>
            <w:r w:rsidRPr="00C648FA">
              <w:t>legal officer within organisation</w:t>
            </w:r>
          </w:p>
          <w:p w:rsidR="00000000" w:rsidRPr="00C648FA" w:rsidP="00C648FA">
            <w:pPr>
              <w:pStyle w:val="ListBullet2"/>
            </w:pPr>
            <w:r w:rsidRPr="00C648FA">
              <w:t>purchasing manager</w:t>
            </w:r>
          </w:p>
        </w:tc>
      </w:tr>
    </w:tbl>
    <w:p w:rsidR="00813C66" w:rsidP="00C648FA">
      <w:pPr>
        <w:pStyle w:val="BodyText"/>
      </w:pPr>
    </w:p>
    <w:p w:rsidR="00813C66" w:rsidP="00C648FA">
      <w:pPr>
        <w:pStyle w:val="BodyText"/>
      </w:pPr>
    </w:p>
    <w:p w:rsidR="00000000" w:rsidRPr="00C648FA" w:rsidP="00C648FA">
      <w:pPr>
        <w:pStyle w:val="Heading1"/>
      </w:pPr>
      <w:bookmarkStart w:id="12" w:name="O_67202"/>
      <w:bookmarkEnd w:id="12"/>
      <w:r w:rsidRPr="00C648FA">
        <w:t>Unit Sector(s)</w:t>
      </w:r>
    </w:p>
    <w:tbl>
      <w:tblPr>
        <w:tblW w:w="0" w:type="auto"/>
        <w:tblLayout w:type="fixed"/>
        <w:tblCellMar>
          <w:left w:w="62" w:type="dxa"/>
          <w:right w:w="62" w:type="dxa"/>
        </w:tblCellMar>
        <w:tblLook w:val="0000"/>
      </w:tblPr>
      <w:tblGrid>
        <w:gridCol w:w="2654"/>
        <w:gridCol w:w="5868"/>
      </w:tblGrid>
      <w:tr w:rsidTr="00813C6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13" w:name="O_154491"/>
      <w:bookmarkEnd w:id="13"/>
      <w:r w:rsidRPr="00C648FA">
        <w:t>Competency field</w:t>
      </w:r>
    </w:p>
    <w:tbl>
      <w:tblPr>
        <w:tblW w:w="0" w:type="auto"/>
        <w:tblLayout w:type="fixed"/>
        <w:tblCellMar>
          <w:left w:w="62" w:type="dxa"/>
          <w:right w:w="62" w:type="dxa"/>
        </w:tblCellMar>
        <w:tblLook w:val="0000"/>
      </w:tblPr>
      <w:tblGrid>
        <w:gridCol w:w="2774"/>
        <w:gridCol w:w="5748"/>
      </w:tblGrid>
      <w:tr w:rsidTr="00813C6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r w:rsidRPr="00C648FA">
              <w:t>Administration - Purchasing and Contracting</w:t>
            </w:r>
          </w:p>
        </w:tc>
      </w:tr>
    </w:tbl>
    <w:p w:rsidR="00000000" w:rsidRPr="00C648FA" w:rsidP="00C648FA">
      <w:pPr>
        <w:pStyle w:val="BodyText"/>
      </w:pPr>
    </w:p>
    <w:p w:rsidR="00000000" w:rsidRPr="00C648FA" w:rsidP="00C648FA">
      <w:pPr>
        <w:pStyle w:val="AllowPageBreak"/>
      </w:pPr>
    </w:p>
    <w:p w:rsidR="00000000" w:rsidRPr="00C648FA" w:rsidP="00C648FA">
      <w:pPr>
        <w:pStyle w:val="Heading1"/>
      </w:pPr>
      <w:bookmarkStart w:id="14" w:name="O_154490"/>
      <w:bookmarkEnd w:id="14"/>
      <w:r w:rsidRPr="00C648FA">
        <w:t>Co-requisite units</w:t>
      </w:r>
    </w:p>
    <w:tbl>
      <w:tblPr>
        <w:tblW w:w="0" w:type="auto"/>
        <w:tblLayout w:type="fixed"/>
        <w:tblCellMar>
          <w:left w:w="62" w:type="dxa"/>
          <w:right w:w="62" w:type="dxa"/>
        </w:tblCellMar>
        <w:tblLook w:val="0000"/>
      </w:tblPr>
      <w:tblGrid>
        <w:gridCol w:w="2641"/>
        <w:gridCol w:w="1322"/>
        <w:gridCol w:w="4559"/>
      </w:tblGrid>
      <w:tr w:rsidTr="00813C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r w:rsidRPr="00C648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3C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FA">
            <w:pPr>
              <w:pStyle w:val="BodyText"/>
              <w:rPr>
                <w:lang w:val="en-NZ"/>
              </w:rPr>
            </w:pPr>
          </w:p>
        </w:tc>
      </w:tr>
      <w:tr w:rsidTr="00813C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FA" w:rsidP="00C648FA">
            <w:pPr>
              <w:pStyle w:val="BodyText"/>
            </w:pPr>
          </w:p>
        </w:tc>
      </w:tr>
    </w:tbl>
    <w:p w:rsidR="00000000" w:rsidRPr="00C648FA" w:rsidP="00C648FA">
      <w:pPr>
        <w:pStyle w:val="BodyText"/>
      </w:pPr>
    </w:p>
    <w:p w:rsidR="00000000" w:rsidRPr="00C648FA" w:rsidP="00C648FA"/>
    <w:sectPr w:rsidSect="00C648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C66" w:rsidP="00813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66" w:rsidP="00C64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3C66" w:rsidP="00C648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3C66" w:rsidP="00C648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C66" w:rsidP="00813C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66" w:rsidP="00C648FA">
    <w:pPr>
      <w:pStyle w:val="Header"/>
      <w:framePr w:wrap="around"/>
    </w:pPr>
    <w:r>
      <w:fldChar w:fldCharType="begin"/>
    </w:r>
    <w:r>
      <w:instrText xml:space="preserve"> TITLE   \* MERGEFORMAT </w:instrText>
    </w:r>
    <w:r>
      <w:fldChar w:fldCharType="separate"/>
    </w:r>
    <w:r>
      <w:t>BSBPUR402B Negotiate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C66" w:rsidP="00C648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C7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6F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07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8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48FA"/>
    <w:pPr>
      <w:spacing w:before="360" w:after="60"/>
      <w:outlineLvl w:val="0"/>
    </w:pPr>
    <w:rPr>
      <w:sz w:val="32"/>
    </w:rPr>
  </w:style>
  <w:style w:type="paragraph" w:styleId="Heading2">
    <w:name w:val="heading 2"/>
    <w:basedOn w:val="HeadingBase"/>
    <w:next w:val="BodyText"/>
    <w:link w:val="Heading2Char"/>
    <w:qFormat/>
    <w:rsid w:val="00C648FA"/>
    <w:pPr>
      <w:keepLines/>
      <w:spacing w:before="240" w:after="120"/>
      <w:outlineLvl w:val="1"/>
    </w:pPr>
    <w:rPr>
      <w:sz w:val="28"/>
      <w:szCs w:val="40"/>
    </w:rPr>
  </w:style>
  <w:style w:type="paragraph" w:styleId="Heading3">
    <w:name w:val="heading 3"/>
    <w:basedOn w:val="HeadingBase"/>
    <w:next w:val="BodyText"/>
    <w:link w:val="Heading3Char"/>
    <w:qFormat/>
    <w:rsid w:val="00C648FA"/>
    <w:pPr>
      <w:spacing w:before="180" w:after="120"/>
      <w:outlineLvl w:val="2"/>
    </w:pPr>
    <w:rPr>
      <w:spacing w:val="-10"/>
      <w:kern w:val="32"/>
    </w:rPr>
  </w:style>
  <w:style w:type="paragraph" w:styleId="Heading4">
    <w:name w:val="heading 4"/>
    <w:basedOn w:val="HeadingBase"/>
    <w:next w:val="BodyText"/>
    <w:link w:val="Heading4Char"/>
    <w:qFormat/>
    <w:rsid w:val="00C648FA"/>
    <w:pPr>
      <w:spacing w:before="160" w:after="120"/>
      <w:outlineLvl w:val="3"/>
    </w:pPr>
    <w:rPr>
      <w:sz w:val="22"/>
    </w:rPr>
  </w:style>
  <w:style w:type="paragraph" w:styleId="Heading5">
    <w:name w:val="heading 5"/>
    <w:basedOn w:val="HeadingBase"/>
    <w:next w:val="Normal"/>
    <w:link w:val="Heading5Char"/>
    <w:qFormat/>
    <w:rsid w:val="00C648FA"/>
    <w:pPr>
      <w:spacing w:before="80"/>
      <w:outlineLvl w:val="4"/>
    </w:pPr>
    <w:rPr>
      <w:color w:val="918585"/>
      <w:sz w:val="20"/>
    </w:rPr>
  </w:style>
  <w:style w:type="paragraph" w:styleId="Heading6">
    <w:name w:val="heading 6"/>
    <w:basedOn w:val="HeadingBase"/>
    <w:next w:val="Normal"/>
    <w:link w:val="Heading6Char"/>
    <w:qFormat/>
    <w:rsid w:val="00C648FA"/>
    <w:pPr>
      <w:spacing w:before="60"/>
      <w:outlineLvl w:val="5"/>
    </w:pPr>
    <w:rPr>
      <w:color w:val="918585"/>
      <w:sz w:val="20"/>
    </w:rPr>
  </w:style>
  <w:style w:type="paragraph" w:styleId="Heading7">
    <w:name w:val="heading 7"/>
    <w:basedOn w:val="Normal"/>
    <w:next w:val="Normal"/>
    <w:link w:val="Heading7Char"/>
    <w:qFormat/>
    <w:rsid w:val="00C648FA"/>
    <w:pPr>
      <w:ind w:left="720"/>
      <w:outlineLvl w:val="6"/>
    </w:pPr>
    <w:rPr>
      <w:i/>
    </w:rPr>
  </w:style>
  <w:style w:type="paragraph" w:styleId="Heading8">
    <w:name w:val="heading 8"/>
    <w:basedOn w:val="Normal"/>
    <w:next w:val="Normal"/>
    <w:link w:val="Heading8Char"/>
    <w:qFormat/>
    <w:rsid w:val="00C648FA"/>
    <w:pPr>
      <w:ind w:left="720"/>
      <w:outlineLvl w:val="7"/>
    </w:pPr>
    <w:rPr>
      <w:i/>
    </w:rPr>
  </w:style>
  <w:style w:type="paragraph" w:styleId="Heading9">
    <w:name w:val="heading 9"/>
    <w:basedOn w:val="Normal"/>
    <w:next w:val="Normal"/>
    <w:link w:val="Heading9Char"/>
    <w:qFormat/>
    <w:rsid w:val="00C648FA"/>
    <w:pPr>
      <w:ind w:left="720"/>
      <w:outlineLvl w:val="8"/>
    </w:pPr>
    <w:rPr>
      <w:i/>
    </w:rPr>
  </w:style>
  <w:style w:type="character" w:default="1" w:styleId="DefaultParagraphFont">
    <w:name w:val="Default Paragraph Font"/>
    <w:uiPriority w:val="1"/>
    <w:unhideWhenUsed/>
    <w:rsid w:val="00C64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8FA"/>
  </w:style>
  <w:style w:type="character" w:customStyle="1" w:styleId="Heading1Char">
    <w:name w:val="Heading 1 Char"/>
    <w:basedOn w:val="DefaultParagraphFont"/>
    <w:link w:val="Heading1"/>
    <w:rsid w:val="00C648FA"/>
    <w:rPr>
      <w:rFonts w:ascii="Times New Roman" w:eastAsia="Times New Roman" w:hAnsi="Times New Roman" w:cs="Times New Roman"/>
      <w:b/>
      <w:sz w:val="32"/>
      <w:szCs w:val="20"/>
      <w:lang w:eastAsia="en-US"/>
    </w:rPr>
  </w:style>
  <w:style w:type="paragraph" w:styleId="BodyText">
    <w:name w:val="Body Text"/>
    <w:basedOn w:val="Normal"/>
    <w:link w:val="BodyTextChar"/>
    <w:rsid w:val="00C648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8FA"/>
    <w:rPr>
      <w:rFonts w:ascii="Times New Roman" w:eastAsia="Times New Roman" w:hAnsi="Times New Roman" w:cs="Times New Roman"/>
      <w:sz w:val="24"/>
      <w:lang w:val="en-US" w:eastAsia="en-US"/>
    </w:rPr>
  </w:style>
  <w:style w:type="paragraph" w:styleId="Footer">
    <w:name w:val="footer"/>
    <w:basedOn w:val="Normal"/>
    <w:link w:val="FooterChar"/>
    <w:rsid w:val="00C64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8FA"/>
    <w:rPr>
      <w:rFonts w:ascii="Times New Roman" w:eastAsia="Times New Roman" w:hAnsi="Times New Roman" w:cs="Times New Roman"/>
      <w:sz w:val="16"/>
      <w:lang w:val="en-US" w:eastAsia="en-US"/>
    </w:rPr>
  </w:style>
  <w:style w:type="paragraph" w:styleId="List">
    <w:name w:val="List"/>
    <w:basedOn w:val="BodyText"/>
    <w:next w:val="BodyText"/>
    <w:rsid w:val="00C648FA"/>
    <w:pPr>
      <w:tabs>
        <w:tab w:val="left" w:pos="340"/>
      </w:tabs>
      <w:spacing w:before="60" w:after="60"/>
      <w:ind w:left="340" w:hanging="340"/>
    </w:pPr>
  </w:style>
  <w:style w:type="paragraph" w:styleId="ListBullet">
    <w:name w:val="List Bullet"/>
    <w:basedOn w:val="List"/>
    <w:rsid w:val="00C648FA"/>
    <w:pPr>
      <w:numPr>
        <w:numId w:val="13"/>
      </w:numPr>
      <w:tabs>
        <w:tab w:val="clear" w:pos="340"/>
      </w:tabs>
      <w:spacing w:before="40" w:after="40"/>
    </w:pPr>
  </w:style>
  <w:style w:type="character" w:customStyle="1" w:styleId="SpecialBold">
    <w:name w:val="Special Bold"/>
    <w:basedOn w:val="DefaultParagraphFont"/>
    <w:rsid w:val="00C648FA"/>
    <w:rPr>
      <w:b/>
      <w:spacing w:val="0"/>
    </w:rPr>
  </w:style>
  <w:style w:type="paragraph" w:styleId="ListBullet2">
    <w:name w:val="List Bullet 2"/>
    <w:basedOn w:val="List2"/>
    <w:rsid w:val="00C648FA"/>
    <w:pPr>
      <w:numPr>
        <w:numId w:val="14"/>
      </w:numPr>
      <w:tabs>
        <w:tab w:val="clear" w:pos="680"/>
      </w:tabs>
    </w:pPr>
  </w:style>
  <w:style w:type="paragraph" w:styleId="Header">
    <w:name w:val="header"/>
    <w:basedOn w:val="Normal"/>
    <w:link w:val="HeaderChar"/>
    <w:rsid w:val="00C64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8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48FA"/>
    <w:pPr>
      <w:spacing w:before="240" w:after="120"/>
      <w:outlineLvl w:val="0"/>
    </w:pPr>
    <w:rPr>
      <w:rFonts w:ascii="Times New Roman" w:hAnsi="Times New Roman"/>
      <w:b/>
      <w:sz w:val="28"/>
    </w:rPr>
  </w:style>
  <w:style w:type="paragraph" w:customStyle="1" w:styleId="AllowPageBreak">
    <w:name w:val="AllowPageBreak"/>
    <w:rsid w:val="00C648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48FA"/>
    <w:pPr>
      <w:tabs>
        <w:tab w:val="left" w:pos="680"/>
      </w:tabs>
      <w:spacing w:before="60" w:after="60"/>
      <w:ind w:left="680" w:hanging="340"/>
    </w:pPr>
  </w:style>
  <w:style w:type="character" w:customStyle="1" w:styleId="BoldandItalics">
    <w:name w:val="Bold and Italics"/>
    <w:qFormat/>
    <w:rsid w:val="00C648FA"/>
    <w:rPr>
      <w:b/>
      <w:i/>
      <w:u w:val="none"/>
    </w:rPr>
  </w:style>
  <w:style w:type="character" w:customStyle="1" w:styleId="Heading2Char">
    <w:name w:val="Heading 2 Char"/>
    <w:basedOn w:val="DefaultParagraphFont"/>
    <w:link w:val="Heading2"/>
    <w:rsid w:val="00C64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8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48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48FA"/>
    <w:rPr>
      <w:rFonts w:ascii="Courier New" w:eastAsia="Times New Roman" w:hAnsi="Courier New" w:cs="Times New Roman"/>
      <w:i/>
      <w:szCs w:val="20"/>
      <w:lang w:val="en-US" w:eastAsia="en-US"/>
    </w:rPr>
  </w:style>
  <w:style w:type="paragraph" w:customStyle="1" w:styleId="HeadingBase">
    <w:name w:val="Heading Base"/>
    <w:rsid w:val="00C64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8FA"/>
    <w:pPr>
      <w:tabs>
        <w:tab w:val="right" w:leader="dot" w:pos="9072"/>
      </w:tabs>
      <w:ind w:left="567"/>
    </w:pPr>
    <w:rPr>
      <w:szCs w:val="22"/>
    </w:rPr>
  </w:style>
  <w:style w:type="paragraph" w:customStyle="1" w:styleId="TOCBase">
    <w:name w:val="TOC Base"/>
    <w:rsid w:val="00C64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8FA"/>
    <w:pPr>
      <w:tabs>
        <w:tab w:val="right" w:leader="dot" w:pos="9072"/>
      </w:tabs>
      <w:spacing w:before="40" w:after="40"/>
      <w:ind w:left="284"/>
    </w:pPr>
    <w:rPr>
      <w:rFonts w:ascii="Times New Roman" w:hAnsi="Times New Roman"/>
    </w:rPr>
  </w:style>
  <w:style w:type="paragraph" w:styleId="TOC1">
    <w:name w:val="toc 1"/>
    <w:basedOn w:val="TOCBase"/>
    <w:next w:val="Normal"/>
    <w:rsid w:val="00C648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8FA"/>
    <w:pPr>
      <w:spacing w:before="5040"/>
      <w:jc w:val="center"/>
    </w:pPr>
    <w:rPr>
      <w:sz w:val="48"/>
      <w:szCs w:val="72"/>
      <w:lang w:val="en-US"/>
    </w:rPr>
  </w:style>
  <w:style w:type="character" w:customStyle="1" w:styleId="TitleChar">
    <w:name w:val="Title Char"/>
    <w:basedOn w:val="DefaultParagraphFont"/>
    <w:link w:val="Title"/>
    <w:rsid w:val="00C64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8FA"/>
    <w:pPr>
      <w:tabs>
        <w:tab w:val="left" w:pos="3600"/>
        <w:tab w:val="left" w:pos="3958"/>
      </w:tabs>
    </w:pPr>
  </w:style>
  <w:style w:type="paragraph" w:customStyle="1" w:styleId="Note">
    <w:name w:val="Note"/>
    <w:basedOn w:val="BodyText"/>
    <w:rsid w:val="00C64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8FA"/>
    <w:pPr>
      <w:framePr w:wrap="auto" w:hAnchor="text" w:y="6049"/>
    </w:pPr>
    <w:rPr>
      <w:color w:val="000000"/>
      <w:sz w:val="40"/>
    </w:rPr>
  </w:style>
  <w:style w:type="paragraph" w:customStyle="1" w:styleId="TOCTitle">
    <w:name w:val="TOCTitle"/>
    <w:basedOn w:val="Heading1"/>
    <w:rsid w:val="00C648FA"/>
    <w:pPr>
      <w:spacing w:after="240"/>
      <w:jc w:val="center"/>
      <w:outlineLvl w:val="9"/>
    </w:pPr>
    <w:rPr>
      <w:caps/>
    </w:rPr>
  </w:style>
  <w:style w:type="paragraph" w:customStyle="1" w:styleId="Version">
    <w:name w:val="Version"/>
    <w:rsid w:val="00C648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8FA"/>
    <w:pPr>
      <w:keepNext w:val="0"/>
      <w:tabs>
        <w:tab w:val="right" w:pos="4176"/>
      </w:tabs>
      <w:ind w:left="198" w:hanging="198"/>
    </w:pPr>
    <w:rPr>
      <w:rFonts w:ascii="Garamond" w:hAnsi="Garamond"/>
    </w:rPr>
  </w:style>
  <w:style w:type="paragraph" w:styleId="IndexHeading">
    <w:name w:val="index heading"/>
    <w:basedOn w:val="Normal"/>
    <w:next w:val="Index1"/>
    <w:semiHidden/>
    <w:rsid w:val="00C648FA"/>
    <w:pPr>
      <w:spacing w:before="120" w:after="120"/>
    </w:pPr>
    <w:rPr>
      <w:rFonts w:ascii="Arial" w:hAnsi="Arial"/>
      <w:b/>
      <w:color w:val="918585"/>
      <w:sz w:val="24"/>
    </w:rPr>
  </w:style>
  <w:style w:type="paragraph" w:customStyle="1" w:styleId="Chapter">
    <w:name w:val="Chapter"/>
    <w:basedOn w:val="Normal"/>
    <w:rsid w:val="00C648FA"/>
    <w:pPr>
      <w:spacing w:before="240"/>
    </w:pPr>
    <w:rPr>
      <w:rFonts w:ascii="Times New Roman" w:hAnsi="Times New Roman"/>
      <w:smallCaps/>
      <w:spacing w:val="80"/>
      <w:sz w:val="28"/>
    </w:rPr>
  </w:style>
  <w:style w:type="paragraph" w:customStyle="1" w:styleId="InChapter">
    <w:name w:val="InChapter"/>
    <w:basedOn w:val="Heading3"/>
    <w:rsid w:val="00C648FA"/>
    <w:pPr>
      <w:spacing w:after="240"/>
      <w:outlineLvl w:val="9"/>
    </w:pPr>
    <w:rPr>
      <w:noProof/>
    </w:rPr>
  </w:style>
  <w:style w:type="paragraph" w:styleId="Index2">
    <w:name w:val="index 2"/>
    <w:basedOn w:val="Normal"/>
    <w:next w:val="Normal"/>
    <w:semiHidden/>
    <w:rsid w:val="00C648FA"/>
    <w:pPr>
      <w:tabs>
        <w:tab w:val="right" w:pos="4176"/>
      </w:tabs>
      <w:ind w:left="568" w:hanging="284"/>
    </w:pPr>
    <w:rPr>
      <w:rFonts w:ascii="Garamond" w:hAnsi="Garamond"/>
    </w:rPr>
  </w:style>
  <w:style w:type="paragraph" w:customStyle="1" w:styleId="Byline">
    <w:name w:val="Byline"/>
    <w:rsid w:val="00C64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8FA"/>
    <w:pPr>
      <w:tabs>
        <w:tab w:val="clear" w:pos="3600"/>
        <w:tab w:val="clear" w:pos="3958"/>
      </w:tabs>
      <w:jc w:val="right"/>
    </w:pPr>
  </w:style>
  <w:style w:type="character" w:styleId="Emphasis">
    <w:name w:val="Emphasis"/>
    <w:basedOn w:val="DefaultParagraphFont"/>
    <w:qFormat/>
    <w:rsid w:val="00C648FA"/>
    <w:rPr>
      <w:i/>
    </w:rPr>
  </w:style>
  <w:style w:type="paragraph" w:styleId="Caption">
    <w:name w:val="caption"/>
    <w:basedOn w:val="BodyText"/>
    <w:next w:val="Normal"/>
    <w:qFormat/>
    <w:rsid w:val="00C648FA"/>
    <w:pPr>
      <w:framePr w:w="2268" w:hSpace="181" w:vSpace="181" w:wrap="around" w:vAnchor="text" w:hAnchor="page" w:x="1135" w:y="285" w:anchorLock="1"/>
    </w:pPr>
    <w:rPr>
      <w:i/>
    </w:rPr>
  </w:style>
  <w:style w:type="paragraph" w:customStyle="1" w:styleId="MiniTOCTitle">
    <w:name w:val="MiniTOCTitle"/>
    <w:basedOn w:val="Heading4"/>
    <w:rsid w:val="00C648FA"/>
    <w:pPr>
      <w:spacing w:before="240"/>
      <w:outlineLvl w:val="9"/>
    </w:pPr>
    <w:rPr>
      <w:noProof/>
      <w:sz w:val="24"/>
    </w:rPr>
  </w:style>
  <w:style w:type="paragraph" w:customStyle="1" w:styleId="MiniTOCItem">
    <w:name w:val="MiniTOCItem"/>
    <w:basedOn w:val="ListBullet"/>
    <w:rsid w:val="00C648FA"/>
    <w:pPr>
      <w:numPr>
        <w:numId w:val="0"/>
      </w:numPr>
      <w:tabs>
        <w:tab w:val="right" w:leader="dot" w:pos="6521"/>
      </w:tabs>
      <w:spacing w:before="0" w:after="0"/>
    </w:pPr>
  </w:style>
  <w:style w:type="paragraph" w:customStyle="1" w:styleId="TOFTitle">
    <w:name w:val="TOFTitle"/>
    <w:basedOn w:val="TOCTitle"/>
    <w:rsid w:val="00C648FA"/>
  </w:style>
  <w:style w:type="paragraph" w:styleId="TableofFigures">
    <w:name w:val="table of figures"/>
    <w:basedOn w:val="Normal"/>
    <w:next w:val="Normal"/>
    <w:semiHidden/>
    <w:rsid w:val="00C648FA"/>
    <w:pPr>
      <w:tabs>
        <w:tab w:val="right" w:leader="dot" w:pos="9072"/>
      </w:tabs>
      <w:ind w:left="970" w:hanging="403"/>
    </w:pPr>
    <w:rPr>
      <w:rFonts w:ascii="Times New Roman" w:hAnsi="Times New Roman"/>
      <w:b/>
    </w:rPr>
  </w:style>
  <w:style w:type="paragraph" w:styleId="ListNumber">
    <w:name w:val="List Number"/>
    <w:basedOn w:val="List"/>
    <w:rsid w:val="00C648FA"/>
    <w:pPr>
      <w:numPr>
        <w:numId w:val="11"/>
      </w:numPr>
    </w:pPr>
  </w:style>
  <w:style w:type="character" w:customStyle="1" w:styleId="WingdingSymbols">
    <w:name w:val="Wingding Symbols"/>
    <w:rsid w:val="00C648FA"/>
    <w:rPr>
      <w:rFonts w:ascii="Wingdings" w:hAnsi="Wingdings"/>
    </w:rPr>
  </w:style>
  <w:style w:type="paragraph" w:customStyle="1" w:styleId="TableHeading">
    <w:name w:val="Table Heading"/>
    <w:basedOn w:val="HeadingBase"/>
    <w:rsid w:val="00C648FA"/>
    <w:pPr>
      <w:keepLines/>
      <w:pBdr>
        <w:bottom w:val="single" w:sz="6" w:space="1" w:color="918585"/>
      </w:pBdr>
      <w:spacing w:before="240"/>
    </w:pPr>
  </w:style>
  <w:style w:type="character" w:customStyle="1" w:styleId="HotSpot">
    <w:name w:val="HotSpot"/>
    <w:rsid w:val="00C648FA"/>
    <w:rPr>
      <w:color w:val="0033CC"/>
      <w:u w:val="none"/>
    </w:rPr>
  </w:style>
  <w:style w:type="paragraph" w:customStyle="1" w:styleId="BodyTextRight">
    <w:name w:val="Body Text Right"/>
    <w:basedOn w:val="BodyText"/>
    <w:rsid w:val="00C648FA"/>
    <w:pPr>
      <w:spacing w:before="0" w:after="0"/>
      <w:jc w:val="right"/>
    </w:pPr>
  </w:style>
  <w:style w:type="paragraph" w:styleId="Index3">
    <w:name w:val="index 3"/>
    <w:basedOn w:val="ListNumber2"/>
    <w:next w:val="Normal"/>
    <w:semiHidden/>
    <w:rsid w:val="00C648FA"/>
    <w:pPr>
      <w:numPr>
        <w:numId w:val="0"/>
      </w:numPr>
      <w:tabs>
        <w:tab w:val="right" w:leader="dot" w:pos="4176"/>
      </w:tabs>
    </w:pPr>
  </w:style>
  <w:style w:type="paragraph" w:styleId="ListNumber2">
    <w:name w:val="List Number 2"/>
    <w:basedOn w:val="List2"/>
    <w:rsid w:val="00C648FA"/>
    <w:pPr>
      <w:numPr>
        <w:numId w:val="10"/>
      </w:numPr>
      <w:tabs>
        <w:tab w:val="clear" w:pos="1060"/>
      </w:tabs>
    </w:pPr>
  </w:style>
  <w:style w:type="paragraph" w:customStyle="1" w:styleId="MarginNote">
    <w:name w:val="Margin Note"/>
    <w:basedOn w:val="BodyText"/>
    <w:rsid w:val="00C64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8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48FA"/>
    <w:rPr>
      <w:sz w:val="32"/>
    </w:rPr>
  </w:style>
  <w:style w:type="paragraph" w:customStyle="1" w:styleId="HeadingProcedure">
    <w:name w:val="Heading Procedure"/>
    <w:basedOn w:val="HeadingBase"/>
    <w:next w:val="Normal"/>
    <w:rsid w:val="00C648FA"/>
    <w:pPr>
      <w:tabs>
        <w:tab w:val="left" w:pos="0"/>
      </w:tabs>
      <w:spacing w:before="120" w:after="60"/>
    </w:pPr>
    <w:rPr>
      <w:i/>
      <w:color w:val="918585"/>
      <w:sz w:val="22"/>
    </w:rPr>
  </w:style>
  <w:style w:type="paragraph" w:customStyle="1" w:styleId="TableBodyText">
    <w:name w:val="Table Body Text"/>
    <w:basedOn w:val="BodyText"/>
    <w:rsid w:val="00C648FA"/>
    <w:pPr>
      <w:spacing w:before="60" w:after="60"/>
    </w:pPr>
  </w:style>
  <w:style w:type="paragraph" w:styleId="ListContinue">
    <w:name w:val="List Continue"/>
    <w:basedOn w:val="List"/>
    <w:rsid w:val="00C648FA"/>
    <w:pPr>
      <w:ind w:firstLine="0"/>
    </w:pPr>
  </w:style>
  <w:style w:type="paragraph" w:customStyle="1" w:styleId="ListNote">
    <w:name w:val="List Note"/>
    <w:basedOn w:val="List"/>
    <w:rsid w:val="00C648FA"/>
    <w:pPr>
      <w:pBdr>
        <w:top w:val="single" w:sz="6" w:space="2" w:color="918585"/>
        <w:bottom w:val="single" w:sz="6" w:space="2" w:color="918585"/>
      </w:pBdr>
      <w:tabs>
        <w:tab w:val="left" w:pos="1021"/>
      </w:tabs>
      <w:ind w:firstLine="0"/>
    </w:pPr>
  </w:style>
  <w:style w:type="paragraph" w:customStyle="1" w:styleId="Warning">
    <w:name w:val="Warning"/>
    <w:basedOn w:val="BodyText"/>
    <w:rsid w:val="00C648FA"/>
    <w:pPr>
      <w:shd w:val="clear" w:color="auto" w:fill="D9D9D9"/>
      <w:tabs>
        <w:tab w:val="left" w:pos="992"/>
      </w:tabs>
      <w:ind w:left="119" w:right="119"/>
    </w:pPr>
    <w:rPr>
      <w:sz w:val="20"/>
    </w:rPr>
  </w:style>
  <w:style w:type="paragraph" w:customStyle="1" w:styleId="MarginIcons">
    <w:name w:val="Margin Icons"/>
    <w:basedOn w:val="BodyText"/>
    <w:rsid w:val="00C64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8FA"/>
    <w:rPr>
      <w:rFonts w:ascii="Courier New" w:hAnsi="Courier New"/>
    </w:rPr>
  </w:style>
  <w:style w:type="paragraph" w:customStyle="1" w:styleId="NoteBullet">
    <w:name w:val="Note Bullet"/>
    <w:basedOn w:val="Note"/>
    <w:rsid w:val="00C648FA"/>
    <w:pPr>
      <w:tabs>
        <w:tab w:val="clear" w:pos="680"/>
      </w:tabs>
      <w:spacing w:before="60" w:after="60"/>
    </w:pPr>
  </w:style>
  <w:style w:type="paragraph" w:customStyle="1" w:styleId="SubHeading2">
    <w:name w:val="SubHeading2"/>
    <w:basedOn w:val="HeadingBase"/>
    <w:rsid w:val="00C648FA"/>
    <w:pPr>
      <w:spacing w:before="240" w:after="60"/>
    </w:pPr>
    <w:rPr>
      <w:sz w:val="20"/>
    </w:rPr>
  </w:style>
  <w:style w:type="paragraph" w:customStyle="1" w:styleId="SubHeading1">
    <w:name w:val="SubHeading1"/>
    <w:basedOn w:val="HeadingBase"/>
    <w:rsid w:val="00C648FA"/>
    <w:pPr>
      <w:spacing w:before="240" w:after="60"/>
    </w:pPr>
    <w:rPr>
      <w:color w:val="918585"/>
      <w:sz w:val="22"/>
    </w:rPr>
  </w:style>
  <w:style w:type="paragraph" w:customStyle="1" w:styleId="SideHeading">
    <w:name w:val="Side Heading"/>
    <w:basedOn w:val="HeadingBase"/>
    <w:rsid w:val="00C64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8FA"/>
    <w:pPr>
      <w:numPr>
        <w:numId w:val="12"/>
      </w:numPr>
    </w:pPr>
  </w:style>
  <w:style w:type="paragraph" w:styleId="PlainText">
    <w:name w:val="Plain Text"/>
    <w:basedOn w:val="Normal"/>
    <w:link w:val="PlainTextChar"/>
    <w:rsid w:val="00C648FA"/>
    <w:rPr>
      <w:sz w:val="20"/>
    </w:rPr>
  </w:style>
  <w:style w:type="character" w:customStyle="1" w:styleId="PlainTextChar">
    <w:name w:val="Plain Text Char"/>
    <w:basedOn w:val="DefaultParagraphFont"/>
    <w:link w:val="PlainText"/>
    <w:rsid w:val="00C648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48FA"/>
    <w:rPr>
      <w:b/>
      <w:smallCaps/>
    </w:rPr>
  </w:style>
  <w:style w:type="paragraph" w:customStyle="1" w:styleId="TableListNumber">
    <w:name w:val="Table List Number"/>
    <w:basedOn w:val="ListNumber"/>
    <w:rsid w:val="00C648FA"/>
    <w:pPr>
      <w:numPr>
        <w:numId w:val="0"/>
      </w:numPr>
    </w:pPr>
  </w:style>
  <w:style w:type="paragraph" w:styleId="TOC4">
    <w:name w:val="toc 4"/>
    <w:basedOn w:val="TOCBase"/>
    <w:next w:val="Normal"/>
    <w:semiHidden/>
    <w:rsid w:val="00C648FA"/>
    <w:pPr>
      <w:tabs>
        <w:tab w:val="right" w:leader="dot" w:pos="9071"/>
      </w:tabs>
      <w:ind w:left="1701"/>
    </w:pPr>
  </w:style>
  <w:style w:type="paragraph" w:customStyle="1" w:styleId="ListAlpha">
    <w:name w:val="List Alpha"/>
    <w:basedOn w:val="List"/>
    <w:rsid w:val="00C648FA"/>
    <w:pPr>
      <w:numPr>
        <w:numId w:val="9"/>
      </w:numPr>
    </w:pPr>
  </w:style>
  <w:style w:type="paragraph" w:customStyle="1" w:styleId="ListAlpha2">
    <w:name w:val="List Alpha 2"/>
    <w:basedOn w:val="List2"/>
    <w:rsid w:val="00C648FA"/>
    <w:pPr>
      <w:numPr>
        <w:numId w:val="8"/>
      </w:numPr>
    </w:pPr>
  </w:style>
  <w:style w:type="paragraph" w:styleId="List3">
    <w:name w:val="List 3"/>
    <w:basedOn w:val="BodyText"/>
    <w:rsid w:val="00C648FA"/>
    <w:pPr>
      <w:tabs>
        <w:tab w:val="left" w:pos="1021"/>
      </w:tabs>
      <w:spacing w:before="60" w:after="60"/>
      <w:ind w:left="1020" w:hanging="340"/>
    </w:pPr>
  </w:style>
  <w:style w:type="paragraph" w:styleId="List4">
    <w:name w:val="List 4"/>
    <w:basedOn w:val="BodyText"/>
    <w:rsid w:val="00C648FA"/>
    <w:pPr>
      <w:tabs>
        <w:tab w:val="left" w:pos="1361"/>
      </w:tabs>
      <w:spacing w:before="60" w:after="60"/>
      <w:ind w:left="1361" w:hanging="340"/>
    </w:pPr>
  </w:style>
  <w:style w:type="paragraph" w:styleId="List5">
    <w:name w:val="List 5"/>
    <w:basedOn w:val="BodyText"/>
    <w:rsid w:val="00C648FA"/>
    <w:pPr>
      <w:tabs>
        <w:tab w:val="left" w:pos="1701"/>
      </w:tabs>
      <w:spacing w:before="60" w:after="60"/>
      <w:ind w:left="1701" w:hanging="340"/>
    </w:pPr>
  </w:style>
  <w:style w:type="paragraph" w:styleId="ListBullet3">
    <w:name w:val="List Bullet 3"/>
    <w:basedOn w:val="List3"/>
    <w:rsid w:val="00C648FA"/>
    <w:pPr>
      <w:numPr>
        <w:numId w:val="15"/>
      </w:numPr>
      <w:tabs>
        <w:tab w:val="clear" w:pos="1021"/>
      </w:tabs>
      <w:ind w:left="1037" w:hanging="357"/>
    </w:pPr>
  </w:style>
  <w:style w:type="paragraph" w:styleId="ListBullet4">
    <w:name w:val="List Bullet 4"/>
    <w:basedOn w:val="List4"/>
    <w:rsid w:val="00C648FA"/>
    <w:pPr>
      <w:numPr>
        <w:numId w:val="3"/>
      </w:numPr>
    </w:pPr>
  </w:style>
  <w:style w:type="paragraph" w:styleId="ListBullet5">
    <w:name w:val="List Bullet 5"/>
    <w:basedOn w:val="List5"/>
    <w:rsid w:val="00C648FA"/>
    <w:pPr>
      <w:numPr>
        <w:numId w:val="4"/>
      </w:numPr>
    </w:pPr>
  </w:style>
  <w:style w:type="paragraph" w:styleId="ListContinue2">
    <w:name w:val="List Continue 2"/>
    <w:basedOn w:val="List2"/>
    <w:rsid w:val="00C648FA"/>
    <w:pPr>
      <w:ind w:firstLine="0"/>
    </w:pPr>
  </w:style>
  <w:style w:type="paragraph" w:styleId="ListContinue3">
    <w:name w:val="List Continue 3"/>
    <w:basedOn w:val="List3"/>
    <w:rsid w:val="00C648FA"/>
    <w:pPr>
      <w:ind w:left="1021" w:firstLine="0"/>
    </w:pPr>
  </w:style>
  <w:style w:type="paragraph" w:styleId="ListContinue4">
    <w:name w:val="List Continue 4"/>
    <w:basedOn w:val="List4"/>
    <w:rsid w:val="00C648FA"/>
    <w:pPr>
      <w:ind w:firstLine="0"/>
    </w:pPr>
  </w:style>
  <w:style w:type="paragraph" w:styleId="ListContinue5">
    <w:name w:val="List Continue 5"/>
    <w:basedOn w:val="List5"/>
    <w:rsid w:val="00C648FA"/>
    <w:pPr>
      <w:ind w:firstLine="0"/>
    </w:pPr>
  </w:style>
  <w:style w:type="paragraph" w:styleId="ListNumber3">
    <w:name w:val="List Number 3"/>
    <w:basedOn w:val="List3"/>
    <w:rsid w:val="00C648FA"/>
    <w:pPr>
      <w:numPr>
        <w:numId w:val="5"/>
      </w:numPr>
    </w:pPr>
  </w:style>
  <w:style w:type="paragraph" w:styleId="ListNumber4">
    <w:name w:val="List Number 4"/>
    <w:basedOn w:val="List4"/>
    <w:rsid w:val="00C648FA"/>
    <w:pPr>
      <w:numPr>
        <w:numId w:val="6"/>
      </w:numPr>
    </w:pPr>
  </w:style>
  <w:style w:type="paragraph" w:styleId="ListNumber5">
    <w:name w:val="List Number 5"/>
    <w:basedOn w:val="List5"/>
    <w:rsid w:val="00C648FA"/>
    <w:pPr>
      <w:numPr>
        <w:numId w:val="7"/>
      </w:numPr>
    </w:pPr>
  </w:style>
  <w:style w:type="paragraph" w:styleId="BlockText">
    <w:name w:val="Block Text"/>
    <w:basedOn w:val="Normal"/>
    <w:rsid w:val="00C648FA"/>
    <w:pPr>
      <w:spacing w:after="120"/>
      <w:ind w:left="1440" w:right="1440"/>
    </w:pPr>
  </w:style>
  <w:style w:type="character" w:customStyle="1" w:styleId="Subscript">
    <w:name w:val="Subscript"/>
    <w:basedOn w:val="DefaultParagraphFont"/>
    <w:rsid w:val="00C648FA"/>
    <w:rPr>
      <w:sz w:val="16"/>
      <w:vertAlign w:val="subscript"/>
    </w:rPr>
  </w:style>
  <w:style w:type="character" w:customStyle="1" w:styleId="Superscript">
    <w:name w:val="Superscript"/>
    <w:basedOn w:val="DefaultParagraphFont"/>
    <w:rsid w:val="00C648FA"/>
    <w:rPr>
      <w:sz w:val="16"/>
      <w:vertAlign w:val="superscript"/>
    </w:rPr>
  </w:style>
  <w:style w:type="character" w:customStyle="1" w:styleId="Symbols">
    <w:name w:val="Symbols"/>
    <w:basedOn w:val="DefaultParagraphFont"/>
    <w:rsid w:val="00C648FA"/>
    <w:rPr>
      <w:rFonts w:ascii="Symbol" w:hAnsi="Symbol"/>
    </w:rPr>
  </w:style>
  <w:style w:type="character" w:customStyle="1" w:styleId="MenuOptions">
    <w:name w:val="Menu Options"/>
    <w:basedOn w:val="DefaultParagraphFont"/>
    <w:rsid w:val="00C648FA"/>
    <w:rPr>
      <w:rFonts w:ascii="Arial Narrow" w:hAnsi="Arial Narrow"/>
      <w:smallCaps/>
    </w:rPr>
  </w:style>
  <w:style w:type="character" w:customStyle="1" w:styleId="Buttons">
    <w:name w:val="Buttons"/>
    <w:basedOn w:val="DefaultParagraphFont"/>
    <w:rsid w:val="00C648FA"/>
    <w:rPr>
      <w:b/>
    </w:rPr>
  </w:style>
  <w:style w:type="character" w:customStyle="1" w:styleId="Underlined">
    <w:name w:val="Underlined"/>
    <w:basedOn w:val="DefaultParagraphFont"/>
    <w:rsid w:val="00C648FA"/>
    <w:rPr>
      <w:u w:val="single"/>
    </w:rPr>
  </w:style>
  <w:style w:type="paragraph" w:customStyle="1" w:styleId="TableBodyTextRight">
    <w:name w:val="Table Body Text Right"/>
    <w:basedOn w:val="TableBodyText"/>
    <w:rsid w:val="00C648FA"/>
    <w:pPr>
      <w:widowControl w:val="0"/>
      <w:autoSpaceDE w:val="0"/>
      <w:autoSpaceDN w:val="0"/>
      <w:adjustRightInd w:val="0"/>
      <w:jc w:val="right"/>
    </w:pPr>
    <w:rPr>
      <w:rFonts w:cs="Arial"/>
      <w:szCs w:val="18"/>
    </w:rPr>
  </w:style>
  <w:style w:type="paragraph" w:customStyle="1" w:styleId="CopyrightText">
    <w:name w:val="Copyright Text"/>
    <w:basedOn w:val="BodyText"/>
    <w:rsid w:val="00C648FA"/>
    <w:rPr>
      <w:sz w:val="18"/>
    </w:rPr>
  </w:style>
  <w:style w:type="paragraph" w:customStyle="1" w:styleId="BodySmallRight">
    <w:name w:val="Body Small Right"/>
    <w:basedOn w:val="BodyTextRight"/>
    <w:rsid w:val="00C648FA"/>
    <w:rPr>
      <w:sz w:val="18"/>
      <w:szCs w:val="18"/>
    </w:rPr>
  </w:style>
  <w:style w:type="paragraph" w:customStyle="1" w:styleId="MarginEdition">
    <w:name w:val="Margin Edition"/>
    <w:basedOn w:val="MarginNote"/>
    <w:rsid w:val="00C648FA"/>
    <w:pPr>
      <w:spacing w:before="0" w:after="0"/>
    </w:pPr>
    <w:rPr>
      <w:rFonts w:ascii="Times New Roman" w:hAnsi="Times New Roman"/>
      <w:color w:val="999999"/>
    </w:rPr>
  </w:style>
  <w:style w:type="paragraph" w:customStyle="1" w:styleId="Spacer">
    <w:name w:val="Spacer"/>
    <w:basedOn w:val="Normal"/>
    <w:rsid w:val="00C648FA"/>
    <w:rPr>
      <w:sz w:val="2"/>
      <w:szCs w:val="2"/>
    </w:rPr>
  </w:style>
  <w:style w:type="character" w:customStyle="1" w:styleId="Small">
    <w:name w:val="Small"/>
    <w:basedOn w:val="DefaultParagraphFont"/>
    <w:rsid w:val="00C648FA"/>
    <w:rPr>
      <w:sz w:val="16"/>
    </w:rPr>
  </w:style>
  <w:style w:type="paragraph" w:customStyle="1" w:styleId="WideTable">
    <w:name w:val="Wide Table"/>
    <w:basedOn w:val="Normal"/>
    <w:rsid w:val="00C648FA"/>
    <w:pPr>
      <w:ind w:left="-1418"/>
    </w:pPr>
    <w:rPr>
      <w:sz w:val="2"/>
      <w:szCs w:val="2"/>
    </w:rPr>
  </w:style>
  <w:style w:type="character" w:styleId="PageNumber">
    <w:name w:val="page number"/>
    <w:basedOn w:val="DefaultParagraphFont"/>
    <w:rsid w:val="00C648FA"/>
  </w:style>
  <w:style w:type="paragraph" w:styleId="Quote">
    <w:name w:val="Quote"/>
    <w:basedOn w:val="Heading1"/>
    <w:link w:val="QuoteChar"/>
    <w:qFormat/>
    <w:rsid w:val="00C648FA"/>
    <w:rPr>
      <w:b w:val="0"/>
      <w:sz w:val="72"/>
      <w:szCs w:val="72"/>
      <w:lang w:val="en-NZ"/>
    </w:rPr>
  </w:style>
  <w:style w:type="character" w:customStyle="1" w:styleId="QuoteChar">
    <w:name w:val="Quote Char"/>
    <w:basedOn w:val="DefaultParagraphFont"/>
    <w:link w:val="Quote"/>
    <w:rsid w:val="00C64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8FA"/>
    <w:pPr>
      <w:pageBreakBefore/>
    </w:pPr>
  </w:style>
  <w:style w:type="paragraph" w:customStyle="1" w:styleId="Border">
    <w:name w:val="Border"/>
    <w:basedOn w:val="Normal"/>
    <w:qFormat/>
    <w:rsid w:val="00C64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8FA"/>
    <w:rPr>
      <w:b/>
      <w:bCs/>
      <w:i/>
      <w:iCs/>
      <w:color w:val="auto"/>
    </w:rPr>
  </w:style>
  <w:style w:type="paragraph" w:styleId="IntenseQuote">
    <w:name w:val="Intense Quote"/>
    <w:basedOn w:val="Normal"/>
    <w:next w:val="Normal"/>
    <w:link w:val="IntenseQuoteChar"/>
    <w:uiPriority w:val="30"/>
    <w:qFormat/>
    <w:rsid w:val="00C64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8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48FA"/>
    <w:rPr>
      <w:smallCaps/>
      <w:color w:val="auto"/>
      <w:u w:val="single"/>
    </w:rPr>
  </w:style>
  <w:style w:type="character" w:styleId="IntenseReference">
    <w:name w:val="Intense Reference"/>
    <w:basedOn w:val="DefaultParagraphFont"/>
    <w:uiPriority w:val="32"/>
    <w:qFormat/>
    <w:rsid w:val="00C648FA"/>
    <w:rPr>
      <w:b/>
      <w:bCs/>
      <w:smallCaps/>
      <w:color w:val="auto"/>
      <w:spacing w:val="5"/>
      <w:u w:val="single"/>
    </w:rPr>
  </w:style>
  <w:style w:type="paragraph" w:customStyle="1" w:styleId="2ColumnHeading">
    <w:name w:val="2Column Heading"/>
    <w:basedOn w:val="BodyText"/>
    <w:qFormat/>
    <w:rsid w:val="00C648FA"/>
    <w:pPr>
      <w:spacing w:after="60"/>
      <w:ind w:left="-2268"/>
    </w:pPr>
    <w:rPr>
      <w:b/>
    </w:rPr>
  </w:style>
  <w:style w:type="paragraph" w:customStyle="1" w:styleId="Heading1TOC">
    <w:name w:val="Heading1 TOC"/>
    <w:basedOn w:val="Normal"/>
    <w:qFormat/>
    <w:rsid w:val="00C648FA"/>
    <w:pPr>
      <w:spacing w:before="240" w:after="120"/>
    </w:pPr>
    <w:rPr>
      <w:rFonts w:ascii="Times New Roman" w:hAnsi="Times New Roman"/>
      <w:b/>
      <w:sz w:val="32"/>
    </w:rPr>
  </w:style>
  <w:style w:type="paragraph" w:customStyle="1" w:styleId="Heading2TOC">
    <w:name w:val="Heading2 TOC"/>
    <w:basedOn w:val="Normal"/>
    <w:qFormat/>
    <w:rsid w:val="00C648FA"/>
    <w:pPr>
      <w:spacing w:before="240" w:after="60"/>
    </w:pPr>
    <w:rPr>
      <w:rFonts w:ascii="Times New Roman" w:hAnsi="Times New Roman"/>
      <w:b/>
      <w:sz w:val="28"/>
    </w:rPr>
  </w:style>
  <w:style w:type="character" w:customStyle="1" w:styleId="Underline">
    <w:name w:val="Underline"/>
    <w:basedOn w:val="DefaultParagraphFont"/>
    <w:qFormat/>
    <w:rsid w:val="00C648FA"/>
    <w:rPr>
      <w:u w:val="single"/>
    </w:rPr>
  </w:style>
  <w:style w:type="paragraph" w:styleId="BalloonText">
    <w:name w:val="Balloon Text"/>
    <w:basedOn w:val="Normal"/>
    <w:link w:val="BalloonTextChar"/>
    <w:rsid w:val="00C648FA"/>
    <w:rPr>
      <w:rFonts w:ascii="Tahoma" w:hAnsi="Tahoma" w:cs="Tahoma"/>
      <w:sz w:val="16"/>
      <w:szCs w:val="16"/>
    </w:rPr>
  </w:style>
  <w:style w:type="character" w:customStyle="1" w:styleId="BalloonTextChar">
    <w:name w:val="Balloon Text Char"/>
    <w:basedOn w:val="DefaultParagraphFont"/>
    <w:link w:val="BalloonText"/>
    <w:rsid w:val="00C648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48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8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6363</Characters>
  <Application>Microsoft Office Word</Application>
  <DocSecurity>0</DocSecurity>
  <Lines>242</Lines>
  <Paragraphs>128</Paragraphs>
  <ScaleCrop>false</ScaleCrop>
  <Company>Author-it Software Corporation Ltd.</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BSBPUR402B Negotiate contracts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2012-05-26T14:11:00Z</dcterms:created>
  <dcterms:modified xsi:type="dcterms:W3CDTF">2012-05-26T14:11:00Z</dcterms:modified>
</cp:coreProperties>
</file>