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106E9" w:rsidP="004106E9">
      <w:pPr>
        <w:pStyle w:val="Title"/>
      </w:pPr>
      <w:r>
        <w:fldChar w:fldCharType="begin"/>
      </w:r>
      <w:r>
        <w:instrText xml:space="preserve"> TITLE   \* MERGEFORMAT </w:instrText>
      </w:r>
      <w:r>
        <w:fldChar w:fldCharType="separate"/>
      </w:r>
      <w:r>
        <w:t>BSBPUB502A Develop and manage complex public relations campaigns</w:t>
      </w:r>
      <w:r>
        <w:fldChar w:fldCharType="end"/>
      </w:r>
    </w:p>
    <w:p w:rsidR="004106E9" w:rsidP="004106E9">
      <w:pPr>
        <w:pStyle w:val="Version"/>
        <w:sectPr w:rsidSect="00120F0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20F0D" w:rsidP="00120F0D">
      <w:pPr>
        <w:pStyle w:val="SuperHeading"/>
      </w:pPr>
      <w:r w:rsidRPr="00120F0D">
        <w:t>BSBPUB502A Develop and manage complex public relations campaigns</w:t>
      </w:r>
    </w:p>
    <w:p w:rsidR="00000000" w:rsidRPr="00120F0D" w:rsidP="00120F0D">
      <w:pPr>
        <w:pStyle w:val="SuperHeading"/>
      </w:pPr>
    </w:p>
    <w:p w:rsidR="00000000" w:rsidRPr="00120F0D" w:rsidP="00120F0D">
      <w:pPr>
        <w:pStyle w:val="Heading1"/>
      </w:pPr>
      <w:bookmarkStart w:id="1" w:name="O_67131"/>
      <w:bookmarkEnd w:id="1"/>
      <w:r w:rsidRPr="00120F0D">
        <w:t>Modification History</w:t>
      </w:r>
    </w:p>
    <w:p w:rsidR="00000000" w:rsidRPr="00120F0D" w:rsidP="00120F0D">
      <w:pPr>
        <w:pStyle w:val="BodyText"/>
      </w:pPr>
      <w:r w:rsidRPr="00120F0D">
        <w:t>Not applicable.</w:t>
      </w:r>
    </w:p>
    <w:p w:rsidR="00000000" w:rsidRPr="00120F0D" w:rsidP="00120F0D">
      <w:pPr>
        <w:pStyle w:val="AllowPageBreak"/>
      </w:pPr>
    </w:p>
    <w:p w:rsidR="00000000" w:rsidRPr="00120F0D" w:rsidP="00120F0D">
      <w:pPr>
        <w:pStyle w:val="Heading1"/>
      </w:pPr>
      <w:bookmarkStart w:id="2" w:name="O_67132"/>
      <w:bookmarkEnd w:id="2"/>
      <w:r w:rsidRPr="00120F0D">
        <w:t>Unit Descriptor</w:t>
      </w:r>
    </w:p>
    <w:tbl>
      <w:tblPr>
        <w:tblW w:w="0" w:type="auto"/>
        <w:tblLayout w:type="fixed"/>
        <w:tblCellMar>
          <w:left w:w="62" w:type="dxa"/>
          <w:right w:w="62" w:type="dxa"/>
        </w:tblCellMar>
        <w:tblLook w:val="0000"/>
      </w:tblPr>
      <w:tblGrid>
        <w:gridCol w:w="2666"/>
        <w:gridCol w:w="5856"/>
      </w:tblGrid>
      <w:tr w:rsidTr="004106E9">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F0D">
            <w:pPr>
              <w:pStyle w:val="BodyText"/>
              <w:rPr>
                <w:lang w:val="en-NZ"/>
              </w:rPr>
            </w:pPr>
            <w:r w:rsidRPr="00120F0D">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F0D" w:rsidP="00120F0D">
            <w:pPr>
              <w:pStyle w:val="BodyText"/>
            </w:pPr>
            <w:r w:rsidRPr="00120F0D">
              <w:t>This unit describes the performance outcomes, skills and knowledge required to develop c</w:t>
            </w:r>
            <w:r w:rsidRPr="00120F0D">
              <w:t>omplex and potentially on-going public relations campaigns. It builds upon the skills and knowledge acquired in the unit BSBPUB402A Develop public relations campaigns.No licensing, legislative, regulatory or certification requirements apply to this unit at</w:t>
            </w:r>
            <w:r w:rsidRPr="00120F0D">
              <w:t xml:space="preserve"> the time of endorsement.</w:t>
            </w:r>
          </w:p>
        </w:tc>
      </w:tr>
    </w:tbl>
    <w:p w:rsidR="00000000" w:rsidRPr="00120F0D" w:rsidP="00120F0D">
      <w:pPr>
        <w:pStyle w:val="BodyText"/>
      </w:pPr>
    </w:p>
    <w:p w:rsidR="00000000" w:rsidRPr="00120F0D" w:rsidP="00120F0D">
      <w:pPr>
        <w:pStyle w:val="AllowPageBreak"/>
      </w:pPr>
    </w:p>
    <w:p w:rsidR="00000000" w:rsidRPr="00120F0D" w:rsidP="00120F0D">
      <w:pPr>
        <w:pStyle w:val="Heading1"/>
      </w:pPr>
      <w:bookmarkStart w:id="3" w:name="O_67133"/>
      <w:bookmarkEnd w:id="3"/>
      <w:r w:rsidRPr="00120F0D">
        <w:t>Application of the Unit</w:t>
      </w:r>
    </w:p>
    <w:tbl>
      <w:tblPr>
        <w:tblW w:w="0" w:type="auto"/>
        <w:tblLayout w:type="fixed"/>
        <w:tblCellMar>
          <w:left w:w="62" w:type="dxa"/>
          <w:right w:w="62" w:type="dxa"/>
        </w:tblCellMar>
        <w:tblLook w:val="0000"/>
      </w:tblPr>
      <w:tblGrid>
        <w:gridCol w:w="2752"/>
        <w:gridCol w:w="5770"/>
      </w:tblGrid>
      <w:tr w:rsidTr="004106E9">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F0D">
            <w:pPr>
              <w:pStyle w:val="BodyText"/>
              <w:rPr>
                <w:lang w:val="en-NZ"/>
              </w:rPr>
            </w:pPr>
            <w:r w:rsidRPr="00120F0D">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F0D" w:rsidP="00120F0D">
            <w:pPr>
              <w:pStyle w:val="BodyText"/>
            </w:pPr>
            <w:r w:rsidRPr="00120F0D">
              <w:t xml:space="preserve">This unit applies to individuals working in senior public relations roles who are primarily responsible for the development, implementation </w:t>
            </w:r>
            <w:r w:rsidRPr="00120F0D">
              <w:t>and evaluation of a complex public relations plan. The complexity of the campaign may be in terms of its size or duration, or the circumstances surrounding the campaign.</w:t>
            </w:r>
          </w:p>
          <w:p w:rsidR="00000000" w:rsidRPr="00120F0D" w:rsidP="00120F0D">
            <w:pPr>
              <w:pStyle w:val="BodyText"/>
            </w:pPr>
            <w:r w:rsidRPr="00120F0D">
              <w:t>This unit is related to BSBPUB402A Develop public relations campaigns, which relates t</w:t>
            </w:r>
            <w:r w:rsidRPr="00120F0D">
              <w:t>o entry level or junior public relations roles, for example to individuals working on less complex campaigns in team leader roles.</w:t>
            </w:r>
          </w:p>
        </w:tc>
      </w:tr>
    </w:tbl>
    <w:p w:rsidR="00000000" w:rsidRPr="00120F0D" w:rsidP="00120F0D">
      <w:pPr>
        <w:pStyle w:val="BodyText"/>
      </w:pPr>
    </w:p>
    <w:p w:rsidR="00000000" w:rsidRPr="00120F0D" w:rsidP="00120F0D">
      <w:pPr>
        <w:pStyle w:val="AllowPageBreak"/>
      </w:pPr>
    </w:p>
    <w:p w:rsidR="00000000" w:rsidRPr="00120F0D" w:rsidP="00120F0D">
      <w:pPr>
        <w:pStyle w:val="Heading1"/>
      </w:pPr>
      <w:bookmarkStart w:id="4" w:name="O_67134"/>
      <w:bookmarkEnd w:id="4"/>
      <w:r w:rsidRPr="00120F0D">
        <w:t>Licensing/Regulatory Information</w:t>
      </w:r>
    </w:p>
    <w:p w:rsidR="00000000" w:rsidRPr="00120F0D" w:rsidP="00120F0D">
      <w:pPr>
        <w:pStyle w:val="BodyText"/>
      </w:pPr>
      <w:r w:rsidRPr="00120F0D">
        <w:t>Not applicable.</w:t>
      </w:r>
    </w:p>
    <w:p w:rsidR="00000000" w:rsidRPr="00120F0D" w:rsidP="00120F0D">
      <w:pPr>
        <w:pStyle w:val="AllowPageBreak"/>
      </w:pPr>
    </w:p>
    <w:p w:rsidR="00000000" w:rsidRPr="00120F0D" w:rsidP="00120F0D">
      <w:pPr>
        <w:pStyle w:val="Heading1"/>
      </w:pPr>
      <w:bookmarkStart w:id="5" w:name="O_67136"/>
      <w:bookmarkEnd w:id="5"/>
      <w:r w:rsidRPr="00120F0D">
        <w:t>Pre-Requisites</w:t>
      </w:r>
    </w:p>
    <w:tbl>
      <w:tblPr>
        <w:tblW w:w="0" w:type="auto"/>
        <w:tblLayout w:type="fixed"/>
        <w:tblCellMar>
          <w:left w:w="62" w:type="dxa"/>
          <w:right w:w="62" w:type="dxa"/>
        </w:tblCellMar>
        <w:tblLook w:val="0000"/>
      </w:tblPr>
      <w:tblGrid>
        <w:gridCol w:w="2775"/>
        <w:gridCol w:w="1295"/>
        <w:gridCol w:w="4452"/>
      </w:tblGrid>
      <w:tr w:rsidTr="004106E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F0D">
            <w:pPr>
              <w:pStyle w:val="BodyText"/>
              <w:rPr>
                <w:lang w:val="en-NZ"/>
              </w:rPr>
            </w:pPr>
            <w:r w:rsidRPr="00120F0D">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F0D">
            <w:pPr>
              <w:pStyle w:val="BodyText"/>
              <w:rPr>
                <w:lang w:val="en-NZ"/>
              </w:rPr>
            </w:pPr>
          </w:p>
        </w:tc>
      </w:tr>
      <w:tr w:rsidTr="004106E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F0D">
            <w:pPr>
              <w:pStyle w:val="BodyText"/>
              <w:rPr>
                <w:lang w:val="en-NZ"/>
              </w:rPr>
            </w:pPr>
          </w:p>
        </w:tc>
      </w:tr>
      <w:tr w:rsidTr="004106E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F0D" w:rsidP="00120F0D">
            <w:pPr>
              <w:pStyle w:val="BodyText"/>
            </w:pPr>
          </w:p>
        </w:tc>
      </w:tr>
    </w:tbl>
    <w:p w:rsidR="00000000" w:rsidRPr="00120F0D" w:rsidP="00120F0D">
      <w:pPr>
        <w:pStyle w:val="BodyText"/>
      </w:pPr>
    </w:p>
    <w:p w:rsidR="00000000" w:rsidRPr="00120F0D" w:rsidP="00120F0D">
      <w:pPr>
        <w:pStyle w:val="AllowPageBreak"/>
      </w:pPr>
    </w:p>
    <w:p w:rsidR="00000000" w:rsidRPr="00120F0D" w:rsidP="00120F0D">
      <w:pPr>
        <w:pStyle w:val="Heading1"/>
      </w:pPr>
      <w:bookmarkStart w:id="6" w:name="O_67135"/>
      <w:bookmarkEnd w:id="6"/>
      <w:r w:rsidRPr="00120F0D">
        <w:t>Employability Skills Information</w:t>
      </w:r>
    </w:p>
    <w:tbl>
      <w:tblPr>
        <w:tblW w:w="0" w:type="auto"/>
        <w:tblLayout w:type="fixed"/>
        <w:tblCellMar>
          <w:left w:w="62" w:type="dxa"/>
          <w:right w:w="62" w:type="dxa"/>
        </w:tblCellMar>
        <w:tblLook w:val="0000"/>
      </w:tblPr>
      <w:tblGrid>
        <w:gridCol w:w="2802"/>
        <w:gridCol w:w="5720"/>
      </w:tblGrid>
      <w:tr w:rsidTr="004106E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F0D">
            <w:pPr>
              <w:pStyle w:val="BodyText"/>
              <w:rPr>
                <w:lang w:val="en-NZ"/>
              </w:rPr>
            </w:pPr>
            <w:r w:rsidRPr="00120F0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F0D" w:rsidP="00120F0D">
            <w:pPr>
              <w:pStyle w:val="BodyText"/>
            </w:pPr>
            <w:r w:rsidRPr="00120F0D">
              <w:t>This unit contains employability skills.</w:t>
            </w:r>
          </w:p>
        </w:tc>
      </w:tr>
    </w:tbl>
    <w:p w:rsidR="00000000" w:rsidRPr="00120F0D" w:rsidP="00120F0D">
      <w:pPr>
        <w:pStyle w:val="BodyText"/>
      </w:pPr>
    </w:p>
    <w:p w:rsidR="00000000" w:rsidRPr="00120F0D" w:rsidP="00120F0D">
      <w:pPr>
        <w:pStyle w:val="AllowPageBreak"/>
      </w:pPr>
    </w:p>
    <w:p w:rsidR="00000000" w:rsidRPr="00120F0D" w:rsidP="00120F0D">
      <w:pPr>
        <w:pStyle w:val="Heading1"/>
      </w:pPr>
      <w:bookmarkStart w:id="7" w:name="O_67137"/>
      <w:bookmarkEnd w:id="7"/>
      <w:r w:rsidRPr="00120F0D">
        <w:t>Elements and Performance Criteria Pre-Content</w:t>
      </w:r>
    </w:p>
    <w:tbl>
      <w:tblPr>
        <w:tblW w:w="0" w:type="auto"/>
        <w:tblLayout w:type="fixed"/>
        <w:tblCellMar>
          <w:left w:w="62" w:type="dxa"/>
          <w:right w:w="62" w:type="dxa"/>
        </w:tblCellMar>
        <w:tblLook w:val="0000"/>
      </w:tblPr>
      <w:tblGrid>
        <w:gridCol w:w="2581"/>
        <w:gridCol w:w="5941"/>
      </w:tblGrid>
      <w:tr w:rsidTr="004106E9">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F0D">
            <w:pPr>
              <w:pStyle w:val="BodyText"/>
              <w:rPr>
                <w:lang w:val="en-NZ"/>
              </w:rPr>
            </w:pPr>
            <w:r w:rsidRPr="00120F0D">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F0D" w:rsidP="00120F0D">
            <w:pPr>
              <w:pStyle w:val="BodyText"/>
            </w:pPr>
            <w:r w:rsidRPr="00120F0D">
              <w:t>Performance criteria describe the performance needed to demonstrate achievement of the element. Where bold italicised text is used, further information is detailed in the required skills and knowledge section and the range statement. Assessment of performa</w:t>
            </w:r>
            <w:r w:rsidRPr="00120F0D">
              <w:t>nce is to be consistent with the evidence guide.</w:t>
            </w:r>
          </w:p>
        </w:tc>
      </w:tr>
    </w:tbl>
    <w:p w:rsidR="00000000" w:rsidRPr="00120F0D" w:rsidP="00120F0D">
      <w:pPr>
        <w:pStyle w:val="BodyText"/>
      </w:pPr>
    </w:p>
    <w:p w:rsidR="00000000" w:rsidRPr="00120F0D" w:rsidP="00120F0D">
      <w:pPr>
        <w:pStyle w:val="AllowPageBreak"/>
      </w:pPr>
    </w:p>
    <w:p w:rsidR="00000000" w:rsidRPr="00120F0D" w:rsidP="00120F0D">
      <w:pPr>
        <w:pStyle w:val="Heading1"/>
      </w:pPr>
      <w:bookmarkStart w:id="8" w:name="O_67138"/>
      <w:bookmarkEnd w:id="8"/>
      <w:r w:rsidRPr="00120F0D">
        <w:t>Elements and Performance Criteria</w:t>
      </w:r>
    </w:p>
    <w:tbl>
      <w:tblPr>
        <w:tblW w:w="0" w:type="auto"/>
        <w:tblLayout w:type="fixed"/>
        <w:tblCellMar>
          <w:left w:w="62" w:type="dxa"/>
          <w:right w:w="62" w:type="dxa"/>
        </w:tblCellMar>
        <w:tblLook w:val="0000"/>
      </w:tblPr>
      <w:tblGrid>
        <w:gridCol w:w="2581"/>
        <w:gridCol w:w="5941"/>
      </w:tblGrid>
      <w:tr w:rsidTr="004106E9">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F0D" w:rsidP="00120F0D">
            <w:pPr>
              <w:pStyle w:val="BodyText"/>
            </w:pPr>
            <w:r w:rsidRPr="00120F0D">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F0D">
            <w:pPr>
              <w:pStyle w:val="BodyText"/>
              <w:rPr>
                <w:lang w:val="en-NZ"/>
              </w:rPr>
            </w:pPr>
            <w:r w:rsidRPr="00120F0D">
              <w:rPr>
                <w:rStyle w:val="SpecialBold"/>
              </w:rPr>
              <w:t>PERFORMANCE CRITERIA</w:t>
            </w:r>
          </w:p>
        </w:tc>
      </w:tr>
      <w:tr w:rsidTr="004106E9">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F0D">
            <w:pPr>
              <w:pStyle w:val="List"/>
              <w:rPr>
                <w:lang w:val="en-NZ"/>
              </w:rPr>
            </w:pPr>
            <w:r w:rsidRPr="00120F0D">
              <w:t>1.</w:t>
            </w:r>
            <w:r w:rsidRPr="00120F0D">
              <w:tab/>
              <w:t>Interpret a complex public relations campaign brief</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F0D" w:rsidP="00120F0D">
            <w:pPr>
              <w:pStyle w:val="List2"/>
            </w:pPr>
            <w:r w:rsidRPr="00120F0D">
              <w:t>1.1.</w:t>
            </w:r>
            <w:r w:rsidRPr="00120F0D">
              <w:tab/>
              <w:t xml:space="preserve">Identify the primary objective of a </w:t>
            </w:r>
            <w:r w:rsidRPr="00120F0D">
              <w:rPr>
                <w:rStyle w:val="BoldandItalics"/>
              </w:rPr>
              <w:t>complex public relations campaign</w:t>
            </w:r>
            <w:r w:rsidRPr="00120F0D">
              <w:t xml:space="preserve"> brief </w:t>
            </w:r>
          </w:p>
          <w:p w:rsidR="00000000" w:rsidRPr="00120F0D" w:rsidP="00120F0D">
            <w:pPr>
              <w:pStyle w:val="List2"/>
            </w:pPr>
            <w:r w:rsidRPr="00120F0D">
              <w:t>1.2.</w:t>
            </w:r>
            <w:r w:rsidRPr="00120F0D">
              <w:tab/>
              <w:t xml:space="preserve">Identify the campaign's messages, strategies, roles and responsibilities, resource requirements including budget and timing and evaluation measures </w:t>
            </w:r>
          </w:p>
          <w:p w:rsidR="00000000" w:rsidP="00120F0D">
            <w:pPr>
              <w:pStyle w:val="List2"/>
              <w:rPr>
                <w:lang w:val="en-NZ"/>
              </w:rPr>
            </w:pPr>
            <w:r w:rsidRPr="00120F0D">
              <w:t>1.3.</w:t>
            </w:r>
            <w:r w:rsidRPr="00120F0D">
              <w:tab/>
              <w:t xml:space="preserve">Identify </w:t>
            </w:r>
            <w:r w:rsidRPr="00120F0D">
              <w:rPr>
                <w:rStyle w:val="BoldandItalics"/>
              </w:rPr>
              <w:t>legal and ethical constraints</w:t>
            </w:r>
            <w:r w:rsidRPr="00120F0D">
              <w:t xml:space="preserve"> in relation to th</w:t>
            </w:r>
            <w:r w:rsidRPr="00120F0D">
              <w:t>e brief</w:t>
            </w:r>
          </w:p>
        </w:tc>
      </w:tr>
      <w:tr w:rsidTr="004106E9">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F0D">
            <w:pPr>
              <w:pStyle w:val="List"/>
              <w:rPr>
                <w:lang w:val="en-NZ"/>
              </w:rPr>
            </w:pPr>
            <w:r w:rsidRPr="00120F0D">
              <w:t>2.</w:t>
            </w:r>
            <w:r w:rsidRPr="00120F0D">
              <w:tab/>
              <w:t>Identify and evaluate options for a complex public relations campaign</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F0D" w:rsidP="00120F0D">
            <w:pPr>
              <w:pStyle w:val="List2"/>
            </w:pPr>
            <w:r w:rsidRPr="00120F0D">
              <w:t>2.1.</w:t>
            </w:r>
            <w:r w:rsidRPr="00120F0D">
              <w:tab/>
              <w:t xml:space="preserve">Analyse </w:t>
            </w:r>
            <w:r w:rsidRPr="00120F0D">
              <w:rPr>
                <w:rStyle w:val="BoldandItalics"/>
              </w:rPr>
              <w:t>information about the target public</w:t>
            </w:r>
            <w:r w:rsidRPr="00120F0D">
              <w:t xml:space="preserve"> and their attributes, and the public relations environment</w:t>
            </w:r>
          </w:p>
          <w:p w:rsidR="00000000" w:rsidRPr="00120F0D" w:rsidP="00120F0D">
            <w:pPr>
              <w:pStyle w:val="List2"/>
            </w:pPr>
            <w:r w:rsidRPr="00120F0D">
              <w:t>2.2.</w:t>
            </w:r>
            <w:r w:rsidRPr="00120F0D">
              <w:tab/>
              <w:t>Identify and evaluate a range of options for message concepts</w:t>
            </w:r>
            <w:r w:rsidRPr="00120F0D">
              <w:t xml:space="preserve"> using </w:t>
            </w:r>
            <w:r w:rsidRPr="00120F0D">
              <w:rPr>
                <w:rStyle w:val="BoldandItalics"/>
              </w:rPr>
              <w:t>appropriate methods</w:t>
            </w:r>
          </w:p>
          <w:p w:rsidR="00000000" w:rsidRPr="00120F0D" w:rsidP="00120F0D">
            <w:pPr>
              <w:pStyle w:val="List2"/>
            </w:pPr>
            <w:r w:rsidRPr="00120F0D">
              <w:t>2.3.</w:t>
            </w:r>
            <w:r w:rsidRPr="00120F0D">
              <w:tab/>
              <w:t xml:space="preserve">Identify, access and select </w:t>
            </w:r>
            <w:r w:rsidRPr="00120F0D">
              <w:rPr>
                <w:rStyle w:val="BoldandItalics"/>
              </w:rPr>
              <w:t>media vehicles</w:t>
            </w:r>
            <w:r w:rsidRPr="00120F0D">
              <w:t xml:space="preserve"> appropriate to target the required public and the objectives of the campaign</w:t>
            </w:r>
          </w:p>
          <w:p w:rsidR="00000000" w:rsidRPr="00120F0D" w:rsidP="00120F0D">
            <w:pPr>
              <w:pStyle w:val="List2"/>
            </w:pPr>
            <w:r w:rsidRPr="00120F0D">
              <w:t>2.4.</w:t>
            </w:r>
            <w:r w:rsidRPr="00120F0D">
              <w:tab/>
              <w:t xml:space="preserve">Ensure selected </w:t>
            </w:r>
            <w:r w:rsidRPr="00120F0D">
              <w:rPr>
                <w:rStyle w:val="BoldandItalics"/>
              </w:rPr>
              <w:t>media vehicles</w:t>
            </w:r>
            <w:r w:rsidRPr="00120F0D">
              <w:t xml:space="preserve"> enable reach and frequency requirements to be met within budget</w:t>
            </w:r>
          </w:p>
          <w:p w:rsidR="00000000" w:rsidRPr="00120F0D" w:rsidP="00120F0D">
            <w:pPr>
              <w:pStyle w:val="List2"/>
            </w:pPr>
            <w:r w:rsidRPr="00120F0D">
              <w:t>2.5.</w:t>
            </w:r>
            <w:r w:rsidRPr="00120F0D">
              <w:tab/>
              <w:t xml:space="preserve">Consult </w:t>
            </w:r>
            <w:r w:rsidRPr="00120F0D">
              <w:rPr>
                <w:rStyle w:val="BoldandItalics"/>
              </w:rPr>
              <w:t>media directories</w:t>
            </w:r>
            <w:r w:rsidRPr="00120F0D">
              <w:t xml:space="preserve"> to ensure that enlisted journalists and any other personnel are the most appropriate for the campaign </w:t>
            </w:r>
          </w:p>
          <w:p w:rsidR="00000000" w:rsidRPr="00120F0D" w:rsidP="00120F0D">
            <w:pPr>
              <w:pStyle w:val="List2"/>
            </w:pPr>
            <w:r w:rsidRPr="00120F0D">
              <w:t>2.6.</w:t>
            </w:r>
            <w:r w:rsidRPr="00120F0D">
              <w:tab/>
              <w:t xml:space="preserve">Ensure selected </w:t>
            </w:r>
            <w:r w:rsidRPr="00120F0D">
              <w:rPr>
                <w:rStyle w:val="BoldandItalics"/>
              </w:rPr>
              <w:t>media vehicles</w:t>
            </w:r>
            <w:r w:rsidRPr="00120F0D">
              <w:t xml:space="preserve"> meet </w:t>
            </w:r>
            <w:r w:rsidRPr="00120F0D">
              <w:rPr>
                <w:rStyle w:val="BoldandItalics"/>
              </w:rPr>
              <w:t>media operational requirements</w:t>
            </w:r>
          </w:p>
          <w:p w:rsidR="00000000" w:rsidRPr="00120F0D" w:rsidP="00120F0D">
            <w:pPr>
              <w:pStyle w:val="List2"/>
            </w:pPr>
            <w:r w:rsidRPr="00120F0D">
              <w:t>2.7.</w:t>
            </w:r>
            <w:r w:rsidRPr="00120F0D">
              <w:tab/>
              <w:t xml:space="preserve">Ensure selected </w:t>
            </w:r>
            <w:r w:rsidRPr="00120F0D">
              <w:rPr>
                <w:rStyle w:val="BoldandItalics"/>
              </w:rPr>
              <w:t>media vehicles</w:t>
            </w:r>
            <w:r w:rsidRPr="00120F0D">
              <w:t xml:space="preserve"> meet </w:t>
            </w:r>
            <w:r w:rsidRPr="00120F0D">
              <w:rPr>
                <w:rStyle w:val="BoldandItalics"/>
              </w:rPr>
              <w:t>legal and eth</w:t>
            </w:r>
            <w:r w:rsidRPr="00120F0D">
              <w:rPr>
                <w:rStyle w:val="BoldandItalics"/>
              </w:rPr>
              <w:t>ical requirements</w:t>
            </w:r>
          </w:p>
          <w:p w:rsidR="00000000" w:rsidP="00120F0D">
            <w:pPr>
              <w:pStyle w:val="List2"/>
              <w:rPr>
                <w:lang w:val="en-NZ"/>
              </w:rPr>
            </w:pPr>
            <w:r w:rsidRPr="00120F0D">
              <w:t>2.8.</w:t>
            </w:r>
            <w:r w:rsidRPr="00120F0D">
              <w:tab/>
              <w:t>Identify requirements for external suppliers and engage or contract these resources where required</w:t>
            </w:r>
          </w:p>
        </w:tc>
      </w:tr>
      <w:tr w:rsidTr="004106E9">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F0D">
            <w:pPr>
              <w:pStyle w:val="List"/>
              <w:rPr>
                <w:lang w:val="en-NZ"/>
              </w:rPr>
            </w:pPr>
            <w:r w:rsidRPr="00120F0D">
              <w:t>3.</w:t>
            </w:r>
            <w:r w:rsidRPr="00120F0D">
              <w:tab/>
              <w:t>Prepare public relations campaign plans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F0D" w:rsidP="00120F0D">
            <w:pPr>
              <w:pStyle w:val="List2"/>
            </w:pPr>
            <w:r w:rsidRPr="00120F0D">
              <w:t>3.1.</w:t>
            </w:r>
            <w:r w:rsidRPr="00120F0D">
              <w:tab/>
              <w:t xml:space="preserve">Scope, plan and document a </w:t>
            </w:r>
            <w:r w:rsidRPr="00120F0D">
              <w:rPr>
                <w:rStyle w:val="BoldandItalics"/>
              </w:rPr>
              <w:t>complex public relations campaign</w:t>
            </w:r>
            <w:r w:rsidRPr="00120F0D">
              <w:t xml:space="preserve"> and its approach to suit the requirements of the client</w:t>
            </w:r>
          </w:p>
          <w:p w:rsidR="00000000" w:rsidRPr="00120F0D" w:rsidP="00120F0D">
            <w:pPr>
              <w:pStyle w:val="List2"/>
            </w:pPr>
            <w:r w:rsidRPr="00120F0D">
              <w:t>3.2.</w:t>
            </w:r>
            <w:r w:rsidRPr="00120F0D">
              <w:tab/>
              <w:t>Seek quotations from suppliers for materials and evaluate against budgetary requirements or constraints</w:t>
            </w:r>
          </w:p>
          <w:p w:rsidR="00000000" w:rsidRPr="00120F0D" w:rsidP="00120F0D">
            <w:pPr>
              <w:pStyle w:val="List2"/>
            </w:pPr>
            <w:r w:rsidRPr="00120F0D">
              <w:t>3.3.</w:t>
            </w:r>
            <w:r w:rsidRPr="00120F0D">
              <w:tab/>
              <w:t>Determine and agree upon budget</w:t>
            </w:r>
          </w:p>
          <w:p w:rsidR="00000000" w:rsidRPr="00120F0D" w:rsidP="00120F0D">
            <w:pPr>
              <w:pStyle w:val="List2"/>
            </w:pPr>
            <w:r w:rsidRPr="00120F0D">
              <w:t>3.4.</w:t>
            </w:r>
            <w:r w:rsidRPr="00120F0D">
              <w:tab/>
              <w:t>Determine and agree upon timing and schedules</w:t>
            </w:r>
          </w:p>
          <w:p w:rsidR="00000000" w:rsidRPr="00120F0D" w:rsidP="00120F0D">
            <w:pPr>
              <w:pStyle w:val="List2"/>
            </w:pPr>
            <w:r w:rsidRPr="00120F0D">
              <w:t>3.</w:t>
            </w:r>
            <w:r w:rsidRPr="00120F0D">
              <w:t>5.</w:t>
            </w:r>
            <w:r w:rsidRPr="00120F0D">
              <w:tab/>
              <w:t>Identify potential sources of risk and develop and document appropriate control mechanisms</w:t>
            </w:r>
          </w:p>
          <w:p w:rsidR="00000000" w:rsidRPr="00120F0D" w:rsidP="00120F0D">
            <w:pPr>
              <w:pStyle w:val="List2"/>
            </w:pPr>
            <w:r w:rsidRPr="00120F0D">
              <w:t>3.6.</w:t>
            </w:r>
            <w:r w:rsidRPr="00120F0D">
              <w:tab/>
              <w:t>Produce plans on time</w:t>
            </w:r>
          </w:p>
          <w:p w:rsidR="00000000" w:rsidP="00120F0D">
            <w:pPr>
              <w:pStyle w:val="List2"/>
              <w:rPr>
                <w:lang w:val="en-NZ"/>
              </w:rPr>
            </w:pPr>
            <w:r w:rsidRPr="00120F0D">
              <w:t>3.7.</w:t>
            </w:r>
            <w:r w:rsidRPr="00120F0D">
              <w:tab/>
              <w:t>Finalise plan and ensure it complies with organisational, client, professional and legal requirements</w:t>
            </w:r>
          </w:p>
        </w:tc>
      </w:tr>
      <w:tr w:rsidTr="004106E9">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F0D">
            <w:pPr>
              <w:pStyle w:val="List"/>
              <w:rPr>
                <w:lang w:val="en-NZ"/>
              </w:rPr>
            </w:pPr>
            <w:r w:rsidRPr="00120F0D">
              <w:t>4.</w:t>
            </w:r>
            <w:r w:rsidRPr="00120F0D">
              <w:tab/>
              <w:t>Implement public relatio</w:t>
            </w:r>
            <w:r w:rsidRPr="00120F0D">
              <w:t>ns campaign plans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F0D" w:rsidP="00120F0D">
            <w:pPr>
              <w:pStyle w:val="List2"/>
            </w:pPr>
            <w:r w:rsidRPr="00120F0D">
              <w:t>4.1.</w:t>
            </w:r>
            <w:r w:rsidRPr="00120F0D">
              <w:tab/>
              <w:t xml:space="preserve">Implement and regularly monitor public relations plan </w:t>
            </w:r>
          </w:p>
          <w:p w:rsidR="00000000" w:rsidRPr="00120F0D" w:rsidP="00120F0D">
            <w:pPr>
              <w:pStyle w:val="List2"/>
            </w:pPr>
            <w:r w:rsidRPr="00120F0D">
              <w:t>4.2.</w:t>
            </w:r>
            <w:r w:rsidRPr="00120F0D">
              <w:tab/>
              <w:t>Identify, agree upon and implement any changes to the plan</w:t>
            </w:r>
          </w:p>
          <w:p w:rsidR="00000000" w:rsidRPr="00120F0D" w:rsidP="00120F0D">
            <w:pPr>
              <w:pStyle w:val="List2"/>
            </w:pPr>
            <w:r w:rsidRPr="00120F0D">
              <w:t>4.3.</w:t>
            </w:r>
            <w:r w:rsidRPr="00120F0D">
              <w:tab/>
              <w:t>Complete planning and implementation activities on time</w:t>
            </w:r>
          </w:p>
        </w:tc>
      </w:tr>
    </w:tbl>
    <w:p w:rsidR="00000000" w:rsidRPr="00120F0D" w:rsidP="00120F0D">
      <w:pPr>
        <w:pStyle w:val="BodyText"/>
      </w:pPr>
    </w:p>
    <w:p w:rsidR="00000000" w:rsidRPr="00120F0D" w:rsidP="00120F0D">
      <w:pPr>
        <w:pStyle w:val="AllowPageBreak"/>
      </w:pPr>
    </w:p>
    <w:p w:rsidR="00000000" w:rsidRPr="00120F0D" w:rsidP="00120F0D">
      <w:pPr>
        <w:pStyle w:val="Heading1"/>
      </w:pPr>
      <w:bookmarkStart w:id="9" w:name="O_67139"/>
      <w:bookmarkEnd w:id="9"/>
      <w:r w:rsidRPr="00120F0D">
        <w:t>Required Skills and Knowledge</w:t>
      </w:r>
    </w:p>
    <w:tbl>
      <w:tblPr>
        <w:tblW w:w="0" w:type="auto"/>
        <w:tblLayout w:type="fixed"/>
        <w:tblCellMar>
          <w:left w:w="62" w:type="dxa"/>
          <w:right w:w="62" w:type="dxa"/>
        </w:tblCellMar>
        <w:tblLook w:val="0000"/>
      </w:tblPr>
      <w:tblGrid>
        <w:gridCol w:w="8522"/>
      </w:tblGrid>
      <w:tr w:rsidTr="004106E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20F0D">
            <w:pPr>
              <w:pStyle w:val="BodyText"/>
              <w:rPr>
                <w:lang w:val="en-NZ"/>
              </w:rPr>
            </w:pPr>
            <w:r w:rsidRPr="00120F0D">
              <w:rPr>
                <w:rStyle w:val="SpecialBold"/>
              </w:rPr>
              <w:t>REQUIRED SKILLS AND KNOWLEDGE</w:t>
            </w:r>
          </w:p>
        </w:tc>
      </w:tr>
      <w:tr w:rsidTr="004106E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20F0D">
            <w:pPr>
              <w:pStyle w:val="BodyText"/>
              <w:rPr>
                <w:lang w:val="en-NZ"/>
              </w:rPr>
            </w:pPr>
            <w:r w:rsidRPr="00120F0D">
              <w:t>This section describes the skills and knowledge required for this unit.</w:t>
            </w:r>
          </w:p>
        </w:tc>
      </w:tr>
      <w:tr w:rsidTr="004106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F0D">
            <w:pPr>
              <w:pStyle w:val="BodyText"/>
              <w:rPr>
                <w:lang w:val="en-NZ"/>
              </w:rPr>
            </w:pPr>
            <w:r w:rsidRPr="00120F0D">
              <w:rPr>
                <w:rStyle w:val="SpecialBold"/>
              </w:rPr>
              <w:t>Required skills</w:t>
            </w:r>
          </w:p>
        </w:tc>
      </w:tr>
      <w:tr w:rsidTr="004106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F0D" w:rsidP="00120F0D">
            <w:pPr>
              <w:pStyle w:val="ListBullet"/>
            </w:pPr>
            <w:r w:rsidRPr="00120F0D">
              <w:t>culturally appropriate communication and negotiation skills to relate to people from diverse backgrounds and people with diverse abili</w:t>
            </w:r>
            <w:r w:rsidRPr="00120F0D">
              <w:t>ties, to liaise effectively with team members and consult with external suppliers</w:t>
            </w:r>
          </w:p>
          <w:p w:rsidR="00000000" w:rsidRPr="00120F0D" w:rsidP="00120F0D">
            <w:pPr>
              <w:pStyle w:val="ListBullet"/>
            </w:pPr>
            <w:r w:rsidRPr="00120F0D">
              <w:t>literacy skills to write a range of documents containing complex ideas in a readable, persuasive and engaging style appropriate to suit a range of audiences</w:t>
            </w:r>
          </w:p>
          <w:p w:rsidR="00000000" w:rsidRPr="00120F0D" w:rsidP="00120F0D">
            <w:pPr>
              <w:pStyle w:val="ListBullet"/>
            </w:pPr>
            <w:r w:rsidRPr="00120F0D">
              <w:t>organisational, project management and time management skills to ensure publications are ready and distributed on time</w:t>
            </w:r>
          </w:p>
          <w:p w:rsidR="00000000" w:rsidRPr="00120F0D" w:rsidP="00120F0D">
            <w:pPr>
              <w:pStyle w:val="ListBullet"/>
            </w:pPr>
            <w:r w:rsidRPr="00120F0D">
              <w:t>research and evaluation skills to obtain, analyse and synthesise information, segment and profile target audiences of public relations co</w:t>
            </w:r>
            <w:r w:rsidRPr="00120F0D">
              <w:t>mmunications</w:t>
            </w:r>
          </w:p>
          <w:p w:rsidR="00000000" w:rsidP="00120F0D">
            <w:pPr>
              <w:pStyle w:val="ListBullet"/>
              <w:rPr>
                <w:lang w:val="en-NZ"/>
              </w:rPr>
            </w:pPr>
            <w:r w:rsidRPr="00120F0D">
              <w:t>technology skills to use a range of office equipment and software applications.</w:t>
            </w:r>
          </w:p>
        </w:tc>
      </w:tr>
      <w:tr w:rsidTr="004106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F0D">
            <w:pPr>
              <w:pStyle w:val="BodyText"/>
              <w:rPr>
                <w:lang w:val="en-NZ"/>
              </w:rPr>
            </w:pPr>
            <w:r w:rsidRPr="00120F0D">
              <w:rPr>
                <w:rStyle w:val="SpecialBold"/>
              </w:rPr>
              <w:t>Required knowledge</w:t>
            </w:r>
          </w:p>
        </w:tc>
      </w:tr>
      <w:tr w:rsidTr="004106E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F0D" w:rsidP="00120F0D">
            <w:pPr>
              <w:pStyle w:val="ListBullet"/>
            </w:pPr>
            <w:r w:rsidRPr="00120F0D">
              <w:t>overview knowledge of key provisions of relevant legislation from all levels of government, codes of practice and national standards that aff</w:t>
            </w:r>
            <w:r w:rsidRPr="00120F0D">
              <w:t>ect business operations such as:</w:t>
            </w:r>
          </w:p>
          <w:p w:rsidR="00000000" w:rsidRPr="00120F0D" w:rsidP="00120F0D">
            <w:pPr>
              <w:pStyle w:val="ListBullet2"/>
            </w:pPr>
            <w:r w:rsidRPr="00120F0D">
              <w:t>anti-discrimination legislation and principles of equal opportunity, equity and diversity</w:t>
            </w:r>
          </w:p>
          <w:p w:rsidR="00000000" w:rsidRPr="00120F0D" w:rsidP="00120F0D">
            <w:pPr>
              <w:pStyle w:val="ListBullet2"/>
            </w:pPr>
            <w:r w:rsidRPr="00120F0D">
              <w:t>copyright</w:t>
            </w:r>
          </w:p>
          <w:p w:rsidR="00000000" w:rsidRPr="00120F0D" w:rsidP="00120F0D">
            <w:pPr>
              <w:pStyle w:val="ListBullet2"/>
            </w:pPr>
            <w:r w:rsidRPr="00120F0D">
              <w:t>defamation and libel laws</w:t>
            </w:r>
          </w:p>
          <w:p w:rsidR="00000000" w:rsidRPr="00120F0D" w:rsidP="00120F0D">
            <w:pPr>
              <w:pStyle w:val="ListBullet2"/>
            </w:pPr>
            <w:r w:rsidRPr="00120F0D">
              <w:t>ethical principles such as those outlined in the Public Relations Institute of Australia CodeofEthics and the Australian Journalists Association CodeofEthics</w:t>
            </w:r>
          </w:p>
          <w:p w:rsidR="00000000" w:rsidRPr="00120F0D" w:rsidP="00120F0D">
            <w:pPr>
              <w:pStyle w:val="ListBullet2"/>
            </w:pPr>
            <w:r w:rsidRPr="00120F0D">
              <w:t>marketing codes of practice and conduct such as the Australian Direct Marketing Association Limite</w:t>
            </w:r>
            <w:r w:rsidRPr="00120F0D">
              <w:t>d (ADMA) Direct Marketing Code of Practice</w:t>
            </w:r>
          </w:p>
          <w:p w:rsidR="00000000" w:rsidRPr="00120F0D" w:rsidP="00120F0D">
            <w:pPr>
              <w:pStyle w:val="ListBullet2"/>
            </w:pPr>
            <w:r w:rsidRPr="00120F0D">
              <w:t>privacy laws</w:t>
            </w:r>
          </w:p>
          <w:p w:rsidR="00000000" w:rsidRPr="00120F0D" w:rsidP="00120F0D">
            <w:pPr>
              <w:pStyle w:val="ListBullet2"/>
            </w:pPr>
            <w:r w:rsidRPr="00120F0D">
              <w:t>sweepstakes regulations</w:t>
            </w:r>
          </w:p>
          <w:p w:rsidR="00000000" w:rsidRPr="00120F0D" w:rsidP="00120F0D">
            <w:pPr>
              <w:pStyle w:val="ListBullet2"/>
            </w:pPr>
            <w:r w:rsidRPr="00120F0D">
              <w:t>TradePracticesAct1974 (Cth)</w:t>
            </w:r>
          </w:p>
          <w:p w:rsidR="00000000" w:rsidRPr="00120F0D" w:rsidP="00120F0D">
            <w:pPr>
              <w:pStyle w:val="ListBullet"/>
            </w:pPr>
            <w:r w:rsidRPr="00120F0D">
              <w:t>organisational policies, procedures, products, services and structure</w:t>
            </w:r>
          </w:p>
          <w:p w:rsidR="00000000" w:rsidRPr="00120F0D" w:rsidP="00120F0D">
            <w:pPr>
              <w:pStyle w:val="ListBullet"/>
            </w:pPr>
            <w:r w:rsidRPr="00120F0D">
              <w:t>principles and practices in relation to the media and the public relations an</w:t>
            </w:r>
            <w:r w:rsidRPr="00120F0D">
              <w:t>d printing industries</w:t>
            </w:r>
          </w:p>
          <w:p w:rsidR="00000000" w:rsidRPr="00120F0D" w:rsidP="00120F0D">
            <w:pPr>
              <w:pStyle w:val="ListBullet"/>
            </w:pPr>
            <w:r w:rsidRPr="00120F0D">
              <w:t>teamwork and project management skills to effectively develop and manage a complex public relations project.</w:t>
            </w:r>
          </w:p>
        </w:tc>
      </w:tr>
    </w:tbl>
    <w:p w:rsidR="00000000" w:rsidRPr="00120F0D" w:rsidP="00120F0D">
      <w:pPr>
        <w:pStyle w:val="BodyText"/>
      </w:pPr>
    </w:p>
    <w:p w:rsidR="00000000" w:rsidRPr="00120F0D" w:rsidP="00120F0D">
      <w:pPr>
        <w:pStyle w:val="AllowPageBreak"/>
      </w:pPr>
    </w:p>
    <w:p w:rsidR="00000000" w:rsidRPr="00120F0D" w:rsidP="00120F0D">
      <w:pPr>
        <w:pStyle w:val="Heading1"/>
      </w:pPr>
      <w:bookmarkStart w:id="10" w:name="O_67140"/>
      <w:bookmarkEnd w:id="10"/>
      <w:r w:rsidRPr="00120F0D">
        <w:t>Evidence Guide</w:t>
      </w:r>
    </w:p>
    <w:tbl>
      <w:tblPr>
        <w:tblW w:w="9570" w:type="dxa"/>
        <w:tblLayout w:type="fixed"/>
        <w:tblCellMar>
          <w:left w:w="62" w:type="dxa"/>
          <w:right w:w="62" w:type="dxa"/>
        </w:tblCellMar>
        <w:tblLook w:val="0000"/>
      </w:tblPr>
      <w:tblGrid>
        <w:gridCol w:w="3908"/>
        <w:gridCol w:w="5662"/>
      </w:tblGrid>
      <w:tr w:rsidTr="004106E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F0D">
            <w:pPr>
              <w:pStyle w:val="BodyText"/>
              <w:rPr>
                <w:lang w:val="en-NZ"/>
              </w:rPr>
            </w:pPr>
            <w:r w:rsidRPr="00120F0D">
              <w:rPr>
                <w:rStyle w:val="SpecialBold"/>
              </w:rPr>
              <w:t>EVIDENCE GUIDE</w:t>
            </w:r>
          </w:p>
        </w:tc>
      </w:tr>
      <w:tr w:rsidTr="004106E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F0D">
            <w:pPr>
              <w:pStyle w:val="BodyText"/>
              <w:rPr>
                <w:lang w:val="en-NZ"/>
              </w:rPr>
            </w:pPr>
            <w:r w:rsidRPr="00120F0D">
              <w:t>The Evidence Guide provides advice on assessment and must be read in conjunction with the performance criteria, required skills and knowledge, range statement and the Assessment Guidelines for the Training Package.</w:t>
            </w:r>
          </w:p>
        </w:tc>
      </w:tr>
      <w:tr w:rsidTr="004106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F0D">
            <w:pPr>
              <w:pStyle w:val="BodyText"/>
              <w:rPr>
                <w:lang w:val="en-NZ"/>
              </w:rPr>
            </w:pPr>
            <w:r w:rsidRPr="00120F0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F0D">
            <w:pPr>
              <w:pStyle w:val="BodyText"/>
              <w:rPr>
                <w:lang w:val="en-NZ"/>
              </w:rPr>
            </w:pPr>
          </w:p>
        </w:tc>
      </w:tr>
      <w:tr w:rsidTr="004106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F0D">
            <w:pPr>
              <w:pStyle w:val="BodyText"/>
              <w:rPr>
                <w:lang w:val="en-NZ"/>
              </w:rPr>
            </w:pPr>
            <w:r w:rsidRPr="00120F0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F0D" w:rsidP="00120F0D">
            <w:pPr>
              <w:pStyle w:val="BodyText"/>
            </w:pPr>
            <w:r w:rsidRPr="00120F0D">
              <w:t>Evidence of the following is essential:</w:t>
            </w:r>
          </w:p>
          <w:p w:rsidR="00000000" w:rsidRPr="00120F0D" w:rsidP="00120F0D">
            <w:pPr>
              <w:pStyle w:val="ListBullet"/>
            </w:pPr>
            <w:r w:rsidRPr="00120F0D">
              <w:t>developing and effectively managing a complex public relations campaign, including:</w:t>
            </w:r>
          </w:p>
          <w:p w:rsidR="00000000" w:rsidRPr="00120F0D" w:rsidP="00120F0D">
            <w:pPr>
              <w:pStyle w:val="ListBullet2"/>
            </w:pPr>
            <w:r w:rsidRPr="00120F0D">
              <w:t>preparing campaign plan containing ob</w:t>
            </w:r>
            <w:r w:rsidRPr="00120F0D">
              <w:t>jectives of the campaign, a risk assessment, strategies, scheduling, budgetary and resource requirements</w:t>
            </w:r>
          </w:p>
          <w:p w:rsidR="00000000" w:rsidRPr="00120F0D" w:rsidP="00120F0D">
            <w:pPr>
              <w:pStyle w:val="ListBullet2"/>
            </w:pPr>
            <w:r w:rsidRPr="00120F0D">
              <w:t>engaging external suppliers where appropriate</w:t>
            </w:r>
          </w:p>
          <w:p w:rsidR="00000000" w:rsidP="00120F0D">
            <w:pPr>
              <w:pStyle w:val="ListBullet2"/>
              <w:rPr>
                <w:lang w:val="en-NZ"/>
              </w:rPr>
            </w:pPr>
            <w:r w:rsidRPr="00120F0D">
              <w:t>evaluating the success of campaign.</w:t>
            </w:r>
          </w:p>
        </w:tc>
      </w:tr>
      <w:tr w:rsidTr="004106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F0D">
            <w:pPr>
              <w:pStyle w:val="BodyText"/>
              <w:rPr>
                <w:lang w:val="en-NZ"/>
              </w:rPr>
            </w:pPr>
            <w:r w:rsidRPr="00120F0D">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F0D" w:rsidP="00120F0D">
            <w:pPr>
              <w:pStyle w:val="BodyText"/>
            </w:pPr>
            <w:r w:rsidRPr="00120F0D">
              <w:t>Assessment must ensure:</w:t>
            </w:r>
          </w:p>
          <w:p w:rsidR="00000000" w:rsidRPr="00120F0D" w:rsidP="00120F0D">
            <w:pPr>
              <w:pStyle w:val="ListBullet"/>
            </w:pPr>
            <w:r w:rsidRPr="00120F0D">
              <w:t>access to an actual workplace or simulated environment</w:t>
            </w:r>
          </w:p>
          <w:p w:rsidR="00000000" w:rsidRPr="00120F0D" w:rsidP="00120F0D">
            <w:pPr>
              <w:pStyle w:val="ListBullet"/>
            </w:pPr>
            <w:r w:rsidRPr="00120F0D">
              <w:t>access to office equipment and resources</w:t>
            </w:r>
          </w:p>
          <w:p w:rsidR="00000000" w:rsidP="00120F0D">
            <w:pPr>
              <w:pStyle w:val="ListBullet"/>
              <w:rPr>
                <w:lang w:val="en-NZ"/>
              </w:rPr>
            </w:pPr>
            <w:r w:rsidRPr="00120F0D">
              <w:t>examples of previous public relations communication documents.</w:t>
            </w:r>
          </w:p>
        </w:tc>
      </w:tr>
      <w:tr w:rsidTr="004106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F0D">
            <w:pPr>
              <w:pStyle w:val="BodyText"/>
              <w:rPr>
                <w:lang w:val="en-NZ"/>
              </w:rPr>
            </w:pPr>
            <w:r w:rsidRPr="00120F0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F0D" w:rsidP="00120F0D">
            <w:pPr>
              <w:pStyle w:val="BodyText"/>
            </w:pPr>
            <w:r w:rsidRPr="00120F0D">
              <w:t>A range of assessment methods should be used to assess practical skills and knowledge. The following examples are appropriate for this unit:</w:t>
            </w:r>
          </w:p>
          <w:p w:rsidR="00000000" w:rsidRPr="00120F0D" w:rsidP="00120F0D">
            <w:pPr>
              <w:pStyle w:val="ListBullet"/>
            </w:pPr>
            <w:r w:rsidRPr="00120F0D">
              <w:t>assessment of written reports on complex public relations campaign activities</w:t>
            </w:r>
          </w:p>
          <w:p w:rsidR="00000000" w:rsidRPr="00120F0D" w:rsidP="00120F0D">
            <w:pPr>
              <w:pStyle w:val="ListBullet"/>
            </w:pPr>
            <w:r w:rsidRPr="00120F0D">
              <w:t>assessment of examples of publicatio</w:t>
            </w:r>
            <w:r w:rsidRPr="00120F0D">
              <w:t>ns developed</w:t>
            </w:r>
          </w:p>
          <w:p w:rsidR="00000000" w:rsidRPr="00120F0D" w:rsidP="00120F0D">
            <w:pPr>
              <w:pStyle w:val="ListBullet"/>
            </w:pPr>
            <w:r w:rsidRPr="00120F0D">
              <w:t>demonstration of how the techniques used to manage a team and external suppliers</w:t>
            </w:r>
          </w:p>
          <w:p w:rsidR="00000000" w:rsidRPr="00120F0D" w:rsidP="00120F0D">
            <w:pPr>
              <w:pStyle w:val="ListBullet"/>
            </w:pPr>
            <w:r w:rsidRPr="00120F0D">
              <w:t>direct questioning with review of portfolios of evidence and third party workplace reports of on-the-job performance by the candidate</w:t>
            </w:r>
          </w:p>
          <w:p w:rsidR="00000000" w:rsidRPr="00120F0D" w:rsidP="00120F0D">
            <w:pPr>
              <w:pStyle w:val="ListBullet"/>
            </w:pPr>
            <w:r w:rsidRPr="00120F0D">
              <w:t>observation of presentations</w:t>
            </w:r>
            <w:r w:rsidRPr="00120F0D">
              <w:t xml:space="preserve"> prior to, during and after campaign completion</w:t>
            </w:r>
          </w:p>
          <w:p w:rsidR="00000000" w:rsidRPr="00120F0D" w:rsidP="00120F0D">
            <w:pPr>
              <w:pStyle w:val="ListBullet"/>
            </w:pPr>
            <w:r w:rsidRPr="00120F0D">
              <w:t>oral or written questioning</w:t>
            </w:r>
          </w:p>
          <w:p w:rsidR="00000000" w:rsidRPr="00120F0D" w:rsidP="00120F0D">
            <w:pPr>
              <w:pStyle w:val="ListBullet"/>
            </w:pPr>
            <w:r w:rsidRPr="00120F0D">
              <w:t>review of authenticated documents from the workplace or training environment</w:t>
            </w:r>
          </w:p>
          <w:p w:rsidR="00000000" w:rsidP="00120F0D">
            <w:pPr>
              <w:pStyle w:val="ListBullet"/>
              <w:rPr>
                <w:lang w:val="en-NZ"/>
              </w:rPr>
            </w:pPr>
            <w:r w:rsidRPr="00120F0D">
              <w:t>review of testimony from team members, colleagues, supervisors or managers.</w:t>
            </w:r>
          </w:p>
        </w:tc>
      </w:tr>
      <w:tr w:rsidTr="004106E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F0D">
            <w:pPr>
              <w:pStyle w:val="BodyText"/>
              <w:rPr>
                <w:lang w:val="en-NZ"/>
              </w:rPr>
            </w:pPr>
            <w:r w:rsidRPr="00120F0D">
              <w:rPr>
                <w:rStyle w:val="SpecialBold"/>
              </w:rPr>
              <w:t>Guidance information for a</w:t>
            </w:r>
            <w:r w:rsidRPr="00120F0D">
              <w:rPr>
                <w:rStyle w:val="SpecialBold"/>
              </w:rPr>
              <w:t>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F0D" w:rsidP="00120F0D">
            <w:pPr>
              <w:pStyle w:val="BodyText"/>
            </w:pPr>
            <w:r w:rsidRPr="00120F0D">
              <w:t>Holistic assessment with other units relevant to the industry sector, workplace and job role is recommended, for example:</w:t>
            </w:r>
          </w:p>
          <w:p w:rsidR="00000000" w:rsidRPr="00120F0D" w:rsidP="00120F0D">
            <w:pPr>
              <w:pStyle w:val="ListBullet"/>
            </w:pPr>
            <w:r w:rsidRPr="00120F0D">
              <w:t>BSBADV511A Evaluate and recommend advertising media options</w:t>
            </w:r>
          </w:p>
          <w:p w:rsidR="00000000" w:rsidRPr="00120F0D" w:rsidP="00120F0D">
            <w:pPr>
              <w:pStyle w:val="ListBullet"/>
            </w:pPr>
            <w:r w:rsidRPr="00120F0D">
              <w:t>BSBPUB501A Manage the public relations publication process</w:t>
            </w:r>
          </w:p>
          <w:p w:rsidR="00000000" w:rsidRPr="00120F0D" w:rsidP="00120F0D">
            <w:pPr>
              <w:pStyle w:val="ListBullet"/>
            </w:pPr>
            <w:r w:rsidRPr="00120F0D">
              <w:t>BSBPUB503A Manage fundraising and sponsorship activities</w:t>
            </w:r>
          </w:p>
          <w:p w:rsidR="00000000" w:rsidRPr="00120F0D" w:rsidP="00120F0D">
            <w:pPr>
              <w:pStyle w:val="ListBullet"/>
            </w:pPr>
            <w:r w:rsidRPr="00120F0D">
              <w:t>marketing and advertising units</w:t>
            </w:r>
          </w:p>
          <w:p w:rsidR="00000000" w:rsidRPr="00120F0D" w:rsidP="00120F0D">
            <w:pPr>
              <w:pStyle w:val="ListBullet"/>
            </w:pPr>
            <w:r w:rsidRPr="00120F0D">
              <w:t>other public relations units.</w:t>
            </w:r>
          </w:p>
        </w:tc>
      </w:tr>
    </w:tbl>
    <w:p w:rsidR="00000000" w:rsidRPr="00120F0D" w:rsidP="00120F0D">
      <w:pPr>
        <w:pStyle w:val="BodyText"/>
      </w:pPr>
    </w:p>
    <w:p w:rsidR="00000000" w:rsidRPr="00120F0D" w:rsidP="00120F0D">
      <w:pPr>
        <w:pStyle w:val="AllowPageBreak"/>
      </w:pPr>
    </w:p>
    <w:p w:rsidR="00000000" w:rsidRPr="00120F0D" w:rsidP="00120F0D">
      <w:pPr>
        <w:pStyle w:val="Heading1"/>
      </w:pPr>
      <w:bookmarkStart w:id="11" w:name="O_67141"/>
      <w:bookmarkEnd w:id="11"/>
      <w:r w:rsidRPr="00120F0D">
        <w:t>Range Statement</w:t>
      </w:r>
    </w:p>
    <w:tbl>
      <w:tblPr>
        <w:tblW w:w="0" w:type="auto"/>
        <w:tblLayout w:type="fixed"/>
        <w:tblCellMar>
          <w:left w:w="62" w:type="dxa"/>
          <w:right w:w="62" w:type="dxa"/>
        </w:tblCellMar>
        <w:tblLook w:val="0000"/>
      </w:tblPr>
      <w:tblGrid>
        <w:gridCol w:w="3452"/>
        <w:gridCol w:w="5070"/>
      </w:tblGrid>
      <w:tr w:rsidTr="004106E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F0D">
            <w:pPr>
              <w:pStyle w:val="BodyText"/>
              <w:rPr>
                <w:lang w:val="en-NZ"/>
              </w:rPr>
            </w:pPr>
            <w:r w:rsidRPr="00120F0D">
              <w:rPr>
                <w:rStyle w:val="SpecialBold"/>
              </w:rPr>
              <w:t>RANGE STATEMENT</w:t>
            </w:r>
          </w:p>
        </w:tc>
      </w:tr>
      <w:tr w:rsidTr="004106E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F0D">
            <w:pPr>
              <w:pStyle w:val="BodyText"/>
              <w:rPr>
                <w:lang w:val="en-NZ"/>
              </w:rPr>
            </w:pPr>
            <w:r w:rsidRPr="00120F0D">
              <w:t>The range statement relates to the unit of competency as a whole. It allows for different work environments and situations that may affect performance. Bold italicised wording, if used in the performance criteria, is detailed below. Essential operating con</w:t>
            </w:r>
            <w:r w:rsidRPr="00120F0D">
              <w:t>ditions that may be present with training and assessment (depending on the work situation, needs of the candidate, accessibility of the item, and local industry and regional contexts) may also be included.</w:t>
            </w:r>
          </w:p>
        </w:tc>
      </w:tr>
      <w:tr w:rsidTr="004106E9">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F0D">
            <w:pPr>
              <w:pStyle w:val="BodyText"/>
              <w:rPr>
                <w:lang w:val="en-NZ"/>
              </w:rPr>
            </w:pPr>
            <w:r w:rsidRPr="00120F0D">
              <w:rPr>
                <w:rStyle w:val="BoldandItalics"/>
              </w:rPr>
              <w:t>A complex public relations campaign</w:t>
            </w:r>
            <w:r w:rsidRPr="00120F0D">
              <w:t xml:space="preserve"> includes com</w:t>
            </w:r>
            <w:r w:rsidRPr="00120F0D">
              <w:t>plexity in terms of its scope, scheduling, budgetary or resource requirements, for example in relation to:</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F0D" w:rsidP="00120F0D">
            <w:pPr>
              <w:pStyle w:val="ListBullet"/>
            </w:pPr>
            <w:r w:rsidRPr="00120F0D">
              <w:t>anniversaries of opening</w:t>
            </w:r>
          </w:p>
          <w:p w:rsidR="00000000" w:rsidRPr="00120F0D" w:rsidP="00120F0D">
            <w:pPr>
              <w:pStyle w:val="ListBullet"/>
            </w:pPr>
            <w:r w:rsidRPr="00120F0D">
              <w:t>centenary events</w:t>
            </w:r>
          </w:p>
          <w:p w:rsidR="00000000" w:rsidRPr="00120F0D" w:rsidP="00120F0D">
            <w:pPr>
              <w:pStyle w:val="ListBullet"/>
            </w:pPr>
            <w:r w:rsidRPr="00120F0D">
              <w:t>graduation ceremonies</w:t>
            </w:r>
          </w:p>
          <w:p w:rsidR="00000000" w:rsidRPr="00120F0D" w:rsidP="00120F0D">
            <w:pPr>
              <w:pStyle w:val="ListBullet"/>
            </w:pPr>
            <w:r w:rsidRPr="00120F0D">
              <w:t>improving organisational image</w:t>
            </w:r>
          </w:p>
          <w:p w:rsidR="00000000" w:rsidRPr="00120F0D" w:rsidP="00120F0D">
            <w:pPr>
              <w:pStyle w:val="ListBullet"/>
            </w:pPr>
            <w:r w:rsidRPr="00120F0D">
              <w:t>milestone customer numbers</w:t>
            </w:r>
          </w:p>
          <w:p w:rsidR="00000000" w:rsidRPr="00120F0D" w:rsidP="00120F0D">
            <w:pPr>
              <w:pStyle w:val="ListBullet"/>
            </w:pPr>
            <w:r w:rsidRPr="00120F0D">
              <w:t>opening ceremonies</w:t>
            </w:r>
          </w:p>
          <w:p w:rsidR="00000000" w:rsidRPr="00120F0D" w:rsidP="00120F0D">
            <w:pPr>
              <w:pStyle w:val="ListBullet"/>
            </w:pPr>
            <w:r w:rsidRPr="00120F0D">
              <w:t>organisational communication activities</w:t>
            </w:r>
          </w:p>
          <w:p w:rsidR="00000000" w:rsidRPr="00120F0D" w:rsidP="00120F0D">
            <w:pPr>
              <w:pStyle w:val="ListBullet"/>
            </w:pPr>
            <w:r w:rsidRPr="00120F0D">
              <w:t>product launches</w:t>
            </w:r>
          </w:p>
          <w:p w:rsidR="00000000" w:rsidP="00120F0D">
            <w:pPr>
              <w:pStyle w:val="ListBullet"/>
              <w:rPr>
                <w:lang w:val="en-NZ"/>
              </w:rPr>
            </w:pPr>
            <w:r w:rsidRPr="00120F0D">
              <w:t>season launches</w:t>
            </w:r>
          </w:p>
        </w:tc>
      </w:tr>
      <w:tr w:rsidTr="004106E9">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F0D">
            <w:pPr>
              <w:pStyle w:val="BodyText"/>
              <w:rPr>
                <w:lang w:val="en-NZ"/>
              </w:rPr>
            </w:pPr>
            <w:r w:rsidRPr="00120F0D">
              <w:rPr>
                <w:rStyle w:val="BoldandItalics"/>
              </w:rPr>
              <w:t>Legal and ethical constraints</w:t>
            </w:r>
            <w:r w:rsidRPr="00120F0D">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F0D" w:rsidP="00120F0D">
            <w:pPr>
              <w:pStyle w:val="ListBullet"/>
            </w:pPr>
            <w:r w:rsidRPr="00120F0D">
              <w:t xml:space="preserve">codes of practice </w:t>
            </w:r>
          </w:p>
          <w:p w:rsidR="00000000" w:rsidRPr="00120F0D" w:rsidP="00120F0D">
            <w:pPr>
              <w:pStyle w:val="ListBullet"/>
            </w:pPr>
            <w:r w:rsidRPr="00120F0D">
              <w:t>cultural expectations and influences</w:t>
            </w:r>
          </w:p>
          <w:p w:rsidR="00000000" w:rsidRPr="00120F0D" w:rsidP="00120F0D">
            <w:pPr>
              <w:pStyle w:val="ListBullet"/>
            </w:pPr>
            <w:r w:rsidRPr="00120F0D">
              <w:t>ethical principles</w:t>
            </w:r>
          </w:p>
          <w:p w:rsidR="00000000" w:rsidRPr="00120F0D" w:rsidP="00120F0D">
            <w:pPr>
              <w:pStyle w:val="ListBullet"/>
            </w:pPr>
            <w:r w:rsidRPr="00120F0D">
              <w:t>relevant legislation</w:t>
            </w:r>
          </w:p>
          <w:p w:rsidR="00000000" w:rsidRPr="00120F0D" w:rsidP="00120F0D">
            <w:pPr>
              <w:pStyle w:val="ListBullet"/>
            </w:pPr>
            <w:r w:rsidRPr="00120F0D">
              <w:t>policies and guidelines</w:t>
            </w:r>
          </w:p>
          <w:p w:rsidR="00000000" w:rsidRPr="00120F0D" w:rsidP="00120F0D">
            <w:pPr>
              <w:pStyle w:val="ListBullet"/>
            </w:pPr>
            <w:r w:rsidRPr="00120F0D">
              <w:t>regulations</w:t>
            </w:r>
          </w:p>
          <w:p w:rsidR="00000000" w:rsidRPr="00120F0D" w:rsidP="00120F0D">
            <w:pPr>
              <w:pStyle w:val="ListBullet"/>
            </w:pPr>
            <w:r w:rsidRPr="00120F0D">
              <w:t>social</w:t>
            </w:r>
            <w:r w:rsidRPr="00120F0D">
              <w:t xml:space="preserve"> responsibilities such as:</w:t>
            </w:r>
          </w:p>
          <w:p w:rsidR="00000000" w:rsidRPr="00120F0D" w:rsidP="00120F0D">
            <w:pPr>
              <w:pStyle w:val="ListBullet2"/>
            </w:pPr>
            <w:r w:rsidRPr="00120F0D">
              <w:t>protection of children</w:t>
            </w:r>
          </w:p>
          <w:p w:rsidR="00000000" w:rsidRPr="00120F0D" w:rsidP="00120F0D">
            <w:pPr>
              <w:pStyle w:val="ListBullet2"/>
            </w:pPr>
            <w:r w:rsidRPr="00120F0D">
              <w:t>environmental issues</w:t>
            </w:r>
          </w:p>
          <w:p w:rsidR="00000000" w:rsidP="00120F0D">
            <w:pPr>
              <w:pStyle w:val="ListBullet"/>
              <w:rPr>
                <w:lang w:val="en-NZ"/>
              </w:rPr>
            </w:pPr>
            <w:r w:rsidRPr="00120F0D">
              <w:t>societal expectations</w:t>
            </w:r>
          </w:p>
        </w:tc>
      </w:tr>
      <w:tr w:rsidTr="004106E9">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F0D">
            <w:pPr>
              <w:pStyle w:val="BodyText"/>
              <w:rPr>
                <w:lang w:val="en-NZ"/>
              </w:rPr>
            </w:pPr>
            <w:r w:rsidRPr="00120F0D">
              <w:rPr>
                <w:rStyle w:val="BoldandItalics"/>
              </w:rPr>
              <w:t>Information about target public</w:t>
            </w:r>
            <w:r w:rsidRPr="00120F0D">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F0D" w:rsidP="00120F0D">
            <w:pPr>
              <w:pStyle w:val="ListBullet"/>
            </w:pPr>
            <w:r w:rsidRPr="00120F0D">
              <w:t>attitudes</w:t>
            </w:r>
          </w:p>
          <w:p w:rsidR="00000000" w:rsidRPr="00120F0D" w:rsidP="00120F0D">
            <w:pPr>
              <w:pStyle w:val="ListBullet"/>
            </w:pPr>
            <w:r w:rsidRPr="00120F0D">
              <w:t>demographic variables</w:t>
            </w:r>
          </w:p>
          <w:p w:rsidR="00000000" w:rsidRPr="00120F0D" w:rsidP="00120F0D">
            <w:pPr>
              <w:pStyle w:val="ListBullet"/>
            </w:pPr>
            <w:r w:rsidRPr="00120F0D">
              <w:t>lifestyle</w:t>
            </w:r>
          </w:p>
          <w:p w:rsidR="00000000" w:rsidRPr="00120F0D" w:rsidP="00120F0D">
            <w:pPr>
              <w:pStyle w:val="ListBullet"/>
            </w:pPr>
            <w:r w:rsidRPr="00120F0D">
              <w:t>psycho graphical variables</w:t>
            </w:r>
          </w:p>
          <w:p w:rsidR="00000000" w:rsidRPr="00120F0D" w:rsidP="00120F0D">
            <w:pPr>
              <w:pStyle w:val="ListBullet"/>
            </w:pPr>
            <w:r w:rsidRPr="00120F0D">
              <w:t>social and cultural factors</w:t>
            </w:r>
          </w:p>
          <w:p w:rsidR="00000000" w:rsidP="00120F0D">
            <w:pPr>
              <w:pStyle w:val="ListBullet"/>
              <w:rPr>
                <w:lang w:val="en-NZ"/>
              </w:rPr>
            </w:pPr>
            <w:r w:rsidRPr="00120F0D">
              <w:t>values</w:t>
            </w:r>
          </w:p>
        </w:tc>
      </w:tr>
      <w:tr w:rsidTr="004106E9">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F0D">
            <w:pPr>
              <w:pStyle w:val="BodyText"/>
              <w:rPr>
                <w:lang w:val="en-NZ"/>
              </w:rPr>
            </w:pPr>
            <w:r w:rsidRPr="00120F0D">
              <w:rPr>
                <w:rStyle w:val="BoldandItalics"/>
              </w:rPr>
              <w:t>Appropriate methods</w:t>
            </w:r>
            <w:r w:rsidRPr="00120F0D">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F0D" w:rsidP="00120F0D">
            <w:pPr>
              <w:pStyle w:val="ListBullet"/>
            </w:pPr>
            <w:r w:rsidRPr="00120F0D">
              <w:t>focus groups</w:t>
            </w:r>
          </w:p>
          <w:p w:rsidR="00000000" w:rsidRPr="00120F0D" w:rsidP="00120F0D">
            <w:pPr>
              <w:pStyle w:val="ListBullet"/>
            </w:pPr>
            <w:r w:rsidRPr="00120F0D">
              <w:t>interviews</w:t>
            </w:r>
          </w:p>
          <w:p w:rsidR="00000000" w:rsidRPr="00120F0D" w:rsidP="00120F0D">
            <w:pPr>
              <w:pStyle w:val="ListBullet"/>
            </w:pPr>
            <w:r w:rsidRPr="00120F0D">
              <w:t>questionnaires</w:t>
            </w:r>
          </w:p>
          <w:p w:rsidR="00000000" w:rsidP="00120F0D">
            <w:pPr>
              <w:pStyle w:val="ListBullet"/>
              <w:rPr>
                <w:lang w:val="en-NZ"/>
              </w:rPr>
            </w:pPr>
            <w:r w:rsidRPr="00120F0D">
              <w:t>reports</w:t>
            </w:r>
          </w:p>
        </w:tc>
      </w:tr>
      <w:tr w:rsidTr="004106E9">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F0D">
            <w:pPr>
              <w:pStyle w:val="BodyText"/>
              <w:rPr>
                <w:lang w:val="en-NZ"/>
              </w:rPr>
            </w:pPr>
            <w:r w:rsidRPr="00120F0D">
              <w:rPr>
                <w:rStyle w:val="BoldandItalics"/>
              </w:rPr>
              <w:t>Media vehicles</w:t>
            </w:r>
            <w:r w:rsidRPr="00120F0D">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F0D" w:rsidP="00120F0D">
            <w:pPr>
              <w:pStyle w:val="ListBullet"/>
            </w:pPr>
            <w:r w:rsidRPr="00120F0D">
              <w:t>advertising</w:t>
            </w:r>
          </w:p>
          <w:p w:rsidR="00000000" w:rsidRPr="00120F0D" w:rsidP="00120F0D">
            <w:pPr>
              <w:pStyle w:val="ListBullet"/>
            </w:pPr>
            <w:r w:rsidRPr="00120F0D">
              <w:t>brochures</w:t>
            </w:r>
          </w:p>
          <w:p w:rsidR="00000000" w:rsidRPr="00120F0D" w:rsidP="00120F0D">
            <w:pPr>
              <w:pStyle w:val="ListBullet"/>
            </w:pPr>
            <w:r w:rsidRPr="00120F0D">
              <w:t>direct mail</w:t>
            </w:r>
          </w:p>
          <w:p w:rsidR="00000000" w:rsidRPr="00120F0D" w:rsidP="00120F0D">
            <w:pPr>
              <w:pStyle w:val="ListBullet"/>
            </w:pPr>
            <w:r w:rsidRPr="00120F0D">
              <w:t>direct marketing</w:t>
            </w:r>
          </w:p>
          <w:p w:rsidR="00000000" w:rsidRPr="00120F0D" w:rsidP="00120F0D">
            <w:pPr>
              <w:pStyle w:val="ListBullet"/>
            </w:pPr>
            <w:r w:rsidRPr="00120F0D">
              <w:t>leaflets</w:t>
            </w:r>
          </w:p>
          <w:p w:rsidR="00000000" w:rsidRPr="00120F0D" w:rsidP="00120F0D">
            <w:pPr>
              <w:pStyle w:val="ListBullet"/>
            </w:pPr>
            <w:r w:rsidRPr="00120F0D">
              <w:t>newsletters</w:t>
            </w:r>
          </w:p>
          <w:p w:rsidR="00000000" w:rsidRPr="00120F0D" w:rsidP="00120F0D">
            <w:pPr>
              <w:pStyle w:val="ListBullet"/>
            </w:pPr>
            <w:r w:rsidRPr="00120F0D">
              <w:t>press releases</w:t>
            </w:r>
          </w:p>
          <w:p w:rsidR="00000000" w:rsidRPr="00120F0D" w:rsidP="00120F0D">
            <w:pPr>
              <w:pStyle w:val="ListBullet"/>
            </w:pPr>
            <w:r w:rsidRPr="00120F0D">
              <w:t>reports</w:t>
            </w:r>
          </w:p>
          <w:p w:rsidR="00000000" w:rsidRPr="00120F0D" w:rsidP="00120F0D">
            <w:pPr>
              <w:pStyle w:val="ListBullet"/>
            </w:pPr>
            <w:r w:rsidRPr="00120F0D">
              <w:t>trade shows</w:t>
            </w:r>
          </w:p>
          <w:p w:rsidR="00000000" w:rsidP="00120F0D">
            <w:pPr>
              <w:pStyle w:val="ListBullet"/>
              <w:rPr>
                <w:lang w:val="en-NZ"/>
              </w:rPr>
            </w:pPr>
            <w:r w:rsidRPr="00120F0D">
              <w:t>video clips</w:t>
            </w:r>
          </w:p>
        </w:tc>
      </w:tr>
      <w:tr w:rsidTr="004106E9">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F0D">
            <w:pPr>
              <w:pStyle w:val="BodyText"/>
              <w:rPr>
                <w:lang w:val="en-NZ"/>
              </w:rPr>
            </w:pPr>
            <w:r w:rsidRPr="00120F0D">
              <w:rPr>
                <w:rStyle w:val="BoldandItalics"/>
              </w:rPr>
              <w:t>Media directories</w:t>
            </w:r>
            <w:r w:rsidRPr="00120F0D">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F0D" w:rsidP="00120F0D">
            <w:pPr>
              <w:pStyle w:val="ListBullet"/>
            </w:pPr>
            <w:r w:rsidRPr="00120F0D">
              <w:t>in-house designed media directory</w:t>
            </w:r>
          </w:p>
          <w:p w:rsidR="00000000" w:rsidRPr="00120F0D" w:rsidP="00120F0D">
            <w:pPr>
              <w:pStyle w:val="ListBullet"/>
            </w:pPr>
            <w:r w:rsidRPr="00120F0D">
              <w:t>commercial media lists such as:</w:t>
            </w:r>
          </w:p>
          <w:p w:rsidR="00000000" w:rsidRPr="00120F0D" w:rsidP="00120F0D">
            <w:pPr>
              <w:pStyle w:val="ListBullet2"/>
            </w:pPr>
            <w:r w:rsidRPr="00120F0D">
              <w:t>Margaret Gee's Australian Media Guide</w:t>
            </w:r>
          </w:p>
          <w:p w:rsidR="00000000" w:rsidRPr="00120F0D" w:rsidP="00120F0D">
            <w:pPr>
              <w:pStyle w:val="ListBullet2"/>
            </w:pPr>
            <w:r w:rsidRPr="00120F0D">
              <w:t>Directory of Australian Associations</w:t>
            </w:r>
          </w:p>
          <w:p w:rsidR="00000000" w:rsidP="00120F0D">
            <w:pPr>
              <w:pStyle w:val="ListBullet2"/>
              <w:rPr>
                <w:lang w:val="en-NZ"/>
              </w:rPr>
            </w:pPr>
            <w:r w:rsidRPr="00120F0D">
              <w:t>Marketing Navigator</w:t>
            </w:r>
          </w:p>
        </w:tc>
      </w:tr>
      <w:tr w:rsidTr="004106E9">
        <w:tblPrEx>
          <w:tblW w:w="0" w:type="auto"/>
          <w:tblLayout w:type="fixed"/>
          <w:tblCellMar>
            <w:left w:w="62" w:type="dxa"/>
            <w:right w:w="62" w:type="dxa"/>
          </w:tblCellMar>
          <w:tblLook w:val="0000"/>
        </w:tblPrEx>
        <w:tc>
          <w:tcPr>
            <w:tcW w:w="3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F0D">
            <w:pPr>
              <w:pStyle w:val="BodyText"/>
              <w:rPr>
                <w:lang w:val="en-NZ"/>
              </w:rPr>
            </w:pPr>
            <w:r w:rsidRPr="00120F0D">
              <w:rPr>
                <w:rStyle w:val="BoldandItalics"/>
              </w:rPr>
              <w:t>Media operational requirements</w:t>
            </w:r>
            <w:r w:rsidRPr="00120F0D">
              <w:t xml:space="preserve"> may include:</w:t>
            </w:r>
          </w:p>
        </w:tc>
        <w:tc>
          <w:tcPr>
            <w:tcW w:w="50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F0D" w:rsidP="00120F0D">
            <w:pPr>
              <w:pStyle w:val="ListBullet"/>
            </w:pPr>
            <w:r w:rsidRPr="00120F0D">
              <w:t>journalist contact details</w:t>
            </w:r>
          </w:p>
          <w:p w:rsidR="00000000" w:rsidRPr="00120F0D" w:rsidP="00120F0D">
            <w:pPr>
              <w:pStyle w:val="ListBullet"/>
            </w:pPr>
            <w:r w:rsidRPr="00120F0D">
              <w:t>media deadlines</w:t>
            </w:r>
          </w:p>
          <w:p w:rsidR="00000000" w:rsidRPr="00120F0D" w:rsidP="00120F0D">
            <w:pPr>
              <w:pStyle w:val="ListBullet"/>
            </w:pPr>
            <w:r w:rsidRPr="00120F0D">
              <w:t>media personnel and their rounds</w:t>
            </w:r>
          </w:p>
          <w:p w:rsidR="00000000" w:rsidRPr="00120F0D" w:rsidP="00120F0D">
            <w:pPr>
              <w:pStyle w:val="ListBullet"/>
            </w:pPr>
            <w:r w:rsidRPr="00120F0D">
              <w:t>printing industry requirements</w:t>
            </w:r>
          </w:p>
          <w:p w:rsidR="00000000" w:rsidRPr="00120F0D" w:rsidP="00120F0D">
            <w:pPr>
              <w:pStyle w:val="ListBullet"/>
            </w:pPr>
            <w:r w:rsidRPr="00120F0D">
              <w:t>story lead times</w:t>
            </w:r>
          </w:p>
        </w:tc>
      </w:tr>
    </w:tbl>
    <w:p w:rsidR="004106E9" w:rsidP="00120F0D">
      <w:pPr>
        <w:pStyle w:val="BodyText"/>
      </w:pPr>
    </w:p>
    <w:p w:rsidR="004106E9" w:rsidP="00120F0D">
      <w:pPr>
        <w:pStyle w:val="BodyText"/>
      </w:pPr>
    </w:p>
    <w:p w:rsidR="00000000" w:rsidRPr="00120F0D" w:rsidP="00120F0D">
      <w:pPr>
        <w:pStyle w:val="Heading1"/>
      </w:pPr>
      <w:bookmarkStart w:id="12" w:name="O_67142"/>
      <w:bookmarkEnd w:id="12"/>
      <w:r w:rsidRPr="00120F0D">
        <w:t>Unit Sector(s)</w:t>
      </w:r>
    </w:p>
    <w:tbl>
      <w:tblPr>
        <w:tblW w:w="0" w:type="auto"/>
        <w:tblLayout w:type="fixed"/>
        <w:tblCellMar>
          <w:left w:w="62" w:type="dxa"/>
          <w:right w:w="62" w:type="dxa"/>
        </w:tblCellMar>
        <w:tblLook w:val="0000"/>
      </w:tblPr>
      <w:tblGrid>
        <w:gridCol w:w="2654"/>
        <w:gridCol w:w="5868"/>
      </w:tblGrid>
      <w:tr w:rsidTr="004106E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F0D">
            <w:pPr>
              <w:pStyle w:val="BodyText"/>
              <w:rPr>
                <w:lang w:val="en-NZ"/>
              </w:rPr>
            </w:pPr>
            <w:r w:rsidRPr="00120F0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F0D" w:rsidP="00120F0D">
            <w:pPr>
              <w:pStyle w:val="BodyText"/>
            </w:pPr>
          </w:p>
        </w:tc>
      </w:tr>
    </w:tbl>
    <w:p w:rsidR="00000000" w:rsidRPr="00120F0D" w:rsidP="00120F0D">
      <w:pPr>
        <w:pStyle w:val="BodyText"/>
      </w:pPr>
    </w:p>
    <w:p w:rsidR="00000000" w:rsidRPr="00120F0D" w:rsidP="00120F0D">
      <w:pPr>
        <w:pStyle w:val="AllowPageBreak"/>
      </w:pPr>
    </w:p>
    <w:p w:rsidR="00000000" w:rsidRPr="00120F0D" w:rsidP="00120F0D">
      <w:pPr>
        <w:pStyle w:val="Heading1"/>
      </w:pPr>
      <w:bookmarkStart w:id="13" w:name="O_154481"/>
      <w:bookmarkEnd w:id="13"/>
      <w:r w:rsidRPr="00120F0D">
        <w:t>Competency field</w:t>
      </w:r>
    </w:p>
    <w:tbl>
      <w:tblPr>
        <w:tblW w:w="0" w:type="auto"/>
        <w:tblLayout w:type="fixed"/>
        <w:tblCellMar>
          <w:left w:w="62" w:type="dxa"/>
          <w:right w:w="62" w:type="dxa"/>
        </w:tblCellMar>
        <w:tblLook w:val="0000"/>
      </w:tblPr>
      <w:tblGrid>
        <w:gridCol w:w="2777"/>
        <w:gridCol w:w="5745"/>
      </w:tblGrid>
      <w:tr w:rsidTr="004106E9">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F0D">
            <w:pPr>
              <w:pStyle w:val="BodyText"/>
              <w:rPr>
                <w:lang w:val="en-NZ"/>
              </w:rPr>
            </w:pPr>
            <w:r w:rsidRPr="00120F0D">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F0D" w:rsidP="00120F0D">
            <w:pPr>
              <w:pStyle w:val="BodyText"/>
            </w:pPr>
            <w:r w:rsidRPr="00120F0D">
              <w:t>Business Development - Public Relations</w:t>
            </w:r>
          </w:p>
        </w:tc>
      </w:tr>
    </w:tbl>
    <w:p w:rsidR="00000000" w:rsidRPr="00120F0D" w:rsidP="00120F0D">
      <w:pPr>
        <w:pStyle w:val="BodyText"/>
      </w:pPr>
    </w:p>
    <w:p w:rsidR="00000000" w:rsidRPr="00120F0D" w:rsidP="00120F0D">
      <w:pPr>
        <w:pStyle w:val="AllowPageBreak"/>
      </w:pPr>
    </w:p>
    <w:p w:rsidR="00000000" w:rsidRPr="00120F0D" w:rsidP="00120F0D">
      <w:pPr>
        <w:pStyle w:val="Heading1"/>
      </w:pPr>
      <w:bookmarkStart w:id="14" w:name="O_154480"/>
      <w:bookmarkEnd w:id="14"/>
      <w:r w:rsidRPr="00120F0D">
        <w:t>Co-requisite units</w:t>
      </w:r>
    </w:p>
    <w:tbl>
      <w:tblPr>
        <w:tblW w:w="0" w:type="auto"/>
        <w:tblLayout w:type="fixed"/>
        <w:tblCellMar>
          <w:left w:w="62" w:type="dxa"/>
          <w:right w:w="62" w:type="dxa"/>
        </w:tblCellMar>
        <w:tblLook w:val="0000"/>
      </w:tblPr>
      <w:tblGrid>
        <w:gridCol w:w="2641"/>
        <w:gridCol w:w="1322"/>
        <w:gridCol w:w="4559"/>
      </w:tblGrid>
      <w:tr w:rsidTr="004106E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F0D">
            <w:pPr>
              <w:pStyle w:val="BodyText"/>
              <w:rPr>
                <w:lang w:val="en-NZ"/>
              </w:rPr>
            </w:pPr>
            <w:r w:rsidRPr="00120F0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106E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20F0D">
            <w:pPr>
              <w:pStyle w:val="BodyText"/>
              <w:rPr>
                <w:lang w:val="en-NZ"/>
              </w:rPr>
            </w:pPr>
          </w:p>
        </w:tc>
      </w:tr>
      <w:tr w:rsidTr="004106E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20F0D" w:rsidP="00120F0D">
            <w:pPr>
              <w:pStyle w:val="BodyText"/>
            </w:pPr>
          </w:p>
        </w:tc>
      </w:tr>
    </w:tbl>
    <w:p w:rsidR="00000000" w:rsidRPr="00120F0D" w:rsidP="00120F0D">
      <w:pPr>
        <w:pStyle w:val="BodyText"/>
      </w:pPr>
    </w:p>
    <w:p w:rsidR="00000000" w:rsidRPr="00120F0D" w:rsidP="00120F0D"/>
    <w:sectPr w:rsidSect="00120F0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F0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06E9" w:rsidP="004106E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F0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6E9" w:rsidP="00120F0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106E9" w:rsidP="00120F0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106E9" w:rsidP="00120F0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F0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106E9" w:rsidP="004106E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F0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06E9" w:rsidP="00120F0D">
    <w:pPr>
      <w:pStyle w:val="Header"/>
      <w:framePr w:wrap="around"/>
    </w:pPr>
    <w:r>
      <w:fldChar w:fldCharType="begin"/>
    </w:r>
    <w:r>
      <w:instrText xml:space="preserve"> TITLE   \* MERGEFORMAT </w:instrText>
    </w:r>
    <w:r>
      <w:fldChar w:fldCharType="separate"/>
    </w:r>
    <w:r>
      <w:t>BSBPUB502A Develop and manage complex public relations campaigns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106E9" w:rsidP="00120F0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D8B3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E82E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9C55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F0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20F0D"/>
    <w:pPr>
      <w:spacing w:before="360" w:after="60"/>
      <w:outlineLvl w:val="0"/>
    </w:pPr>
    <w:rPr>
      <w:sz w:val="32"/>
    </w:rPr>
  </w:style>
  <w:style w:type="paragraph" w:styleId="Heading2">
    <w:name w:val="heading 2"/>
    <w:basedOn w:val="HeadingBase"/>
    <w:next w:val="BodyText"/>
    <w:link w:val="Heading2Char"/>
    <w:qFormat/>
    <w:rsid w:val="00120F0D"/>
    <w:pPr>
      <w:keepLines/>
      <w:spacing w:before="240" w:after="120"/>
      <w:outlineLvl w:val="1"/>
    </w:pPr>
    <w:rPr>
      <w:sz w:val="28"/>
      <w:szCs w:val="40"/>
    </w:rPr>
  </w:style>
  <w:style w:type="paragraph" w:styleId="Heading3">
    <w:name w:val="heading 3"/>
    <w:basedOn w:val="HeadingBase"/>
    <w:next w:val="BodyText"/>
    <w:link w:val="Heading3Char"/>
    <w:qFormat/>
    <w:rsid w:val="00120F0D"/>
    <w:pPr>
      <w:spacing w:before="180" w:after="120"/>
      <w:outlineLvl w:val="2"/>
    </w:pPr>
    <w:rPr>
      <w:spacing w:val="-10"/>
      <w:kern w:val="32"/>
    </w:rPr>
  </w:style>
  <w:style w:type="paragraph" w:styleId="Heading4">
    <w:name w:val="heading 4"/>
    <w:basedOn w:val="HeadingBase"/>
    <w:next w:val="BodyText"/>
    <w:link w:val="Heading4Char"/>
    <w:qFormat/>
    <w:rsid w:val="00120F0D"/>
    <w:pPr>
      <w:spacing w:before="160" w:after="120"/>
      <w:outlineLvl w:val="3"/>
    </w:pPr>
    <w:rPr>
      <w:sz w:val="22"/>
    </w:rPr>
  </w:style>
  <w:style w:type="paragraph" w:styleId="Heading5">
    <w:name w:val="heading 5"/>
    <w:basedOn w:val="HeadingBase"/>
    <w:next w:val="Normal"/>
    <w:link w:val="Heading5Char"/>
    <w:qFormat/>
    <w:rsid w:val="00120F0D"/>
    <w:pPr>
      <w:spacing w:before="80"/>
      <w:outlineLvl w:val="4"/>
    </w:pPr>
    <w:rPr>
      <w:color w:val="918585"/>
      <w:sz w:val="20"/>
    </w:rPr>
  </w:style>
  <w:style w:type="paragraph" w:styleId="Heading6">
    <w:name w:val="heading 6"/>
    <w:basedOn w:val="HeadingBase"/>
    <w:next w:val="Normal"/>
    <w:link w:val="Heading6Char"/>
    <w:qFormat/>
    <w:rsid w:val="00120F0D"/>
    <w:pPr>
      <w:spacing w:before="60"/>
      <w:outlineLvl w:val="5"/>
    </w:pPr>
    <w:rPr>
      <w:color w:val="918585"/>
      <w:sz w:val="20"/>
    </w:rPr>
  </w:style>
  <w:style w:type="paragraph" w:styleId="Heading7">
    <w:name w:val="heading 7"/>
    <w:basedOn w:val="Normal"/>
    <w:next w:val="Normal"/>
    <w:link w:val="Heading7Char"/>
    <w:qFormat/>
    <w:rsid w:val="00120F0D"/>
    <w:pPr>
      <w:ind w:left="720"/>
      <w:outlineLvl w:val="6"/>
    </w:pPr>
    <w:rPr>
      <w:i/>
    </w:rPr>
  </w:style>
  <w:style w:type="paragraph" w:styleId="Heading8">
    <w:name w:val="heading 8"/>
    <w:basedOn w:val="Normal"/>
    <w:next w:val="Normal"/>
    <w:link w:val="Heading8Char"/>
    <w:qFormat/>
    <w:rsid w:val="00120F0D"/>
    <w:pPr>
      <w:ind w:left="720"/>
      <w:outlineLvl w:val="7"/>
    </w:pPr>
    <w:rPr>
      <w:i/>
    </w:rPr>
  </w:style>
  <w:style w:type="paragraph" w:styleId="Heading9">
    <w:name w:val="heading 9"/>
    <w:basedOn w:val="Normal"/>
    <w:next w:val="Normal"/>
    <w:link w:val="Heading9Char"/>
    <w:qFormat/>
    <w:rsid w:val="00120F0D"/>
    <w:pPr>
      <w:ind w:left="720"/>
      <w:outlineLvl w:val="8"/>
    </w:pPr>
    <w:rPr>
      <w:i/>
    </w:rPr>
  </w:style>
  <w:style w:type="character" w:default="1" w:styleId="DefaultParagraphFont">
    <w:name w:val="Default Paragraph Font"/>
    <w:uiPriority w:val="1"/>
    <w:unhideWhenUsed/>
    <w:rsid w:val="00120F0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0F0D"/>
  </w:style>
  <w:style w:type="character" w:customStyle="1" w:styleId="Heading1Char">
    <w:name w:val="Heading 1 Char"/>
    <w:basedOn w:val="DefaultParagraphFont"/>
    <w:link w:val="Heading1"/>
    <w:rsid w:val="00120F0D"/>
    <w:rPr>
      <w:rFonts w:ascii="Times New Roman" w:eastAsia="Times New Roman" w:hAnsi="Times New Roman" w:cs="Times New Roman"/>
      <w:b/>
      <w:sz w:val="32"/>
      <w:szCs w:val="20"/>
      <w:lang w:eastAsia="en-US"/>
    </w:rPr>
  </w:style>
  <w:style w:type="paragraph" w:styleId="BodyText">
    <w:name w:val="Body Text"/>
    <w:basedOn w:val="Normal"/>
    <w:link w:val="BodyTextChar"/>
    <w:rsid w:val="00120F0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0F0D"/>
    <w:rPr>
      <w:rFonts w:ascii="Times New Roman" w:eastAsia="Times New Roman" w:hAnsi="Times New Roman" w:cs="Times New Roman"/>
      <w:sz w:val="24"/>
      <w:lang w:val="en-US" w:eastAsia="en-US"/>
    </w:rPr>
  </w:style>
  <w:style w:type="paragraph" w:styleId="Footer">
    <w:name w:val="footer"/>
    <w:basedOn w:val="Normal"/>
    <w:link w:val="FooterChar"/>
    <w:rsid w:val="00120F0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0F0D"/>
    <w:rPr>
      <w:rFonts w:ascii="Times New Roman" w:eastAsia="Times New Roman" w:hAnsi="Times New Roman" w:cs="Times New Roman"/>
      <w:sz w:val="16"/>
      <w:lang w:val="en-US" w:eastAsia="en-US"/>
    </w:rPr>
  </w:style>
  <w:style w:type="paragraph" w:styleId="List">
    <w:name w:val="List"/>
    <w:basedOn w:val="BodyText"/>
    <w:next w:val="BodyText"/>
    <w:rsid w:val="00120F0D"/>
    <w:pPr>
      <w:tabs>
        <w:tab w:val="left" w:pos="340"/>
      </w:tabs>
      <w:spacing w:before="60" w:after="60"/>
      <w:ind w:left="340" w:hanging="340"/>
    </w:pPr>
  </w:style>
  <w:style w:type="paragraph" w:styleId="ListBullet">
    <w:name w:val="List Bullet"/>
    <w:basedOn w:val="List"/>
    <w:rsid w:val="00120F0D"/>
    <w:pPr>
      <w:numPr>
        <w:numId w:val="13"/>
      </w:numPr>
      <w:tabs>
        <w:tab w:val="clear" w:pos="340"/>
      </w:tabs>
      <w:spacing w:before="40" w:after="40"/>
    </w:pPr>
  </w:style>
  <w:style w:type="character" w:customStyle="1" w:styleId="SpecialBold">
    <w:name w:val="Special Bold"/>
    <w:basedOn w:val="DefaultParagraphFont"/>
    <w:rsid w:val="00120F0D"/>
    <w:rPr>
      <w:b/>
      <w:spacing w:val="0"/>
    </w:rPr>
  </w:style>
  <w:style w:type="paragraph" w:styleId="ListBullet2">
    <w:name w:val="List Bullet 2"/>
    <w:basedOn w:val="List2"/>
    <w:rsid w:val="00120F0D"/>
    <w:pPr>
      <w:numPr>
        <w:numId w:val="14"/>
      </w:numPr>
      <w:tabs>
        <w:tab w:val="clear" w:pos="680"/>
      </w:tabs>
    </w:pPr>
  </w:style>
  <w:style w:type="paragraph" w:styleId="Header">
    <w:name w:val="header"/>
    <w:basedOn w:val="Normal"/>
    <w:link w:val="HeaderChar"/>
    <w:rsid w:val="00120F0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0F0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20F0D"/>
    <w:pPr>
      <w:spacing w:before="240" w:after="120"/>
      <w:outlineLvl w:val="0"/>
    </w:pPr>
    <w:rPr>
      <w:rFonts w:ascii="Times New Roman" w:hAnsi="Times New Roman"/>
      <w:b/>
      <w:sz w:val="28"/>
    </w:rPr>
  </w:style>
  <w:style w:type="paragraph" w:customStyle="1" w:styleId="AllowPageBreak">
    <w:name w:val="AllowPageBreak"/>
    <w:rsid w:val="00120F0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20F0D"/>
    <w:pPr>
      <w:tabs>
        <w:tab w:val="left" w:pos="680"/>
      </w:tabs>
      <w:spacing w:before="60" w:after="60"/>
      <w:ind w:left="680" w:hanging="340"/>
    </w:pPr>
  </w:style>
  <w:style w:type="character" w:customStyle="1" w:styleId="BoldandItalics">
    <w:name w:val="Bold and Italics"/>
    <w:qFormat/>
    <w:rsid w:val="00120F0D"/>
    <w:rPr>
      <w:b/>
      <w:i/>
      <w:u w:val="none"/>
    </w:rPr>
  </w:style>
  <w:style w:type="character" w:customStyle="1" w:styleId="Heading2Char">
    <w:name w:val="Heading 2 Char"/>
    <w:basedOn w:val="DefaultParagraphFont"/>
    <w:link w:val="Heading2"/>
    <w:rsid w:val="00120F0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0F0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0F0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0F0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0F0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0F0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20F0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20F0D"/>
    <w:rPr>
      <w:rFonts w:ascii="Courier New" w:eastAsia="Times New Roman" w:hAnsi="Courier New" w:cs="Times New Roman"/>
      <w:i/>
      <w:szCs w:val="20"/>
      <w:lang w:val="en-US" w:eastAsia="en-US"/>
    </w:rPr>
  </w:style>
  <w:style w:type="paragraph" w:customStyle="1" w:styleId="HeadingBase">
    <w:name w:val="Heading Base"/>
    <w:rsid w:val="00120F0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0F0D"/>
    <w:pPr>
      <w:tabs>
        <w:tab w:val="right" w:leader="dot" w:pos="9072"/>
      </w:tabs>
      <w:ind w:left="567"/>
    </w:pPr>
    <w:rPr>
      <w:szCs w:val="22"/>
    </w:rPr>
  </w:style>
  <w:style w:type="paragraph" w:customStyle="1" w:styleId="TOCBase">
    <w:name w:val="TOC Base"/>
    <w:rsid w:val="00120F0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0F0D"/>
    <w:pPr>
      <w:tabs>
        <w:tab w:val="right" w:leader="dot" w:pos="9072"/>
      </w:tabs>
      <w:spacing w:before="40" w:after="40"/>
      <w:ind w:left="284"/>
    </w:pPr>
    <w:rPr>
      <w:rFonts w:ascii="Times New Roman" w:hAnsi="Times New Roman"/>
    </w:rPr>
  </w:style>
  <w:style w:type="paragraph" w:styleId="TOC1">
    <w:name w:val="toc 1"/>
    <w:basedOn w:val="TOCBase"/>
    <w:next w:val="Normal"/>
    <w:rsid w:val="00120F0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20F0D"/>
    <w:pPr>
      <w:spacing w:before="5040"/>
      <w:jc w:val="center"/>
    </w:pPr>
    <w:rPr>
      <w:sz w:val="48"/>
      <w:szCs w:val="72"/>
      <w:lang w:val="en-US"/>
    </w:rPr>
  </w:style>
  <w:style w:type="character" w:customStyle="1" w:styleId="TitleChar">
    <w:name w:val="Title Char"/>
    <w:basedOn w:val="DefaultParagraphFont"/>
    <w:link w:val="Title"/>
    <w:rsid w:val="00120F0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0F0D"/>
    <w:pPr>
      <w:tabs>
        <w:tab w:val="left" w:pos="3600"/>
        <w:tab w:val="left" w:pos="3958"/>
      </w:tabs>
    </w:pPr>
  </w:style>
  <w:style w:type="paragraph" w:customStyle="1" w:styleId="Note">
    <w:name w:val="Note"/>
    <w:basedOn w:val="BodyText"/>
    <w:rsid w:val="00120F0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0F0D"/>
    <w:pPr>
      <w:framePr w:wrap="auto" w:hAnchor="text" w:y="6049"/>
    </w:pPr>
    <w:rPr>
      <w:color w:val="000000"/>
      <w:sz w:val="40"/>
    </w:rPr>
  </w:style>
  <w:style w:type="paragraph" w:customStyle="1" w:styleId="TOCTitle">
    <w:name w:val="TOCTitle"/>
    <w:basedOn w:val="Heading1"/>
    <w:rsid w:val="00120F0D"/>
    <w:pPr>
      <w:spacing w:after="240"/>
      <w:jc w:val="center"/>
      <w:outlineLvl w:val="9"/>
    </w:pPr>
    <w:rPr>
      <w:caps/>
    </w:rPr>
  </w:style>
  <w:style w:type="paragraph" w:customStyle="1" w:styleId="Version">
    <w:name w:val="Version"/>
    <w:rsid w:val="00120F0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0F0D"/>
    <w:pPr>
      <w:keepNext w:val="0"/>
      <w:tabs>
        <w:tab w:val="right" w:pos="4176"/>
      </w:tabs>
      <w:ind w:left="198" w:hanging="198"/>
    </w:pPr>
    <w:rPr>
      <w:rFonts w:ascii="Garamond" w:hAnsi="Garamond"/>
    </w:rPr>
  </w:style>
  <w:style w:type="paragraph" w:styleId="IndexHeading">
    <w:name w:val="index heading"/>
    <w:basedOn w:val="Normal"/>
    <w:next w:val="Index1"/>
    <w:semiHidden/>
    <w:rsid w:val="00120F0D"/>
    <w:pPr>
      <w:spacing w:before="120" w:after="120"/>
    </w:pPr>
    <w:rPr>
      <w:rFonts w:ascii="Arial" w:hAnsi="Arial"/>
      <w:b/>
      <w:color w:val="918585"/>
      <w:sz w:val="24"/>
    </w:rPr>
  </w:style>
  <w:style w:type="paragraph" w:customStyle="1" w:styleId="Chapter">
    <w:name w:val="Chapter"/>
    <w:basedOn w:val="Normal"/>
    <w:rsid w:val="00120F0D"/>
    <w:pPr>
      <w:spacing w:before="240"/>
    </w:pPr>
    <w:rPr>
      <w:rFonts w:ascii="Times New Roman" w:hAnsi="Times New Roman"/>
      <w:smallCaps/>
      <w:spacing w:val="80"/>
      <w:sz w:val="28"/>
    </w:rPr>
  </w:style>
  <w:style w:type="paragraph" w:customStyle="1" w:styleId="InChapter">
    <w:name w:val="InChapter"/>
    <w:basedOn w:val="Heading3"/>
    <w:rsid w:val="00120F0D"/>
    <w:pPr>
      <w:spacing w:after="240"/>
      <w:outlineLvl w:val="9"/>
    </w:pPr>
    <w:rPr>
      <w:noProof/>
    </w:rPr>
  </w:style>
  <w:style w:type="paragraph" w:styleId="Index2">
    <w:name w:val="index 2"/>
    <w:basedOn w:val="Normal"/>
    <w:next w:val="Normal"/>
    <w:semiHidden/>
    <w:rsid w:val="00120F0D"/>
    <w:pPr>
      <w:tabs>
        <w:tab w:val="right" w:pos="4176"/>
      </w:tabs>
      <w:ind w:left="568" w:hanging="284"/>
    </w:pPr>
    <w:rPr>
      <w:rFonts w:ascii="Garamond" w:hAnsi="Garamond"/>
    </w:rPr>
  </w:style>
  <w:style w:type="paragraph" w:customStyle="1" w:styleId="Byline">
    <w:name w:val="Byline"/>
    <w:rsid w:val="00120F0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0F0D"/>
    <w:pPr>
      <w:tabs>
        <w:tab w:val="clear" w:pos="3600"/>
        <w:tab w:val="clear" w:pos="3958"/>
      </w:tabs>
      <w:jc w:val="right"/>
    </w:pPr>
  </w:style>
  <w:style w:type="character" w:styleId="Emphasis">
    <w:name w:val="Emphasis"/>
    <w:basedOn w:val="DefaultParagraphFont"/>
    <w:qFormat/>
    <w:rsid w:val="00120F0D"/>
    <w:rPr>
      <w:i/>
    </w:rPr>
  </w:style>
  <w:style w:type="paragraph" w:styleId="Caption">
    <w:name w:val="caption"/>
    <w:basedOn w:val="BodyText"/>
    <w:next w:val="Normal"/>
    <w:qFormat/>
    <w:rsid w:val="00120F0D"/>
    <w:pPr>
      <w:framePr w:w="2268" w:hSpace="181" w:vSpace="181" w:wrap="around" w:vAnchor="text" w:hAnchor="page" w:x="1135" w:y="285" w:anchorLock="1"/>
    </w:pPr>
    <w:rPr>
      <w:i/>
    </w:rPr>
  </w:style>
  <w:style w:type="paragraph" w:customStyle="1" w:styleId="MiniTOCTitle">
    <w:name w:val="MiniTOCTitle"/>
    <w:basedOn w:val="Heading4"/>
    <w:rsid w:val="00120F0D"/>
    <w:pPr>
      <w:spacing w:before="240"/>
      <w:outlineLvl w:val="9"/>
    </w:pPr>
    <w:rPr>
      <w:noProof/>
      <w:sz w:val="24"/>
    </w:rPr>
  </w:style>
  <w:style w:type="paragraph" w:customStyle="1" w:styleId="MiniTOCItem">
    <w:name w:val="MiniTOCItem"/>
    <w:basedOn w:val="ListBullet"/>
    <w:rsid w:val="00120F0D"/>
    <w:pPr>
      <w:numPr>
        <w:numId w:val="0"/>
      </w:numPr>
      <w:tabs>
        <w:tab w:val="right" w:leader="dot" w:pos="6521"/>
      </w:tabs>
      <w:spacing w:before="0" w:after="0"/>
    </w:pPr>
  </w:style>
  <w:style w:type="paragraph" w:customStyle="1" w:styleId="TOFTitle">
    <w:name w:val="TOFTitle"/>
    <w:basedOn w:val="TOCTitle"/>
    <w:rsid w:val="00120F0D"/>
  </w:style>
  <w:style w:type="paragraph" w:styleId="TableofFigures">
    <w:name w:val="table of figures"/>
    <w:basedOn w:val="Normal"/>
    <w:next w:val="Normal"/>
    <w:semiHidden/>
    <w:rsid w:val="00120F0D"/>
    <w:pPr>
      <w:tabs>
        <w:tab w:val="right" w:leader="dot" w:pos="9072"/>
      </w:tabs>
      <w:ind w:left="970" w:hanging="403"/>
    </w:pPr>
    <w:rPr>
      <w:rFonts w:ascii="Times New Roman" w:hAnsi="Times New Roman"/>
      <w:b/>
    </w:rPr>
  </w:style>
  <w:style w:type="paragraph" w:styleId="ListNumber">
    <w:name w:val="List Number"/>
    <w:basedOn w:val="List"/>
    <w:rsid w:val="00120F0D"/>
    <w:pPr>
      <w:numPr>
        <w:numId w:val="11"/>
      </w:numPr>
    </w:pPr>
  </w:style>
  <w:style w:type="character" w:customStyle="1" w:styleId="WingdingSymbols">
    <w:name w:val="Wingding Symbols"/>
    <w:rsid w:val="00120F0D"/>
    <w:rPr>
      <w:rFonts w:ascii="Wingdings" w:hAnsi="Wingdings"/>
    </w:rPr>
  </w:style>
  <w:style w:type="paragraph" w:customStyle="1" w:styleId="TableHeading">
    <w:name w:val="Table Heading"/>
    <w:basedOn w:val="HeadingBase"/>
    <w:rsid w:val="00120F0D"/>
    <w:pPr>
      <w:keepLines/>
      <w:pBdr>
        <w:bottom w:val="single" w:sz="6" w:space="1" w:color="918585"/>
      </w:pBdr>
      <w:spacing w:before="240"/>
    </w:pPr>
  </w:style>
  <w:style w:type="character" w:customStyle="1" w:styleId="HotSpot">
    <w:name w:val="HotSpot"/>
    <w:rsid w:val="00120F0D"/>
    <w:rPr>
      <w:color w:val="0033CC"/>
      <w:u w:val="none"/>
    </w:rPr>
  </w:style>
  <w:style w:type="paragraph" w:customStyle="1" w:styleId="BodyTextRight">
    <w:name w:val="Body Text Right"/>
    <w:basedOn w:val="BodyText"/>
    <w:rsid w:val="00120F0D"/>
    <w:pPr>
      <w:spacing w:before="0" w:after="0"/>
      <w:jc w:val="right"/>
    </w:pPr>
  </w:style>
  <w:style w:type="paragraph" w:styleId="Index3">
    <w:name w:val="index 3"/>
    <w:basedOn w:val="ListNumber2"/>
    <w:next w:val="Normal"/>
    <w:semiHidden/>
    <w:rsid w:val="00120F0D"/>
    <w:pPr>
      <w:numPr>
        <w:numId w:val="0"/>
      </w:numPr>
      <w:tabs>
        <w:tab w:val="right" w:leader="dot" w:pos="4176"/>
      </w:tabs>
    </w:pPr>
  </w:style>
  <w:style w:type="paragraph" w:styleId="ListNumber2">
    <w:name w:val="List Number 2"/>
    <w:basedOn w:val="List2"/>
    <w:rsid w:val="00120F0D"/>
    <w:pPr>
      <w:numPr>
        <w:numId w:val="10"/>
      </w:numPr>
      <w:tabs>
        <w:tab w:val="clear" w:pos="1060"/>
      </w:tabs>
    </w:pPr>
  </w:style>
  <w:style w:type="paragraph" w:customStyle="1" w:styleId="MarginNote">
    <w:name w:val="Margin Note"/>
    <w:basedOn w:val="BodyText"/>
    <w:rsid w:val="00120F0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0F0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0F0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20F0D"/>
    <w:rPr>
      <w:sz w:val="32"/>
    </w:rPr>
  </w:style>
  <w:style w:type="paragraph" w:customStyle="1" w:styleId="HeadingProcedure">
    <w:name w:val="Heading Procedure"/>
    <w:basedOn w:val="HeadingBase"/>
    <w:next w:val="Normal"/>
    <w:rsid w:val="00120F0D"/>
    <w:pPr>
      <w:tabs>
        <w:tab w:val="left" w:pos="0"/>
      </w:tabs>
      <w:spacing w:before="120" w:after="60"/>
    </w:pPr>
    <w:rPr>
      <w:i/>
      <w:color w:val="918585"/>
      <w:sz w:val="22"/>
    </w:rPr>
  </w:style>
  <w:style w:type="paragraph" w:customStyle="1" w:styleId="TableBodyText">
    <w:name w:val="Table Body Text"/>
    <w:basedOn w:val="BodyText"/>
    <w:rsid w:val="00120F0D"/>
    <w:pPr>
      <w:spacing w:before="60" w:after="60"/>
    </w:pPr>
  </w:style>
  <w:style w:type="paragraph" w:styleId="ListContinue">
    <w:name w:val="List Continue"/>
    <w:basedOn w:val="List"/>
    <w:rsid w:val="00120F0D"/>
    <w:pPr>
      <w:ind w:firstLine="0"/>
    </w:pPr>
  </w:style>
  <w:style w:type="paragraph" w:customStyle="1" w:styleId="ListNote">
    <w:name w:val="List Note"/>
    <w:basedOn w:val="List"/>
    <w:rsid w:val="00120F0D"/>
    <w:pPr>
      <w:pBdr>
        <w:top w:val="single" w:sz="6" w:space="2" w:color="918585"/>
        <w:bottom w:val="single" w:sz="6" w:space="2" w:color="918585"/>
      </w:pBdr>
      <w:tabs>
        <w:tab w:val="left" w:pos="1021"/>
      </w:tabs>
      <w:ind w:firstLine="0"/>
    </w:pPr>
  </w:style>
  <w:style w:type="paragraph" w:customStyle="1" w:styleId="Warning">
    <w:name w:val="Warning"/>
    <w:basedOn w:val="BodyText"/>
    <w:rsid w:val="00120F0D"/>
    <w:pPr>
      <w:shd w:val="clear" w:color="auto" w:fill="D9D9D9"/>
      <w:tabs>
        <w:tab w:val="left" w:pos="992"/>
      </w:tabs>
      <w:ind w:left="119" w:right="119"/>
    </w:pPr>
    <w:rPr>
      <w:sz w:val="20"/>
    </w:rPr>
  </w:style>
  <w:style w:type="paragraph" w:customStyle="1" w:styleId="MarginIcons">
    <w:name w:val="Margin Icons"/>
    <w:basedOn w:val="BodyText"/>
    <w:rsid w:val="00120F0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0F0D"/>
    <w:rPr>
      <w:rFonts w:ascii="Courier New" w:hAnsi="Courier New"/>
    </w:rPr>
  </w:style>
  <w:style w:type="paragraph" w:customStyle="1" w:styleId="NoteBullet">
    <w:name w:val="Note Bullet"/>
    <w:basedOn w:val="Note"/>
    <w:rsid w:val="00120F0D"/>
    <w:pPr>
      <w:tabs>
        <w:tab w:val="clear" w:pos="680"/>
      </w:tabs>
      <w:spacing w:before="60" w:after="60"/>
    </w:pPr>
  </w:style>
  <w:style w:type="paragraph" w:customStyle="1" w:styleId="SubHeading2">
    <w:name w:val="SubHeading2"/>
    <w:basedOn w:val="HeadingBase"/>
    <w:rsid w:val="00120F0D"/>
    <w:pPr>
      <w:spacing w:before="240" w:after="60"/>
    </w:pPr>
    <w:rPr>
      <w:sz w:val="20"/>
    </w:rPr>
  </w:style>
  <w:style w:type="paragraph" w:customStyle="1" w:styleId="SubHeading1">
    <w:name w:val="SubHeading1"/>
    <w:basedOn w:val="HeadingBase"/>
    <w:rsid w:val="00120F0D"/>
    <w:pPr>
      <w:spacing w:before="240" w:after="60"/>
    </w:pPr>
    <w:rPr>
      <w:color w:val="918585"/>
      <w:sz w:val="22"/>
    </w:rPr>
  </w:style>
  <w:style w:type="paragraph" w:customStyle="1" w:styleId="SideHeading">
    <w:name w:val="Side Heading"/>
    <w:basedOn w:val="HeadingBase"/>
    <w:rsid w:val="00120F0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0F0D"/>
    <w:pPr>
      <w:numPr>
        <w:numId w:val="12"/>
      </w:numPr>
    </w:pPr>
  </w:style>
  <w:style w:type="paragraph" w:styleId="PlainText">
    <w:name w:val="Plain Text"/>
    <w:basedOn w:val="Normal"/>
    <w:link w:val="PlainTextChar"/>
    <w:rsid w:val="00120F0D"/>
    <w:rPr>
      <w:sz w:val="20"/>
    </w:rPr>
  </w:style>
  <w:style w:type="character" w:customStyle="1" w:styleId="PlainTextChar">
    <w:name w:val="Plain Text Char"/>
    <w:basedOn w:val="DefaultParagraphFont"/>
    <w:link w:val="PlainText"/>
    <w:rsid w:val="00120F0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20F0D"/>
    <w:rPr>
      <w:b/>
      <w:smallCaps/>
    </w:rPr>
  </w:style>
  <w:style w:type="paragraph" w:customStyle="1" w:styleId="TableListNumber">
    <w:name w:val="Table List Number"/>
    <w:basedOn w:val="ListNumber"/>
    <w:rsid w:val="00120F0D"/>
    <w:pPr>
      <w:numPr>
        <w:numId w:val="0"/>
      </w:numPr>
    </w:pPr>
  </w:style>
  <w:style w:type="paragraph" w:styleId="TOC4">
    <w:name w:val="toc 4"/>
    <w:basedOn w:val="TOCBase"/>
    <w:next w:val="Normal"/>
    <w:semiHidden/>
    <w:rsid w:val="00120F0D"/>
    <w:pPr>
      <w:tabs>
        <w:tab w:val="right" w:leader="dot" w:pos="9071"/>
      </w:tabs>
      <w:ind w:left="1701"/>
    </w:pPr>
  </w:style>
  <w:style w:type="paragraph" w:customStyle="1" w:styleId="ListAlpha">
    <w:name w:val="List Alpha"/>
    <w:basedOn w:val="List"/>
    <w:rsid w:val="00120F0D"/>
    <w:pPr>
      <w:numPr>
        <w:numId w:val="9"/>
      </w:numPr>
    </w:pPr>
  </w:style>
  <w:style w:type="paragraph" w:customStyle="1" w:styleId="ListAlpha2">
    <w:name w:val="List Alpha 2"/>
    <w:basedOn w:val="List2"/>
    <w:rsid w:val="00120F0D"/>
    <w:pPr>
      <w:numPr>
        <w:numId w:val="8"/>
      </w:numPr>
    </w:pPr>
  </w:style>
  <w:style w:type="paragraph" w:styleId="List3">
    <w:name w:val="List 3"/>
    <w:basedOn w:val="BodyText"/>
    <w:rsid w:val="00120F0D"/>
    <w:pPr>
      <w:tabs>
        <w:tab w:val="left" w:pos="1021"/>
      </w:tabs>
      <w:spacing w:before="60" w:after="60"/>
      <w:ind w:left="1020" w:hanging="340"/>
    </w:pPr>
  </w:style>
  <w:style w:type="paragraph" w:styleId="List4">
    <w:name w:val="List 4"/>
    <w:basedOn w:val="BodyText"/>
    <w:rsid w:val="00120F0D"/>
    <w:pPr>
      <w:tabs>
        <w:tab w:val="left" w:pos="1361"/>
      </w:tabs>
      <w:spacing w:before="60" w:after="60"/>
      <w:ind w:left="1361" w:hanging="340"/>
    </w:pPr>
  </w:style>
  <w:style w:type="paragraph" w:styleId="List5">
    <w:name w:val="List 5"/>
    <w:basedOn w:val="BodyText"/>
    <w:rsid w:val="00120F0D"/>
    <w:pPr>
      <w:tabs>
        <w:tab w:val="left" w:pos="1701"/>
      </w:tabs>
      <w:spacing w:before="60" w:after="60"/>
      <w:ind w:left="1701" w:hanging="340"/>
    </w:pPr>
  </w:style>
  <w:style w:type="paragraph" w:styleId="ListBullet3">
    <w:name w:val="List Bullet 3"/>
    <w:basedOn w:val="List3"/>
    <w:rsid w:val="00120F0D"/>
    <w:pPr>
      <w:numPr>
        <w:numId w:val="15"/>
      </w:numPr>
      <w:tabs>
        <w:tab w:val="clear" w:pos="1021"/>
      </w:tabs>
      <w:ind w:left="1037" w:hanging="357"/>
    </w:pPr>
  </w:style>
  <w:style w:type="paragraph" w:styleId="ListBullet4">
    <w:name w:val="List Bullet 4"/>
    <w:basedOn w:val="List4"/>
    <w:rsid w:val="00120F0D"/>
    <w:pPr>
      <w:numPr>
        <w:numId w:val="3"/>
      </w:numPr>
    </w:pPr>
  </w:style>
  <w:style w:type="paragraph" w:styleId="ListBullet5">
    <w:name w:val="List Bullet 5"/>
    <w:basedOn w:val="List5"/>
    <w:rsid w:val="00120F0D"/>
    <w:pPr>
      <w:numPr>
        <w:numId w:val="4"/>
      </w:numPr>
    </w:pPr>
  </w:style>
  <w:style w:type="paragraph" w:styleId="ListContinue2">
    <w:name w:val="List Continue 2"/>
    <w:basedOn w:val="List2"/>
    <w:rsid w:val="00120F0D"/>
    <w:pPr>
      <w:ind w:firstLine="0"/>
    </w:pPr>
  </w:style>
  <w:style w:type="paragraph" w:styleId="ListContinue3">
    <w:name w:val="List Continue 3"/>
    <w:basedOn w:val="List3"/>
    <w:rsid w:val="00120F0D"/>
    <w:pPr>
      <w:ind w:left="1021" w:firstLine="0"/>
    </w:pPr>
  </w:style>
  <w:style w:type="paragraph" w:styleId="ListContinue4">
    <w:name w:val="List Continue 4"/>
    <w:basedOn w:val="List4"/>
    <w:rsid w:val="00120F0D"/>
    <w:pPr>
      <w:ind w:firstLine="0"/>
    </w:pPr>
  </w:style>
  <w:style w:type="paragraph" w:styleId="ListContinue5">
    <w:name w:val="List Continue 5"/>
    <w:basedOn w:val="List5"/>
    <w:rsid w:val="00120F0D"/>
    <w:pPr>
      <w:ind w:firstLine="0"/>
    </w:pPr>
  </w:style>
  <w:style w:type="paragraph" w:styleId="ListNumber3">
    <w:name w:val="List Number 3"/>
    <w:basedOn w:val="List3"/>
    <w:rsid w:val="00120F0D"/>
    <w:pPr>
      <w:numPr>
        <w:numId w:val="5"/>
      </w:numPr>
    </w:pPr>
  </w:style>
  <w:style w:type="paragraph" w:styleId="ListNumber4">
    <w:name w:val="List Number 4"/>
    <w:basedOn w:val="List4"/>
    <w:rsid w:val="00120F0D"/>
    <w:pPr>
      <w:numPr>
        <w:numId w:val="6"/>
      </w:numPr>
    </w:pPr>
  </w:style>
  <w:style w:type="paragraph" w:styleId="ListNumber5">
    <w:name w:val="List Number 5"/>
    <w:basedOn w:val="List5"/>
    <w:rsid w:val="00120F0D"/>
    <w:pPr>
      <w:numPr>
        <w:numId w:val="7"/>
      </w:numPr>
    </w:pPr>
  </w:style>
  <w:style w:type="paragraph" w:styleId="BlockText">
    <w:name w:val="Block Text"/>
    <w:basedOn w:val="Normal"/>
    <w:rsid w:val="00120F0D"/>
    <w:pPr>
      <w:spacing w:after="120"/>
      <w:ind w:left="1440" w:right="1440"/>
    </w:pPr>
  </w:style>
  <w:style w:type="character" w:customStyle="1" w:styleId="Subscript">
    <w:name w:val="Subscript"/>
    <w:basedOn w:val="DefaultParagraphFont"/>
    <w:rsid w:val="00120F0D"/>
    <w:rPr>
      <w:sz w:val="16"/>
      <w:vertAlign w:val="subscript"/>
    </w:rPr>
  </w:style>
  <w:style w:type="character" w:customStyle="1" w:styleId="Superscript">
    <w:name w:val="Superscript"/>
    <w:basedOn w:val="DefaultParagraphFont"/>
    <w:rsid w:val="00120F0D"/>
    <w:rPr>
      <w:sz w:val="16"/>
      <w:vertAlign w:val="superscript"/>
    </w:rPr>
  </w:style>
  <w:style w:type="character" w:customStyle="1" w:styleId="Symbols">
    <w:name w:val="Symbols"/>
    <w:basedOn w:val="DefaultParagraphFont"/>
    <w:rsid w:val="00120F0D"/>
    <w:rPr>
      <w:rFonts w:ascii="Symbol" w:hAnsi="Symbol"/>
    </w:rPr>
  </w:style>
  <w:style w:type="character" w:customStyle="1" w:styleId="MenuOptions">
    <w:name w:val="Menu Options"/>
    <w:basedOn w:val="DefaultParagraphFont"/>
    <w:rsid w:val="00120F0D"/>
    <w:rPr>
      <w:rFonts w:ascii="Arial Narrow" w:hAnsi="Arial Narrow"/>
      <w:smallCaps/>
    </w:rPr>
  </w:style>
  <w:style w:type="character" w:customStyle="1" w:styleId="Buttons">
    <w:name w:val="Buttons"/>
    <w:basedOn w:val="DefaultParagraphFont"/>
    <w:rsid w:val="00120F0D"/>
    <w:rPr>
      <w:b/>
    </w:rPr>
  </w:style>
  <w:style w:type="character" w:customStyle="1" w:styleId="Underlined">
    <w:name w:val="Underlined"/>
    <w:basedOn w:val="DefaultParagraphFont"/>
    <w:rsid w:val="00120F0D"/>
    <w:rPr>
      <w:u w:val="single"/>
    </w:rPr>
  </w:style>
  <w:style w:type="paragraph" w:customStyle="1" w:styleId="TableBodyTextRight">
    <w:name w:val="Table Body Text Right"/>
    <w:basedOn w:val="TableBodyText"/>
    <w:rsid w:val="00120F0D"/>
    <w:pPr>
      <w:widowControl w:val="0"/>
      <w:autoSpaceDE w:val="0"/>
      <w:autoSpaceDN w:val="0"/>
      <w:adjustRightInd w:val="0"/>
      <w:jc w:val="right"/>
    </w:pPr>
    <w:rPr>
      <w:rFonts w:cs="Arial"/>
      <w:szCs w:val="18"/>
    </w:rPr>
  </w:style>
  <w:style w:type="paragraph" w:customStyle="1" w:styleId="CopyrightText">
    <w:name w:val="Copyright Text"/>
    <w:basedOn w:val="BodyText"/>
    <w:rsid w:val="00120F0D"/>
    <w:rPr>
      <w:sz w:val="18"/>
    </w:rPr>
  </w:style>
  <w:style w:type="paragraph" w:customStyle="1" w:styleId="BodySmallRight">
    <w:name w:val="Body Small Right"/>
    <w:basedOn w:val="BodyTextRight"/>
    <w:rsid w:val="00120F0D"/>
    <w:rPr>
      <w:sz w:val="18"/>
      <w:szCs w:val="18"/>
    </w:rPr>
  </w:style>
  <w:style w:type="paragraph" w:customStyle="1" w:styleId="MarginEdition">
    <w:name w:val="Margin Edition"/>
    <w:basedOn w:val="MarginNote"/>
    <w:rsid w:val="00120F0D"/>
    <w:pPr>
      <w:spacing w:before="0" w:after="0"/>
    </w:pPr>
    <w:rPr>
      <w:rFonts w:ascii="Times New Roman" w:hAnsi="Times New Roman"/>
      <w:color w:val="999999"/>
    </w:rPr>
  </w:style>
  <w:style w:type="paragraph" w:customStyle="1" w:styleId="Spacer">
    <w:name w:val="Spacer"/>
    <w:basedOn w:val="Normal"/>
    <w:rsid w:val="00120F0D"/>
    <w:rPr>
      <w:sz w:val="2"/>
      <w:szCs w:val="2"/>
    </w:rPr>
  </w:style>
  <w:style w:type="character" w:customStyle="1" w:styleId="Small">
    <w:name w:val="Small"/>
    <w:basedOn w:val="DefaultParagraphFont"/>
    <w:rsid w:val="00120F0D"/>
    <w:rPr>
      <w:sz w:val="16"/>
    </w:rPr>
  </w:style>
  <w:style w:type="paragraph" w:customStyle="1" w:styleId="WideTable">
    <w:name w:val="Wide Table"/>
    <w:basedOn w:val="Normal"/>
    <w:rsid w:val="00120F0D"/>
    <w:pPr>
      <w:ind w:left="-1418"/>
    </w:pPr>
    <w:rPr>
      <w:sz w:val="2"/>
      <w:szCs w:val="2"/>
    </w:rPr>
  </w:style>
  <w:style w:type="character" w:styleId="PageNumber">
    <w:name w:val="page number"/>
    <w:basedOn w:val="DefaultParagraphFont"/>
    <w:rsid w:val="00120F0D"/>
  </w:style>
  <w:style w:type="paragraph" w:styleId="Quote">
    <w:name w:val="Quote"/>
    <w:basedOn w:val="Heading1"/>
    <w:link w:val="QuoteChar"/>
    <w:qFormat/>
    <w:rsid w:val="00120F0D"/>
    <w:rPr>
      <w:b w:val="0"/>
      <w:sz w:val="72"/>
      <w:szCs w:val="72"/>
      <w:lang w:val="en-NZ"/>
    </w:rPr>
  </w:style>
  <w:style w:type="character" w:customStyle="1" w:styleId="QuoteChar">
    <w:name w:val="Quote Char"/>
    <w:basedOn w:val="DefaultParagraphFont"/>
    <w:link w:val="Quote"/>
    <w:rsid w:val="00120F0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0F0D"/>
    <w:pPr>
      <w:pageBreakBefore/>
    </w:pPr>
  </w:style>
  <w:style w:type="paragraph" w:customStyle="1" w:styleId="Border">
    <w:name w:val="Border"/>
    <w:basedOn w:val="Normal"/>
    <w:qFormat/>
    <w:rsid w:val="00120F0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0F0D"/>
    <w:rPr>
      <w:b/>
      <w:bCs/>
      <w:i/>
      <w:iCs/>
      <w:color w:val="auto"/>
    </w:rPr>
  </w:style>
  <w:style w:type="paragraph" w:styleId="IntenseQuote">
    <w:name w:val="Intense Quote"/>
    <w:basedOn w:val="Normal"/>
    <w:next w:val="Normal"/>
    <w:link w:val="IntenseQuoteChar"/>
    <w:uiPriority w:val="30"/>
    <w:qFormat/>
    <w:rsid w:val="00120F0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0F0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20F0D"/>
    <w:rPr>
      <w:smallCaps/>
      <w:color w:val="auto"/>
      <w:u w:val="single"/>
    </w:rPr>
  </w:style>
  <w:style w:type="character" w:styleId="IntenseReference">
    <w:name w:val="Intense Reference"/>
    <w:basedOn w:val="DefaultParagraphFont"/>
    <w:uiPriority w:val="32"/>
    <w:qFormat/>
    <w:rsid w:val="00120F0D"/>
    <w:rPr>
      <w:b/>
      <w:bCs/>
      <w:smallCaps/>
      <w:color w:val="auto"/>
      <w:spacing w:val="5"/>
      <w:u w:val="single"/>
    </w:rPr>
  </w:style>
  <w:style w:type="paragraph" w:customStyle="1" w:styleId="2ColumnHeading">
    <w:name w:val="2Column Heading"/>
    <w:basedOn w:val="BodyText"/>
    <w:qFormat/>
    <w:rsid w:val="00120F0D"/>
    <w:pPr>
      <w:spacing w:after="60"/>
      <w:ind w:left="-2268"/>
    </w:pPr>
    <w:rPr>
      <w:b/>
    </w:rPr>
  </w:style>
  <w:style w:type="paragraph" w:customStyle="1" w:styleId="Heading1TOC">
    <w:name w:val="Heading1 TOC"/>
    <w:basedOn w:val="Normal"/>
    <w:qFormat/>
    <w:rsid w:val="00120F0D"/>
    <w:pPr>
      <w:spacing w:before="240" w:after="120"/>
    </w:pPr>
    <w:rPr>
      <w:rFonts w:ascii="Times New Roman" w:hAnsi="Times New Roman"/>
      <w:b/>
      <w:sz w:val="32"/>
    </w:rPr>
  </w:style>
  <w:style w:type="paragraph" w:customStyle="1" w:styleId="Heading2TOC">
    <w:name w:val="Heading2 TOC"/>
    <w:basedOn w:val="Normal"/>
    <w:qFormat/>
    <w:rsid w:val="00120F0D"/>
    <w:pPr>
      <w:spacing w:before="240" w:after="60"/>
    </w:pPr>
    <w:rPr>
      <w:rFonts w:ascii="Times New Roman" w:hAnsi="Times New Roman"/>
      <w:b/>
      <w:sz w:val="28"/>
    </w:rPr>
  </w:style>
  <w:style w:type="character" w:customStyle="1" w:styleId="Underline">
    <w:name w:val="Underline"/>
    <w:basedOn w:val="DefaultParagraphFont"/>
    <w:qFormat/>
    <w:rsid w:val="00120F0D"/>
    <w:rPr>
      <w:u w:val="single"/>
    </w:rPr>
  </w:style>
  <w:style w:type="paragraph" w:styleId="BalloonText">
    <w:name w:val="Balloon Text"/>
    <w:basedOn w:val="Normal"/>
    <w:link w:val="BalloonTextChar"/>
    <w:rsid w:val="00120F0D"/>
    <w:rPr>
      <w:rFonts w:ascii="Tahoma" w:hAnsi="Tahoma" w:cs="Tahoma"/>
      <w:sz w:val="16"/>
      <w:szCs w:val="16"/>
    </w:rPr>
  </w:style>
  <w:style w:type="character" w:customStyle="1" w:styleId="BalloonTextChar">
    <w:name w:val="Balloon Text Char"/>
    <w:basedOn w:val="DefaultParagraphFont"/>
    <w:link w:val="BalloonText"/>
    <w:rsid w:val="00120F0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20F0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0F0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1330</Words>
  <Characters>8576</Characters>
  <Application>Microsoft Office Word</Application>
  <DocSecurity>0</DocSecurity>
  <Lines>320</Lines>
  <Paragraphs>170</Paragraphs>
  <ScaleCrop>false</ScaleCrop>
  <Company>Author-it Software Corporation Ltd.</Company>
  <LinksUpToDate>false</LinksUpToDate>
  <CharactersWithSpaces>9826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BSBPUB502A Develop and manage complex public relations campaigns</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2012-05-26T14:11:00Z</dcterms:created>
  <dcterms:modified xsi:type="dcterms:W3CDTF">2012-05-26T14:11:00Z</dcterms:modified>
</cp:coreProperties>
</file>