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B56" w:rsidP="001F3B56">
      <w:pPr>
        <w:pStyle w:val="Title"/>
      </w:pPr>
      <w:r>
        <w:fldChar w:fldCharType="begin"/>
      </w:r>
      <w:r>
        <w:instrText xml:space="preserve"> TITLE   \* MERGEFORMAT </w:instrText>
      </w:r>
      <w:r>
        <w:fldChar w:fldCharType="separate"/>
      </w:r>
      <w:r>
        <w:t>BSBPUB401A Develop and apply knowledge of public relations industry</w:t>
      </w:r>
      <w:r>
        <w:fldChar w:fldCharType="end"/>
      </w:r>
    </w:p>
    <w:p w:rsidR="001F3B56" w:rsidP="001F3B56">
      <w:pPr>
        <w:pStyle w:val="Version"/>
        <w:sectPr w:rsidSect="009D1D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1DE3" w:rsidP="009D1DE3">
      <w:pPr>
        <w:pStyle w:val="SuperHeading"/>
      </w:pPr>
      <w:r w:rsidRPr="009D1DE3">
        <w:t>BSBPUB401A Develop and apply knowledge of public relations industry</w:t>
      </w:r>
    </w:p>
    <w:p w:rsidR="00000000" w:rsidRPr="009D1DE3" w:rsidP="009D1DE3">
      <w:pPr>
        <w:pStyle w:val="SuperHeading"/>
      </w:pPr>
    </w:p>
    <w:p w:rsidR="00000000" w:rsidRPr="009D1DE3" w:rsidP="009D1DE3">
      <w:pPr>
        <w:pStyle w:val="Heading1"/>
      </w:pPr>
      <w:bookmarkStart w:id="1" w:name="O_67083"/>
      <w:bookmarkEnd w:id="1"/>
      <w:r w:rsidRPr="009D1DE3">
        <w:t>Modification History</w:t>
      </w:r>
    </w:p>
    <w:p w:rsidR="00000000" w:rsidRPr="009D1DE3" w:rsidP="009D1DE3">
      <w:pPr>
        <w:pStyle w:val="BodyText"/>
      </w:pPr>
      <w:r w:rsidRPr="009D1DE3">
        <w:t>Not applicable.</w:t>
      </w:r>
    </w:p>
    <w:p w:rsidR="00000000" w:rsidRPr="009D1DE3" w:rsidP="009D1DE3">
      <w:pPr>
        <w:pStyle w:val="AllowPageBreak"/>
      </w:pPr>
    </w:p>
    <w:p w:rsidR="00000000" w:rsidRPr="009D1DE3" w:rsidP="009D1DE3">
      <w:pPr>
        <w:pStyle w:val="Heading1"/>
      </w:pPr>
      <w:bookmarkStart w:id="2" w:name="O_67084"/>
      <w:bookmarkEnd w:id="2"/>
      <w:r w:rsidRPr="009D1DE3">
        <w:t>Unit Descriptor</w:t>
      </w:r>
    </w:p>
    <w:tbl>
      <w:tblPr>
        <w:tblW w:w="0" w:type="auto"/>
        <w:tblLayout w:type="fixed"/>
        <w:tblCellMar>
          <w:left w:w="62" w:type="dxa"/>
          <w:right w:w="62" w:type="dxa"/>
        </w:tblCellMar>
        <w:tblLook w:val="0000"/>
      </w:tblPr>
      <w:tblGrid>
        <w:gridCol w:w="2662"/>
        <w:gridCol w:w="5860"/>
      </w:tblGrid>
      <w:tr w:rsidTr="001F3B56">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This unit describes the performance outcomes, skills and knowledge requir</w:t>
            </w:r>
            <w:r w:rsidRPr="009D1DE3">
              <w:t>ed to research, analyse and apply knowledge of the various components of the public relations industry, including legal and ethical constraints and strategic communications management planning.</w:t>
            </w:r>
          </w:p>
          <w:p w:rsidR="00000000" w:rsidRPr="009D1DE3" w:rsidP="009D1DE3">
            <w:pPr>
              <w:pStyle w:val="BodyText"/>
            </w:pPr>
            <w:r w:rsidRPr="009D1DE3">
              <w:t>No licensing, legislative, regulatory or certification require</w:t>
            </w:r>
            <w:r w:rsidRPr="009D1DE3">
              <w:t>ments apply to this unit at the time of endorsement.</w:t>
            </w: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3" w:name="O_67085"/>
      <w:bookmarkEnd w:id="3"/>
      <w:r w:rsidRPr="009D1DE3">
        <w:t>Application of the Unit</w:t>
      </w:r>
    </w:p>
    <w:tbl>
      <w:tblPr>
        <w:tblW w:w="0" w:type="auto"/>
        <w:tblLayout w:type="fixed"/>
        <w:tblCellMar>
          <w:left w:w="62" w:type="dxa"/>
          <w:right w:w="62" w:type="dxa"/>
        </w:tblCellMar>
        <w:tblLook w:val="0000"/>
      </w:tblPr>
      <w:tblGrid>
        <w:gridCol w:w="2751"/>
        <w:gridCol w:w="5771"/>
      </w:tblGrid>
      <w:tr w:rsidTr="001F3B56">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This unit applies to individuals working in entry level public relations positions who need to apply knowledge of the structure, organisation and functioning of the public relations industry in order to effectively conduct strategic communications.</w:t>
            </w: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4" w:name="O_67086"/>
      <w:bookmarkEnd w:id="4"/>
      <w:r w:rsidRPr="009D1DE3">
        <w:t>Licensing/Regulatory Information</w:t>
      </w:r>
    </w:p>
    <w:p w:rsidR="00000000" w:rsidRPr="009D1DE3" w:rsidP="009D1DE3">
      <w:pPr>
        <w:pStyle w:val="BodyText"/>
      </w:pPr>
      <w:r w:rsidRPr="009D1DE3">
        <w:t>Not applicable.</w:t>
      </w:r>
    </w:p>
    <w:p w:rsidR="00000000" w:rsidRPr="009D1DE3" w:rsidP="009D1DE3">
      <w:pPr>
        <w:pStyle w:val="AllowPageBreak"/>
      </w:pPr>
    </w:p>
    <w:p w:rsidR="00000000" w:rsidRPr="009D1DE3" w:rsidP="009D1DE3">
      <w:pPr>
        <w:pStyle w:val="Heading1"/>
      </w:pPr>
      <w:bookmarkStart w:id="5" w:name="O_67087"/>
      <w:bookmarkEnd w:id="5"/>
      <w:r w:rsidRPr="009D1DE3">
        <w:t>Pre-Requisites</w:t>
      </w:r>
    </w:p>
    <w:tbl>
      <w:tblPr>
        <w:tblW w:w="0" w:type="auto"/>
        <w:tblLayout w:type="fixed"/>
        <w:tblCellMar>
          <w:left w:w="62" w:type="dxa"/>
          <w:right w:w="62" w:type="dxa"/>
        </w:tblCellMar>
        <w:tblLook w:val="0000"/>
      </w:tblPr>
      <w:tblGrid>
        <w:gridCol w:w="2775"/>
        <w:gridCol w:w="1295"/>
        <w:gridCol w:w="4452"/>
      </w:tblGrid>
      <w:tr w:rsidTr="001F3B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p>
        </w:tc>
      </w:tr>
      <w:tr w:rsidTr="001F3B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p>
        </w:tc>
      </w:tr>
      <w:tr w:rsidTr="001F3B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6" w:name="O_67088"/>
      <w:bookmarkEnd w:id="6"/>
      <w:r w:rsidRPr="009D1DE3">
        <w:t>Employability Skills Information</w:t>
      </w:r>
    </w:p>
    <w:tbl>
      <w:tblPr>
        <w:tblW w:w="0" w:type="auto"/>
        <w:tblLayout w:type="fixed"/>
        <w:tblCellMar>
          <w:left w:w="62" w:type="dxa"/>
          <w:right w:w="62" w:type="dxa"/>
        </w:tblCellMar>
        <w:tblLook w:val="0000"/>
      </w:tblPr>
      <w:tblGrid>
        <w:gridCol w:w="2802"/>
        <w:gridCol w:w="5720"/>
      </w:tblGrid>
      <w:tr w:rsidTr="001F3B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This unit contains employability skills.</w:t>
            </w: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7" w:name="O_67089"/>
      <w:bookmarkEnd w:id="7"/>
      <w:r w:rsidRPr="009D1DE3">
        <w:t>Elements and Performance Criteria Pre-Content</w:t>
      </w:r>
    </w:p>
    <w:tbl>
      <w:tblPr>
        <w:tblW w:w="0" w:type="auto"/>
        <w:tblLayout w:type="fixed"/>
        <w:tblCellMar>
          <w:left w:w="62" w:type="dxa"/>
          <w:right w:w="62" w:type="dxa"/>
        </w:tblCellMar>
        <w:tblLook w:val="0000"/>
      </w:tblPr>
      <w:tblGrid>
        <w:gridCol w:w="2609"/>
        <w:gridCol w:w="5913"/>
      </w:tblGrid>
      <w:tr w:rsidTr="001F3B5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Performance criteria describe the performance needed to demonstrate achievement of the element. Where bold italicised text is used, further info</w:t>
            </w:r>
            <w:r w:rsidRPr="009D1DE3">
              <w:t>rmation is detailed in the required skills and knowledge section and the range statement. Assessment of performance is to be consistent with the evidence guide.</w:t>
            </w: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8" w:name="O_67090"/>
      <w:bookmarkEnd w:id="8"/>
      <w:r w:rsidRPr="009D1DE3">
        <w:t>Elements and Performance Criteria</w:t>
      </w:r>
    </w:p>
    <w:tbl>
      <w:tblPr>
        <w:tblW w:w="0" w:type="auto"/>
        <w:tblLayout w:type="fixed"/>
        <w:tblCellMar>
          <w:left w:w="62" w:type="dxa"/>
          <w:right w:w="62" w:type="dxa"/>
        </w:tblCellMar>
        <w:tblLook w:val="0000"/>
      </w:tblPr>
      <w:tblGrid>
        <w:gridCol w:w="2609"/>
        <w:gridCol w:w="5913"/>
      </w:tblGrid>
      <w:tr w:rsidTr="001F3B5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PERFORMANCE CRITERIA</w:t>
            </w:r>
          </w:p>
        </w:tc>
      </w:tr>
      <w:tr w:rsidTr="001F3B5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List"/>
              <w:rPr>
                <w:lang w:val="en-NZ"/>
              </w:rPr>
            </w:pPr>
            <w:r w:rsidRPr="009D1DE3">
              <w:t>1.</w:t>
            </w:r>
            <w:r w:rsidRPr="009D1DE3">
              <w:tab/>
            </w:r>
            <w:r w:rsidRPr="009D1DE3">
              <w:t>Apply knowledge of the public relations industry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2"/>
            </w:pPr>
            <w:r w:rsidRPr="009D1DE3">
              <w:t>1.1.</w:t>
            </w:r>
            <w:r w:rsidRPr="009D1DE3">
              <w:tab/>
              <w:t xml:space="preserve">Seek information on the </w:t>
            </w:r>
            <w:r w:rsidRPr="009D1DE3">
              <w:rPr>
                <w:rStyle w:val="BoldandItalics"/>
              </w:rPr>
              <w:t>structure and operation</w:t>
            </w:r>
            <w:r w:rsidRPr="009D1DE3">
              <w:t xml:space="preserve"> of the public relations industry </w:t>
            </w:r>
          </w:p>
          <w:p w:rsidR="00000000" w:rsidRPr="009D1DE3" w:rsidP="009D1DE3">
            <w:pPr>
              <w:pStyle w:val="List2"/>
            </w:pPr>
            <w:r w:rsidRPr="009D1DE3">
              <w:t>1.2.</w:t>
            </w:r>
            <w:r w:rsidRPr="009D1DE3">
              <w:tab/>
              <w:t>Identify and access sources of information on the public relations industry</w:t>
            </w:r>
          </w:p>
          <w:p w:rsidR="00000000" w:rsidRPr="009D1DE3" w:rsidP="009D1DE3">
            <w:pPr>
              <w:pStyle w:val="List2"/>
            </w:pPr>
            <w:r w:rsidRPr="009D1DE3">
              <w:t>1.3.</w:t>
            </w:r>
            <w:r w:rsidRPr="009D1DE3">
              <w:tab/>
              <w:t xml:space="preserve">Obtain information on </w:t>
            </w:r>
            <w:r w:rsidRPr="009D1DE3">
              <w:rPr>
                <w:rStyle w:val="BoldandItalics"/>
              </w:rPr>
              <w:t>public relat</w:t>
            </w:r>
            <w:r w:rsidRPr="009D1DE3">
              <w:rPr>
                <w:rStyle w:val="BoldandItalics"/>
              </w:rPr>
              <w:t>ions industry sectors</w:t>
            </w:r>
            <w:r w:rsidRPr="009D1DE3">
              <w:t xml:space="preserve">, </w:t>
            </w:r>
            <w:r w:rsidRPr="009D1DE3">
              <w:rPr>
                <w:rStyle w:val="BoldandItalics"/>
              </w:rPr>
              <w:t>associations</w:t>
            </w:r>
            <w:r w:rsidRPr="009D1DE3">
              <w:t xml:space="preserve">, </w:t>
            </w:r>
            <w:r w:rsidRPr="009D1DE3">
              <w:rPr>
                <w:rStyle w:val="BoldandItalics"/>
              </w:rPr>
              <w:t>networks and societal role</w:t>
            </w:r>
            <w:r w:rsidRPr="009D1DE3">
              <w:t xml:space="preserve"> </w:t>
            </w:r>
          </w:p>
          <w:p w:rsidR="00000000" w:rsidRPr="009D1DE3" w:rsidP="009D1DE3">
            <w:pPr>
              <w:pStyle w:val="List2"/>
            </w:pPr>
            <w:r w:rsidRPr="009D1DE3">
              <w:t>1.4.</w:t>
            </w:r>
            <w:r w:rsidRPr="009D1DE3">
              <w:tab/>
              <w:t xml:space="preserve">Identify and access information on </w:t>
            </w:r>
            <w:r w:rsidRPr="009D1DE3">
              <w:rPr>
                <w:rStyle w:val="BoldandItalics"/>
              </w:rPr>
              <w:t>key stakeholders</w:t>
            </w:r>
            <w:r w:rsidRPr="009D1DE3">
              <w:t xml:space="preserve"> </w:t>
            </w:r>
          </w:p>
          <w:p w:rsidR="00000000" w:rsidP="009D1DE3">
            <w:pPr>
              <w:pStyle w:val="List2"/>
              <w:rPr>
                <w:lang w:val="en-NZ"/>
              </w:rPr>
            </w:pPr>
            <w:r w:rsidRPr="009D1DE3">
              <w:t>1.5.</w:t>
            </w:r>
            <w:r w:rsidRPr="009D1DE3">
              <w:tab/>
              <w:t>Apply industry information appropriately in everyday activities related to typical work roles</w:t>
            </w:r>
          </w:p>
        </w:tc>
      </w:tr>
      <w:tr w:rsidTr="001F3B5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List"/>
              <w:rPr>
                <w:lang w:val="en-NZ"/>
              </w:rPr>
            </w:pPr>
            <w:r w:rsidRPr="009D1DE3">
              <w:t>2.</w:t>
            </w:r>
            <w:r w:rsidRPr="009D1DE3">
              <w:tab/>
              <w:t>Identify industry employment o</w:t>
            </w:r>
            <w:r w:rsidRPr="009D1DE3">
              <w:t>bligations and opportunities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2"/>
            </w:pPr>
            <w:r w:rsidRPr="009D1DE3">
              <w:t>2.1.</w:t>
            </w:r>
            <w:r w:rsidRPr="009D1DE3">
              <w:tab/>
              <w:t xml:space="preserve">Obtain information on employment obligations and opportunities in relation to the public relations industry </w:t>
            </w:r>
          </w:p>
          <w:p w:rsidR="00000000" w:rsidP="009D1DE3">
            <w:pPr>
              <w:pStyle w:val="List2"/>
              <w:rPr>
                <w:lang w:val="en-NZ"/>
              </w:rPr>
            </w:pPr>
            <w:r w:rsidRPr="009D1DE3">
              <w:t>2.2.</w:t>
            </w:r>
            <w:r w:rsidRPr="009D1DE3">
              <w:tab/>
              <w:t>Apply information on employment opportunities and obligations in everyday activities related to typical work</w:t>
            </w:r>
            <w:r w:rsidRPr="009D1DE3">
              <w:t xml:space="preserve"> roles</w:t>
            </w:r>
          </w:p>
        </w:tc>
      </w:tr>
      <w:tr w:rsidTr="001F3B5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List"/>
              <w:rPr>
                <w:lang w:val="en-NZ"/>
              </w:rPr>
            </w:pPr>
            <w:r w:rsidRPr="009D1DE3">
              <w:t>3.</w:t>
            </w:r>
            <w:r w:rsidRPr="009D1DE3">
              <w:tab/>
              <w:t>Conduct strategic communications management planning</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2"/>
            </w:pPr>
            <w:r w:rsidRPr="009D1DE3">
              <w:t>3.1.</w:t>
            </w:r>
            <w:r w:rsidRPr="009D1DE3">
              <w:tab/>
              <w:t xml:space="preserve">Establish purpose and processes for </w:t>
            </w:r>
            <w:r w:rsidRPr="009D1DE3">
              <w:rPr>
                <w:rStyle w:val="BoldandItalics"/>
              </w:rPr>
              <w:t>setting objectives</w:t>
            </w:r>
            <w:r w:rsidRPr="009D1DE3">
              <w:t xml:space="preserve"> in the workplace</w:t>
            </w:r>
          </w:p>
          <w:p w:rsidR="00000000" w:rsidRPr="009D1DE3" w:rsidP="009D1DE3">
            <w:pPr>
              <w:pStyle w:val="List2"/>
            </w:pPr>
            <w:r w:rsidRPr="009D1DE3">
              <w:t>3.2.</w:t>
            </w:r>
            <w:r w:rsidRPr="009D1DE3">
              <w:tab/>
              <w:t xml:space="preserve">Identify and apply appropriate </w:t>
            </w:r>
            <w:r w:rsidRPr="009D1DE3">
              <w:rPr>
                <w:rStyle w:val="BoldandItalics"/>
              </w:rPr>
              <w:t>planning and measurement tools</w:t>
            </w:r>
            <w:r w:rsidRPr="009D1DE3">
              <w:t xml:space="preserve"> to workplace objectives</w:t>
            </w:r>
          </w:p>
          <w:p w:rsidR="00000000" w:rsidP="009D1DE3">
            <w:pPr>
              <w:pStyle w:val="List2"/>
              <w:rPr>
                <w:lang w:val="en-NZ"/>
              </w:rPr>
            </w:pPr>
            <w:r w:rsidRPr="009D1DE3">
              <w:t>3.3.</w:t>
            </w:r>
            <w:r w:rsidRPr="009D1DE3">
              <w:tab/>
            </w:r>
            <w:r w:rsidRPr="009D1DE3">
              <w:t>Develop critical success factors for the communications</w:t>
            </w:r>
          </w:p>
        </w:tc>
      </w:tr>
      <w:tr w:rsidTr="001F3B5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List"/>
              <w:rPr>
                <w:lang w:val="en-NZ"/>
              </w:rPr>
            </w:pPr>
            <w:r w:rsidRPr="009D1DE3">
              <w:t>4.</w:t>
            </w:r>
            <w:r w:rsidRPr="009D1DE3">
              <w:tab/>
              <w:t>Update industry knowledge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2"/>
            </w:pPr>
            <w:r w:rsidRPr="009D1DE3">
              <w:t>4.1.</w:t>
            </w:r>
            <w:r w:rsidRPr="009D1DE3">
              <w:tab/>
              <w:t>Conduct formal and informal research to update general knowledge of the industry continuously</w:t>
            </w:r>
          </w:p>
          <w:p w:rsidR="00000000" w:rsidRPr="009D1DE3" w:rsidP="009D1DE3">
            <w:pPr>
              <w:pStyle w:val="List2"/>
            </w:pPr>
            <w:r w:rsidRPr="009D1DE3">
              <w:t>4.2.</w:t>
            </w:r>
            <w:r w:rsidRPr="009D1DE3">
              <w:tab/>
              <w:t>Monitor current issues of concern to the industry</w:t>
            </w:r>
          </w:p>
          <w:p w:rsidR="00000000" w:rsidRPr="009D1DE3" w:rsidP="009D1DE3">
            <w:pPr>
              <w:pStyle w:val="List2"/>
            </w:pPr>
            <w:r w:rsidRPr="009D1DE3">
              <w:t>4.3.</w:t>
            </w:r>
            <w:r w:rsidRPr="009D1DE3">
              <w:tab/>
              <w:t>Share updat</w:t>
            </w:r>
            <w:r w:rsidRPr="009D1DE3">
              <w:t>ed knowledge with client and colleagues</w:t>
            </w:r>
          </w:p>
          <w:p w:rsidR="00000000" w:rsidRPr="009D1DE3" w:rsidP="009D1DE3">
            <w:pPr>
              <w:pStyle w:val="List2"/>
            </w:pPr>
            <w:r w:rsidRPr="009D1DE3">
              <w:t>4.4.</w:t>
            </w:r>
            <w:r w:rsidRPr="009D1DE3">
              <w:tab/>
              <w:t>Incorporate updated knowledge into everyday activities related to typical work roles</w:t>
            </w: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9" w:name="O_67091"/>
      <w:bookmarkEnd w:id="9"/>
      <w:r w:rsidRPr="009D1DE3">
        <w:t>Required Skills and Knowledge</w:t>
      </w:r>
    </w:p>
    <w:tbl>
      <w:tblPr>
        <w:tblW w:w="0" w:type="auto"/>
        <w:tblLayout w:type="fixed"/>
        <w:tblCellMar>
          <w:left w:w="62" w:type="dxa"/>
          <w:right w:w="62" w:type="dxa"/>
        </w:tblCellMar>
        <w:tblLook w:val="0000"/>
      </w:tblPr>
      <w:tblGrid>
        <w:gridCol w:w="8522"/>
      </w:tblGrid>
      <w:tr w:rsidTr="001F3B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REQUIRED SKILLS AND KNOWLEDGE</w:t>
            </w:r>
          </w:p>
        </w:tc>
      </w:tr>
      <w:tr w:rsidTr="001F3B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t>This section describes the skills and knowledge required for this unit.</w:t>
            </w:r>
          </w:p>
        </w:tc>
      </w:tr>
      <w:tr w:rsidTr="001F3B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Required skills</w:t>
            </w:r>
          </w:p>
        </w:tc>
      </w:tr>
      <w:tr w:rsidTr="001F3B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Bullet"/>
            </w:pPr>
            <w:r w:rsidRPr="009D1DE3">
              <w:t xml:space="preserve">communication skills such as questioning, active listening, clarifying and asking open questions </w:t>
            </w:r>
          </w:p>
          <w:p w:rsidR="00000000" w:rsidRPr="009D1DE3" w:rsidP="009D1DE3">
            <w:pPr>
              <w:pStyle w:val="ListBullet"/>
            </w:pPr>
            <w:r w:rsidRPr="009D1DE3">
              <w:t>culturally appropriate communication and interpersonal skills to relate to people from diverse backgrounds and people with diverse abilities</w:t>
            </w:r>
          </w:p>
          <w:p w:rsidR="00000000" w:rsidRPr="009D1DE3" w:rsidP="009D1DE3">
            <w:pPr>
              <w:pStyle w:val="ListBullet"/>
            </w:pPr>
            <w:r w:rsidRPr="009D1DE3">
              <w:t>literacy skills to read and interpret business and market data and write reports in a range of styles and for a ran</w:t>
            </w:r>
            <w:r w:rsidRPr="009D1DE3">
              <w:t xml:space="preserve">ge of audiences </w:t>
            </w:r>
          </w:p>
          <w:p w:rsidR="00000000" w:rsidRPr="009D1DE3" w:rsidP="009D1DE3">
            <w:pPr>
              <w:pStyle w:val="ListBullet"/>
            </w:pPr>
            <w:r w:rsidRPr="009D1DE3">
              <w:t>numeracy skills to analyse quantitative data</w:t>
            </w:r>
          </w:p>
          <w:p w:rsidR="00000000" w:rsidRPr="009D1DE3" w:rsidP="009D1DE3">
            <w:pPr>
              <w:pStyle w:val="ListBullet"/>
            </w:pPr>
            <w:r w:rsidRPr="009D1DE3">
              <w:t>research and evaluation skills to gather and record information about clients, organisations, target audiences, and the media</w:t>
            </w:r>
          </w:p>
          <w:p w:rsidR="00000000" w:rsidP="009D1DE3">
            <w:pPr>
              <w:pStyle w:val="ListBullet"/>
              <w:rPr>
                <w:lang w:val="en-NZ"/>
              </w:rPr>
            </w:pPr>
            <w:r w:rsidRPr="009D1DE3">
              <w:t>technology skills to use a range of office equipment and information</w:t>
            </w:r>
            <w:r w:rsidRPr="009D1DE3">
              <w:t xml:space="preserve"> systems.</w:t>
            </w:r>
          </w:p>
        </w:tc>
      </w:tr>
      <w:tr w:rsidTr="001F3B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Required knowledge</w:t>
            </w:r>
          </w:p>
        </w:tc>
      </w:tr>
      <w:tr w:rsidTr="001F3B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Bullet"/>
            </w:pPr>
            <w:r w:rsidRPr="009D1DE3">
              <w:t xml:space="preserve">current issues and trends which affect the public relations industry </w:t>
            </w:r>
          </w:p>
          <w:p w:rsidR="00000000" w:rsidRPr="009D1DE3" w:rsidP="009D1DE3">
            <w:pPr>
              <w:pStyle w:val="ListBullet"/>
            </w:pPr>
            <w:r w:rsidRPr="009D1DE3">
              <w:t xml:space="preserve">overview knowledge of key provisions of relevant legislation from all levels of government, codes of practice and national standards that affect business </w:t>
            </w:r>
            <w:r w:rsidRPr="009D1DE3">
              <w:t>operations such as:</w:t>
            </w:r>
          </w:p>
          <w:p w:rsidR="00000000" w:rsidRPr="009D1DE3" w:rsidP="009D1DE3">
            <w:pPr>
              <w:pStyle w:val="ListBullet2"/>
            </w:pPr>
            <w:r w:rsidRPr="009D1DE3">
              <w:t>anti-discrimination legislation and the principles of equal opportunity, equity, and diversity</w:t>
            </w:r>
          </w:p>
          <w:p w:rsidR="00000000" w:rsidRPr="009D1DE3" w:rsidP="009D1DE3">
            <w:pPr>
              <w:pStyle w:val="ListBullet2"/>
            </w:pPr>
            <w:r w:rsidRPr="009D1DE3">
              <w:t>copyright</w:t>
            </w:r>
          </w:p>
          <w:p w:rsidR="00000000" w:rsidRPr="009D1DE3" w:rsidP="009D1DE3">
            <w:pPr>
              <w:pStyle w:val="ListBullet2"/>
            </w:pPr>
            <w:r w:rsidRPr="009D1DE3">
              <w:t>defamation and libel</w:t>
            </w:r>
          </w:p>
          <w:p w:rsidR="00000000" w:rsidRPr="009D1DE3" w:rsidP="009D1DE3">
            <w:pPr>
              <w:pStyle w:val="ListBullet2"/>
            </w:pPr>
            <w:r w:rsidRPr="009D1DE3">
              <w:t>ethical principles</w:t>
            </w:r>
          </w:p>
          <w:p w:rsidR="00000000" w:rsidRPr="009D1DE3" w:rsidP="009D1DE3">
            <w:pPr>
              <w:pStyle w:val="ListBullet2"/>
            </w:pPr>
            <w:r w:rsidRPr="009D1DE3">
              <w:t>Australian Direct Marketing Association Limited (ADMA) Direct Marketing Code of Practice</w:t>
            </w:r>
          </w:p>
          <w:p w:rsidR="00000000" w:rsidRPr="009D1DE3" w:rsidP="009D1DE3">
            <w:pPr>
              <w:pStyle w:val="ListBullet2"/>
            </w:pPr>
            <w:r w:rsidRPr="009D1DE3">
              <w:t>FACTS (Federation of Australian Commercial Television Stations) codes</w:t>
            </w:r>
          </w:p>
          <w:p w:rsidR="00000000" w:rsidRPr="009D1DE3" w:rsidP="009D1DE3">
            <w:pPr>
              <w:pStyle w:val="ListBullet2"/>
            </w:pPr>
            <w:r w:rsidRPr="009D1DE3">
              <w:t>privacy laws</w:t>
            </w:r>
          </w:p>
          <w:p w:rsidR="00000000" w:rsidRPr="009D1DE3" w:rsidP="009D1DE3">
            <w:pPr>
              <w:pStyle w:val="ListBullet2"/>
            </w:pPr>
            <w:r w:rsidRPr="009D1DE3">
              <w:t>TradePracticesAct1974 (Cth)</w:t>
            </w:r>
          </w:p>
          <w:p w:rsidR="00000000" w:rsidRPr="009D1DE3" w:rsidP="009D1DE3">
            <w:pPr>
              <w:pStyle w:val="ListBullet"/>
            </w:pPr>
            <w:r w:rsidRPr="009D1DE3">
              <w:t>industry structures and networks</w:t>
            </w:r>
          </w:p>
          <w:p w:rsidR="00000000" w:rsidRPr="009D1DE3" w:rsidP="009D1DE3">
            <w:pPr>
              <w:pStyle w:val="ListBullet"/>
            </w:pPr>
            <w:r w:rsidRPr="009D1DE3">
              <w:t>organisational and client operating environments, structures and business and marketing plans</w:t>
            </w:r>
          </w:p>
          <w:p w:rsidR="00000000" w:rsidRPr="009D1DE3" w:rsidP="009D1DE3">
            <w:pPr>
              <w:pStyle w:val="ListBullet"/>
            </w:pPr>
            <w:r w:rsidRPr="009D1DE3">
              <w:t>principles and pr</w:t>
            </w:r>
            <w:r w:rsidRPr="009D1DE3">
              <w:t>actices of marketing communications and media strategies.</w:t>
            </w: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10" w:name="O_67092"/>
      <w:bookmarkEnd w:id="10"/>
      <w:r w:rsidRPr="009D1DE3">
        <w:t>Evidence Guide</w:t>
      </w:r>
    </w:p>
    <w:tbl>
      <w:tblPr>
        <w:tblW w:w="9570" w:type="dxa"/>
        <w:tblLayout w:type="fixed"/>
        <w:tblCellMar>
          <w:left w:w="62" w:type="dxa"/>
          <w:right w:w="62" w:type="dxa"/>
        </w:tblCellMar>
        <w:tblLook w:val="0000"/>
      </w:tblPr>
      <w:tblGrid>
        <w:gridCol w:w="3908"/>
        <w:gridCol w:w="5662"/>
      </w:tblGrid>
      <w:tr w:rsidTr="001F3B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EVIDENCE GUIDE</w:t>
            </w:r>
          </w:p>
        </w:tc>
      </w:tr>
      <w:tr w:rsidTr="001F3B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t xml:space="preserve">The Evidence Guide provides advice on assessment and must be read in conjunction with the performance criteria, required skills and knowledge, </w:t>
            </w:r>
            <w:r w:rsidRPr="009D1DE3">
              <w:t>range statement and the Assessment Guidelines for the Training Package.</w:t>
            </w:r>
          </w:p>
        </w:tc>
      </w:tr>
      <w:tr w:rsidTr="001F3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p>
        </w:tc>
      </w:tr>
      <w:tr w:rsidTr="001F3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Evidence of the following is essential:</w:t>
            </w:r>
          </w:p>
          <w:p w:rsidR="00000000" w:rsidRPr="009D1DE3" w:rsidP="009D1DE3">
            <w:pPr>
              <w:pStyle w:val="ListBullet"/>
            </w:pPr>
            <w:r w:rsidRPr="009D1DE3">
              <w:t xml:space="preserve">reporting on the public relations industry structure and its role in society and in a particular organisation </w:t>
            </w:r>
          </w:p>
          <w:p w:rsidR="00000000" w:rsidRPr="009D1DE3" w:rsidP="009D1DE3">
            <w:pPr>
              <w:pStyle w:val="ListBullet"/>
            </w:pPr>
            <w:r w:rsidRPr="009D1DE3">
              <w:t>developing a stakeholder analysis relevant to a particularorganisation</w:t>
            </w:r>
          </w:p>
          <w:p w:rsidR="00000000" w:rsidP="009D1DE3">
            <w:pPr>
              <w:pStyle w:val="ListBullet"/>
              <w:rPr>
                <w:lang w:val="en-NZ"/>
              </w:rPr>
            </w:pPr>
            <w:r w:rsidRPr="009D1DE3">
              <w:t>reporting on the current issues affecting the public relations industry.</w:t>
            </w:r>
          </w:p>
        </w:tc>
      </w:tr>
      <w:tr w:rsidTr="001F3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Assessment must ensure:</w:t>
            </w:r>
          </w:p>
          <w:p w:rsidR="00000000" w:rsidP="009D1DE3">
            <w:pPr>
              <w:pStyle w:val="ListBullet"/>
              <w:rPr>
                <w:lang w:val="en-NZ"/>
              </w:rPr>
            </w:pPr>
            <w:r w:rsidRPr="009D1DE3">
              <w:t>access to office equipment and resources.</w:t>
            </w:r>
          </w:p>
        </w:tc>
      </w:tr>
      <w:tr w:rsidTr="001F3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A range of assessment methods should be used to assess practical skills and knowledge. The following examples are appr</w:t>
            </w:r>
            <w:r w:rsidRPr="009D1DE3">
              <w:t>opriate for this unit:</w:t>
            </w:r>
          </w:p>
          <w:p w:rsidR="00000000" w:rsidRPr="009D1DE3" w:rsidP="009D1DE3">
            <w:pPr>
              <w:pStyle w:val="ListBullet"/>
            </w:pPr>
            <w:r w:rsidRPr="009D1DE3">
              <w:t>assessment of written reports about the public relations industry, structure, function and role in society</w:t>
            </w:r>
          </w:p>
          <w:p w:rsidR="00000000" w:rsidRPr="009D1DE3" w:rsidP="009D1DE3">
            <w:pPr>
              <w:pStyle w:val="ListBullet"/>
            </w:pPr>
            <w:r w:rsidRPr="009D1DE3">
              <w:t>assessment of a stakeholder analysis conducted by the candidate</w:t>
            </w:r>
          </w:p>
          <w:p w:rsidR="00000000" w:rsidRPr="009D1DE3" w:rsidP="009D1DE3">
            <w:pPr>
              <w:pStyle w:val="ListBullet"/>
            </w:pPr>
            <w:r w:rsidRPr="009D1DE3">
              <w:t>direct questioning with review of portfolios of evidence and third party workplace reports of on-the-job performance by the candidate</w:t>
            </w:r>
          </w:p>
          <w:p w:rsidR="00000000" w:rsidRPr="009D1DE3" w:rsidP="009D1DE3">
            <w:pPr>
              <w:pStyle w:val="ListBullet"/>
            </w:pPr>
            <w:r w:rsidRPr="009D1DE3">
              <w:t>observation of presentations by the candidate about the public relations industry</w:t>
            </w:r>
          </w:p>
          <w:p w:rsidR="00000000" w:rsidRPr="009D1DE3" w:rsidP="009D1DE3">
            <w:pPr>
              <w:pStyle w:val="ListBullet"/>
            </w:pPr>
            <w:r w:rsidRPr="009D1DE3">
              <w:t>oral or written questioning</w:t>
            </w:r>
          </w:p>
          <w:p w:rsidR="00000000" w:rsidRPr="009D1DE3" w:rsidP="009D1DE3">
            <w:pPr>
              <w:pStyle w:val="ListBullet"/>
            </w:pPr>
            <w:r w:rsidRPr="009D1DE3">
              <w:t>review of au</w:t>
            </w:r>
            <w:r w:rsidRPr="009D1DE3">
              <w:t>thenticated documents from the workplace or training environment</w:t>
            </w:r>
          </w:p>
          <w:p w:rsidR="00000000" w:rsidRPr="009D1DE3" w:rsidP="009D1DE3">
            <w:pPr>
              <w:pStyle w:val="ListBullet"/>
            </w:pPr>
            <w:r w:rsidRPr="009D1DE3">
              <w:t>review of testimony from team members, colleagues, supervisors or managers</w:t>
            </w:r>
          </w:p>
          <w:p w:rsidR="00000000" w:rsidP="009D1DE3">
            <w:pPr>
              <w:pStyle w:val="ListBullet"/>
              <w:rPr>
                <w:lang w:val="en-NZ"/>
              </w:rPr>
            </w:pPr>
            <w:r w:rsidRPr="009D1DE3">
              <w:t>tests of knowledge on the structure and functioning of the public relations industry.</w:t>
            </w:r>
          </w:p>
        </w:tc>
      </w:tr>
      <w:tr w:rsidTr="001F3B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Guidance information for asse</w:t>
            </w:r>
            <w:r w:rsidRPr="009D1DE3">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Holistic assessment with other units relevant to the industry sector, workplace and job role is recommended, for example:</w:t>
            </w:r>
          </w:p>
          <w:p w:rsidR="00000000" w:rsidRPr="009D1DE3" w:rsidP="009D1DE3">
            <w:pPr>
              <w:pStyle w:val="ListBullet"/>
            </w:pPr>
            <w:r w:rsidRPr="009D1DE3">
              <w:t>BSBPUB402A Develop public relations campaigns</w:t>
            </w:r>
          </w:p>
          <w:p w:rsidR="00000000" w:rsidRPr="009D1DE3" w:rsidP="009D1DE3">
            <w:pPr>
              <w:pStyle w:val="ListBullet"/>
            </w:pPr>
            <w:r w:rsidRPr="009D1DE3">
              <w:t>BSBPUB403A Develop public relations documents</w:t>
            </w:r>
          </w:p>
          <w:p w:rsidR="00000000" w:rsidRPr="009D1DE3" w:rsidP="009D1DE3">
            <w:pPr>
              <w:pStyle w:val="ListBullet"/>
            </w:pPr>
            <w:r w:rsidRPr="009D1DE3">
              <w:t>other marketing or public relations units.</w:t>
            </w: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11" w:name="O_67093"/>
      <w:bookmarkEnd w:id="11"/>
      <w:r w:rsidRPr="009D1DE3">
        <w:t>Range Statement</w:t>
      </w:r>
    </w:p>
    <w:tbl>
      <w:tblPr>
        <w:tblW w:w="0" w:type="auto"/>
        <w:tblLayout w:type="fixed"/>
        <w:tblCellMar>
          <w:left w:w="62" w:type="dxa"/>
          <w:right w:w="62" w:type="dxa"/>
        </w:tblCellMar>
        <w:tblLook w:val="0000"/>
      </w:tblPr>
      <w:tblGrid>
        <w:gridCol w:w="3474"/>
        <w:gridCol w:w="5048"/>
      </w:tblGrid>
      <w:tr w:rsidTr="001F3B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RANGE STATEMENT</w:t>
            </w:r>
          </w:p>
        </w:tc>
      </w:tr>
      <w:tr w:rsidTr="001F3B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t xml:space="preserve">The range statement relates to the unit of competency as a whole. It allows for different work environments and situations that may affect </w:t>
            </w:r>
            <w:r w:rsidRPr="009D1DE3">
              <w:t>performance. Bold italicised wording, if used in the performance criteria, is detailed below. Essential operating conditions that may be present with training and assessment (depending on the work situation, needs of the candidate, accessibility of the ite</w:t>
            </w:r>
            <w:r w:rsidRPr="009D1DE3">
              <w:t>m, and local industry and regional contexts) may also be included.</w:t>
            </w:r>
          </w:p>
        </w:tc>
      </w:tr>
      <w:tr w:rsidTr="001F3B5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BoldandItalics"/>
              </w:rPr>
              <w:t>Structure and operation</w:t>
            </w:r>
            <w:r w:rsidRPr="009D1DE3">
              <w:t xml:space="preserve"> of the public relations industry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Bullet"/>
            </w:pPr>
            <w:r w:rsidRPr="009D1DE3">
              <w:t>public relations practitioners in the following sectors:</w:t>
            </w:r>
          </w:p>
          <w:p w:rsidR="00000000" w:rsidRPr="009D1DE3" w:rsidP="009D1DE3">
            <w:pPr>
              <w:pStyle w:val="ListBullet2"/>
            </w:pPr>
            <w:r w:rsidRPr="009D1DE3">
              <w:t>corporate</w:t>
            </w:r>
          </w:p>
          <w:p w:rsidR="00000000" w:rsidRPr="009D1DE3" w:rsidP="009D1DE3">
            <w:pPr>
              <w:pStyle w:val="ListBullet2"/>
            </w:pPr>
            <w:r w:rsidRPr="009D1DE3">
              <w:t>government</w:t>
            </w:r>
          </w:p>
          <w:p w:rsidR="00000000" w:rsidRPr="009D1DE3" w:rsidP="009D1DE3">
            <w:pPr>
              <w:pStyle w:val="ListBullet2"/>
            </w:pPr>
            <w:r w:rsidRPr="009D1DE3">
              <w:t>not-for-profit</w:t>
            </w:r>
          </w:p>
          <w:p w:rsidR="00000000" w:rsidP="009D1DE3">
            <w:pPr>
              <w:pStyle w:val="ListBullet"/>
              <w:rPr>
                <w:lang w:val="en-NZ"/>
              </w:rPr>
            </w:pPr>
            <w:r w:rsidRPr="009D1DE3">
              <w:t>public relations consultancies</w:t>
            </w:r>
          </w:p>
        </w:tc>
      </w:tr>
      <w:tr w:rsidTr="001F3B5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BoldandItalics"/>
              </w:rPr>
              <w:t>Public relations industry sectors</w:t>
            </w:r>
            <w:r w:rsidRPr="009D1DE3">
              <w:t xml:space="preserve">, </w:t>
            </w:r>
            <w:r w:rsidRPr="009D1DE3">
              <w:rPr>
                <w:rStyle w:val="BoldandItalics"/>
              </w:rPr>
              <w:t>associations</w:t>
            </w:r>
            <w:r w:rsidRPr="009D1DE3">
              <w:t xml:space="preserve">, </w:t>
            </w:r>
            <w:r w:rsidRPr="009D1DE3">
              <w:rPr>
                <w:rStyle w:val="BoldandItalics"/>
              </w:rPr>
              <w:t>networks and societal role</w:t>
            </w:r>
            <w:r w:rsidRPr="009D1DE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Bullet"/>
            </w:pPr>
            <w:r w:rsidRPr="009D1DE3">
              <w:t>business associations</w:t>
            </w:r>
          </w:p>
          <w:p w:rsidR="00000000" w:rsidRPr="009D1DE3" w:rsidP="009D1DE3">
            <w:pPr>
              <w:pStyle w:val="ListBullet"/>
            </w:pPr>
            <w:r w:rsidRPr="009D1DE3">
              <w:t>client networks</w:t>
            </w:r>
          </w:p>
          <w:p w:rsidR="00000000" w:rsidRPr="009D1DE3" w:rsidP="009D1DE3">
            <w:pPr>
              <w:pStyle w:val="ListBullet"/>
            </w:pPr>
            <w:r w:rsidRPr="009D1DE3">
              <w:t>distribution channels</w:t>
            </w:r>
          </w:p>
          <w:p w:rsidR="00000000" w:rsidRPr="009D1DE3" w:rsidP="009D1DE3">
            <w:pPr>
              <w:pStyle w:val="ListBullet"/>
            </w:pPr>
            <w:r w:rsidRPr="009D1DE3">
              <w:t>industry markets</w:t>
            </w:r>
          </w:p>
          <w:p w:rsidR="00000000" w:rsidRPr="009D1DE3" w:rsidP="009D1DE3">
            <w:pPr>
              <w:pStyle w:val="ListBullet"/>
            </w:pPr>
            <w:r w:rsidRPr="009D1DE3">
              <w:t>industry relationships</w:t>
            </w:r>
          </w:p>
          <w:p w:rsidR="00000000" w:rsidRPr="009D1DE3" w:rsidP="009D1DE3">
            <w:pPr>
              <w:pStyle w:val="ListBullet"/>
            </w:pPr>
            <w:r w:rsidRPr="009D1DE3">
              <w:t>local or regional characteristics</w:t>
            </w:r>
          </w:p>
          <w:p w:rsidR="00000000" w:rsidRPr="009D1DE3" w:rsidP="009D1DE3">
            <w:pPr>
              <w:pStyle w:val="ListBullet"/>
            </w:pPr>
            <w:r w:rsidRPr="009D1DE3">
              <w:t>major industry bodies and associations</w:t>
            </w:r>
          </w:p>
          <w:p w:rsidR="00000000" w:rsidP="009D1DE3">
            <w:pPr>
              <w:pStyle w:val="ListBullet"/>
              <w:rPr>
                <w:lang w:val="en-NZ"/>
              </w:rPr>
            </w:pPr>
            <w:r w:rsidRPr="009D1DE3">
              <w:t>role and significance of an industry or sector</w:t>
            </w:r>
          </w:p>
        </w:tc>
      </w:tr>
      <w:tr w:rsidTr="001F3B5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BoldandItalics"/>
              </w:rPr>
              <w:t>Key stakeholders</w:t>
            </w:r>
            <w:r w:rsidRPr="009D1DE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Bullet"/>
            </w:pPr>
            <w:r w:rsidRPr="009D1DE3">
              <w:t>community groups</w:t>
            </w:r>
          </w:p>
          <w:p w:rsidR="00000000" w:rsidRPr="009D1DE3" w:rsidP="009D1DE3">
            <w:pPr>
              <w:pStyle w:val="ListBullet"/>
            </w:pPr>
            <w:r w:rsidRPr="009D1DE3">
              <w:t>contractors</w:t>
            </w:r>
          </w:p>
          <w:p w:rsidR="00000000" w:rsidRPr="009D1DE3" w:rsidP="009D1DE3">
            <w:pPr>
              <w:pStyle w:val="ListBullet"/>
            </w:pPr>
            <w:r w:rsidRPr="009D1DE3">
              <w:t>general public</w:t>
            </w:r>
          </w:p>
          <w:p w:rsidR="00000000" w:rsidRPr="009D1DE3" w:rsidP="009D1DE3">
            <w:pPr>
              <w:pStyle w:val="ListBullet"/>
            </w:pPr>
            <w:r w:rsidRPr="009D1DE3">
              <w:t>government departments</w:t>
            </w:r>
          </w:p>
          <w:p w:rsidR="00000000" w:rsidRPr="009D1DE3" w:rsidP="009D1DE3">
            <w:pPr>
              <w:pStyle w:val="ListBullet"/>
            </w:pPr>
            <w:r w:rsidRPr="009D1DE3">
              <w:t xml:space="preserve">industry associations </w:t>
            </w:r>
          </w:p>
          <w:p w:rsidR="00000000" w:rsidRPr="009D1DE3" w:rsidP="009D1DE3">
            <w:pPr>
              <w:pStyle w:val="ListBullet"/>
            </w:pPr>
            <w:r w:rsidRPr="009D1DE3">
              <w:t>investors</w:t>
            </w:r>
          </w:p>
          <w:p w:rsidR="00000000" w:rsidRPr="009D1DE3" w:rsidP="009D1DE3">
            <w:pPr>
              <w:pStyle w:val="ListBullet"/>
            </w:pPr>
            <w:r w:rsidRPr="009D1DE3">
              <w:t>management</w:t>
            </w:r>
          </w:p>
          <w:p w:rsidR="00000000" w:rsidRPr="009D1DE3" w:rsidP="009D1DE3">
            <w:pPr>
              <w:pStyle w:val="ListBullet"/>
            </w:pPr>
            <w:r w:rsidRPr="009D1DE3">
              <w:t>media</w:t>
            </w:r>
          </w:p>
          <w:p w:rsidR="00000000" w:rsidRPr="009D1DE3" w:rsidP="009D1DE3">
            <w:pPr>
              <w:pStyle w:val="ListBullet"/>
            </w:pPr>
            <w:r w:rsidRPr="009D1DE3">
              <w:t>organisations</w:t>
            </w:r>
          </w:p>
          <w:p w:rsidR="00000000" w:rsidRPr="009D1DE3" w:rsidP="009D1DE3">
            <w:pPr>
              <w:pStyle w:val="ListBullet"/>
            </w:pPr>
            <w:r w:rsidRPr="009D1DE3">
              <w:t>politicians</w:t>
            </w:r>
          </w:p>
          <w:p w:rsidR="00000000" w:rsidRPr="009D1DE3" w:rsidP="009D1DE3">
            <w:pPr>
              <w:pStyle w:val="ListBullet"/>
            </w:pPr>
            <w:r w:rsidRPr="009D1DE3">
              <w:t>public service</w:t>
            </w:r>
          </w:p>
          <w:p w:rsidR="00000000" w:rsidRPr="009D1DE3" w:rsidP="009D1DE3">
            <w:pPr>
              <w:pStyle w:val="ListBullet"/>
            </w:pPr>
            <w:r w:rsidRPr="009D1DE3">
              <w:t>staff</w:t>
            </w:r>
          </w:p>
          <w:p w:rsidR="00000000" w:rsidP="009D1DE3">
            <w:pPr>
              <w:pStyle w:val="ListBullet"/>
              <w:rPr>
                <w:lang w:val="en-NZ"/>
              </w:rPr>
            </w:pPr>
            <w:r w:rsidRPr="009D1DE3">
              <w:t>unions</w:t>
            </w:r>
          </w:p>
        </w:tc>
      </w:tr>
      <w:tr w:rsidTr="001F3B5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BoldandItalics"/>
              </w:rPr>
              <w:t>Setting objectives</w:t>
            </w:r>
            <w:r w:rsidRPr="009D1DE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Bullet"/>
            </w:pPr>
            <w:r w:rsidRPr="009D1DE3">
              <w:t>developing 'SMART' objectives</w:t>
            </w:r>
          </w:p>
          <w:p w:rsidR="00000000" w:rsidP="009D1DE3">
            <w:pPr>
              <w:pStyle w:val="ListBullet"/>
              <w:rPr>
                <w:lang w:val="en-NZ"/>
              </w:rPr>
            </w:pPr>
            <w:r w:rsidRPr="009D1DE3">
              <w:t>using key performance indicators</w:t>
            </w:r>
          </w:p>
        </w:tc>
      </w:tr>
      <w:tr w:rsidTr="001F3B5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BoldandItalics"/>
              </w:rPr>
              <w:t>Planning and measurement tools</w:t>
            </w:r>
            <w:r w:rsidRPr="009D1DE3">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ListBullet"/>
            </w:pPr>
            <w:r w:rsidRPr="009D1DE3">
              <w:t>action plans</w:t>
            </w:r>
          </w:p>
          <w:p w:rsidR="00000000" w:rsidRPr="009D1DE3" w:rsidP="009D1DE3">
            <w:pPr>
              <w:pStyle w:val="ListBullet"/>
            </w:pPr>
            <w:r w:rsidRPr="009D1DE3">
              <w:t>flow charts</w:t>
            </w:r>
          </w:p>
          <w:p w:rsidR="00000000" w:rsidRPr="009D1DE3" w:rsidP="009D1DE3">
            <w:pPr>
              <w:pStyle w:val="ListBullet"/>
            </w:pPr>
            <w:r w:rsidRPr="009D1DE3">
              <w:t>four-step PR planning process</w:t>
            </w:r>
          </w:p>
          <w:p w:rsidR="00000000" w:rsidRPr="009D1DE3" w:rsidP="009D1DE3">
            <w:pPr>
              <w:pStyle w:val="ListBullet"/>
            </w:pPr>
            <w:r w:rsidRPr="009D1DE3">
              <w:t>Gantt charts</w:t>
            </w:r>
          </w:p>
          <w:p w:rsidR="00000000" w:rsidRPr="009D1DE3" w:rsidP="009D1DE3">
            <w:pPr>
              <w:pStyle w:val="ListBullet"/>
            </w:pPr>
            <w:r w:rsidRPr="009D1DE3">
              <w:t>key performance indicators</w:t>
            </w:r>
          </w:p>
          <w:p w:rsidR="00000000" w:rsidRPr="009D1DE3" w:rsidP="009D1DE3">
            <w:pPr>
              <w:pStyle w:val="ListBullet"/>
            </w:pPr>
            <w:r w:rsidRPr="009D1DE3">
              <w:t>PERT</w:t>
            </w:r>
          </w:p>
          <w:p w:rsidR="00000000" w:rsidRPr="009D1DE3" w:rsidP="009D1DE3">
            <w:pPr>
              <w:pStyle w:val="ListBullet"/>
            </w:pPr>
            <w:r w:rsidRPr="009D1DE3">
              <w:t>reviews of action plans</w:t>
            </w:r>
          </w:p>
          <w:p w:rsidR="00000000" w:rsidRPr="009D1DE3" w:rsidP="009D1DE3">
            <w:pPr>
              <w:pStyle w:val="ListBullet"/>
            </w:pPr>
            <w:r w:rsidRPr="009D1DE3">
              <w:t>risk management plans</w:t>
            </w:r>
          </w:p>
          <w:p w:rsidR="00000000" w:rsidRPr="009D1DE3" w:rsidP="009D1DE3">
            <w:pPr>
              <w:pStyle w:val="ListBullet"/>
            </w:pPr>
            <w:r w:rsidRPr="009D1DE3">
              <w:t>SMART objectives</w:t>
            </w:r>
          </w:p>
        </w:tc>
      </w:tr>
    </w:tbl>
    <w:p w:rsidR="001F3B56" w:rsidP="009D1DE3">
      <w:pPr>
        <w:pStyle w:val="BodyText"/>
      </w:pPr>
    </w:p>
    <w:p w:rsidR="001F3B56" w:rsidP="009D1DE3">
      <w:pPr>
        <w:pStyle w:val="BodyText"/>
      </w:pPr>
    </w:p>
    <w:p w:rsidR="00000000" w:rsidRPr="009D1DE3" w:rsidP="009D1DE3">
      <w:pPr>
        <w:pStyle w:val="Heading1"/>
      </w:pPr>
      <w:bookmarkStart w:id="12" w:name="O_67094"/>
      <w:bookmarkEnd w:id="12"/>
      <w:r w:rsidRPr="009D1DE3">
        <w:t>Unit Sector(s)</w:t>
      </w:r>
    </w:p>
    <w:tbl>
      <w:tblPr>
        <w:tblW w:w="0" w:type="auto"/>
        <w:tblLayout w:type="fixed"/>
        <w:tblCellMar>
          <w:left w:w="62" w:type="dxa"/>
          <w:right w:w="62" w:type="dxa"/>
        </w:tblCellMar>
        <w:tblLook w:val="0000"/>
      </w:tblPr>
      <w:tblGrid>
        <w:gridCol w:w="2654"/>
        <w:gridCol w:w="5868"/>
      </w:tblGrid>
      <w:tr w:rsidTr="001F3B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13" w:name="O_154473"/>
      <w:bookmarkEnd w:id="13"/>
      <w:r w:rsidRPr="009D1DE3">
        <w:t>Competency field</w:t>
      </w:r>
    </w:p>
    <w:tbl>
      <w:tblPr>
        <w:tblW w:w="0" w:type="auto"/>
        <w:tblLayout w:type="fixed"/>
        <w:tblCellMar>
          <w:left w:w="62" w:type="dxa"/>
          <w:right w:w="62" w:type="dxa"/>
        </w:tblCellMar>
        <w:tblLook w:val="0000"/>
      </w:tblPr>
      <w:tblGrid>
        <w:gridCol w:w="2777"/>
        <w:gridCol w:w="5745"/>
      </w:tblGrid>
      <w:tr w:rsidTr="001F3B5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r w:rsidRPr="009D1DE3">
              <w:t>Business Development - Public Relations</w:t>
            </w:r>
          </w:p>
        </w:tc>
      </w:tr>
    </w:tbl>
    <w:p w:rsidR="00000000" w:rsidRPr="009D1DE3" w:rsidP="009D1DE3">
      <w:pPr>
        <w:pStyle w:val="BodyText"/>
      </w:pPr>
    </w:p>
    <w:p w:rsidR="00000000" w:rsidRPr="009D1DE3" w:rsidP="009D1DE3">
      <w:pPr>
        <w:pStyle w:val="AllowPageBreak"/>
      </w:pPr>
    </w:p>
    <w:p w:rsidR="00000000" w:rsidRPr="009D1DE3" w:rsidP="009D1DE3">
      <w:pPr>
        <w:pStyle w:val="Heading1"/>
      </w:pPr>
      <w:bookmarkStart w:id="14" w:name="O_154472"/>
      <w:bookmarkEnd w:id="14"/>
      <w:r w:rsidRPr="009D1DE3">
        <w:t>Co-requisite units</w:t>
      </w:r>
    </w:p>
    <w:tbl>
      <w:tblPr>
        <w:tblW w:w="0" w:type="auto"/>
        <w:tblLayout w:type="fixed"/>
        <w:tblCellMar>
          <w:left w:w="62" w:type="dxa"/>
          <w:right w:w="62" w:type="dxa"/>
        </w:tblCellMar>
        <w:tblLook w:val="0000"/>
      </w:tblPr>
      <w:tblGrid>
        <w:gridCol w:w="2641"/>
        <w:gridCol w:w="1322"/>
        <w:gridCol w:w="4559"/>
      </w:tblGrid>
      <w:tr w:rsidTr="001F3B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r w:rsidRPr="009D1D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p>
        </w:tc>
      </w:tr>
      <w:tr w:rsidTr="001F3B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DE3">
            <w:pPr>
              <w:pStyle w:val="BodyText"/>
              <w:rPr>
                <w:lang w:val="en-NZ"/>
              </w:rPr>
            </w:pPr>
          </w:p>
        </w:tc>
      </w:tr>
      <w:tr w:rsidTr="001F3B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DE3" w:rsidP="009D1DE3">
            <w:pPr>
              <w:pStyle w:val="BodyText"/>
            </w:pPr>
          </w:p>
        </w:tc>
      </w:tr>
    </w:tbl>
    <w:p w:rsidR="00000000" w:rsidRPr="009D1DE3" w:rsidP="009D1DE3">
      <w:pPr>
        <w:pStyle w:val="BodyText"/>
      </w:pPr>
    </w:p>
    <w:p w:rsidR="00000000" w:rsidRPr="009D1DE3" w:rsidP="009D1DE3"/>
    <w:sectPr w:rsidSect="009D1D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B56" w:rsidP="001F3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56" w:rsidP="009D1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3B56" w:rsidP="009D1D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3B56" w:rsidP="009D1D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B56" w:rsidP="001F3B5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56" w:rsidP="009D1DE3">
    <w:pPr>
      <w:pStyle w:val="Header"/>
      <w:framePr w:wrap="around"/>
    </w:pPr>
    <w:r>
      <w:fldChar w:fldCharType="begin"/>
    </w:r>
    <w:r>
      <w:instrText xml:space="preserve"> TITLE   \* MERGEFORMAT </w:instrText>
    </w:r>
    <w:r>
      <w:fldChar w:fldCharType="separate"/>
    </w:r>
    <w:r>
      <w:t>BSBPUB401A Develop and apply knowledge of public relations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3B56" w:rsidP="009D1D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E9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D4D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AE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1DE3"/>
    <w:pPr>
      <w:spacing w:before="360" w:after="60"/>
      <w:outlineLvl w:val="0"/>
    </w:pPr>
    <w:rPr>
      <w:sz w:val="32"/>
    </w:rPr>
  </w:style>
  <w:style w:type="paragraph" w:styleId="Heading2">
    <w:name w:val="heading 2"/>
    <w:basedOn w:val="HeadingBase"/>
    <w:next w:val="BodyText"/>
    <w:link w:val="Heading2Char"/>
    <w:qFormat/>
    <w:rsid w:val="009D1DE3"/>
    <w:pPr>
      <w:keepLines/>
      <w:spacing w:before="240" w:after="120"/>
      <w:outlineLvl w:val="1"/>
    </w:pPr>
    <w:rPr>
      <w:sz w:val="28"/>
      <w:szCs w:val="40"/>
    </w:rPr>
  </w:style>
  <w:style w:type="paragraph" w:styleId="Heading3">
    <w:name w:val="heading 3"/>
    <w:basedOn w:val="HeadingBase"/>
    <w:next w:val="BodyText"/>
    <w:link w:val="Heading3Char"/>
    <w:qFormat/>
    <w:rsid w:val="009D1DE3"/>
    <w:pPr>
      <w:spacing w:before="180" w:after="120"/>
      <w:outlineLvl w:val="2"/>
    </w:pPr>
    <w:rPr>
      <w:spacing w:val="-10"/>
      <w:kern w:val="32"/>
    </w:rPr>
  </w:style>
  <w:style w:type="paragraph" w:styleId="Heading4">
    <w:name w:val="heading 4"/>
    <w:basedOn w:val="HeadingBase"/>
    <w:next w:val="BodyText"/>
    <w:link w:val="Heading4Char"/>
    <w:qFormat/>
    <w:rsid w:val="009D1DE3"/>
    <w:pPr>
      <w:spacing w:before="160" w:after="120"/>
      <w:outlineLvl w:val="3"/>
    </w:pPr>
    <w:rPr>
      <w:sz w:val="22"/>
    </w:rPr>
  </w:style>
  <w:style w:type="paragraph" w:styleId="Heading5">
    <w:name w:val="heading 5"/>
    <w:basedOn w:val="HeadingBase"/>
    <w:next w:val="Normal"/>
    <w:link w:val="Heading5Char"/>
    <w:qFormat/>
    <w:rsid w:val="009D1DE3"/>
    <w:pPr>
      <w:spacing w:before="80"/>
      <w:outlineLvl w:val="4"/>
    </w:pPr>
    <w:rPr>
      <w:color w:val="918585"/>
      <w:sz w:val="20"/>
    </w:rPr>
  </w:style>
  <w:style w:type="paragraph" w:styleId="Heading6">
    <w:name w:val="heading 6"/>
    <w:basedOn w:val="HeadingBase"/>
    <w:next w:val="Normal"/>
    <w:link w:val="Heading6Char"/>
    <w:qFormat/>
    <w:rsid w:val="009D1DE3"/>
    <w:pPr>
      <w:spacing w:before="60"/>
      <w:outlineLvl w:val="5"/>
    </w:pPr>
    <w:rPr>
      <w:color w:val="918585"/>
      <w:sz w:val="20"/>
    </w:rPr>
  </w:style>
  <w:style w:type="paragraph" w:styleId="Heading7">
    <w:name w:val="heading 7"/>
    <w:basedOn w:val="Normal"/>
    <w:next w:val="Normal"/>
    <w:link w:val="Heading7Char"/>
    <w:qFormat/>
    <w:rsid w:val="009D1DE3"/>
    <w:pPr>
      <w:ind w:left="720"/>
      <w:outlineLvl w:val="6"/>
    </w:pPr>
    <w:rPr>
      <w:i/>
    </w:rPr>
  </w:style>
  <w:style w:type="paragraph" w:styleId="Heading8">
    <w:name w:val="heading 8"/>
    <w:basedOn w:val="Normal"/>
    <w:next w:val="Normal"/>
    <w:link w:val="Heading8Char"/>
    <w:qFormat/>
    <w:rsid w:val="009D1DE3"/>
    <w:pPr>
      <w:ind w:left="720"/>
      <w:outlineLvl w:val="7"/>
    </w:pPr>
    <w:rPr>
      <w:i/>
    </w:rPr>
  </w:style>
  <w:style w:type="paragraph" w:styleId="Heading9">
    <w:name w:val="heading 9"/>
    <w:basedOn w:val="Normal"/>
    <w:next w:val="Normal"/>
    <w:link w:val="Heading9Char"/>
    <w:qFormat/>
    <w:rsid w:val="009D1DE3"/>
    <w:pPr>
      <w:ind w:left="720"/>
      <w:outlineLvl w:val="8"/>
    </w:pPr>
    <w:rPr>
      <w:i/>
    </w:rPr>
  </w:style>
  <w:style w:type="character" w:default="1" w:styleId="DefaultParagraphFont">
    <w:name w:val="Default Paragraph Font"/>
    <w:uiPriority w:val="1"/>
    <w:unhideWhenUsed/>
    <w:rsid w:val="009D1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DE3"/>
  </w:style>
  <w:style w:type="character" w:customStyle="1" w:styleId="Heading1Char">
    <w:name w:val="Heading 1 Char"/>
    <w:link w:val="Heading1"/>
    <w:rsid w:val="009D1DE3"/>
    <w:rPr>
      <w:rFonts w:ascii="Times New Roman" w:eastAsia="Times New Roman" w:hAnsi="Times New Roman" w:cs="Times New Roman"/>
      <w:b/>
      <w:sz w:val="32"/>
      <w:szCs w:val="20"/>
      <w:lang w:eastAsia="en-US"/>
    </w:rPr>
  </w:style>
  <w:style w:type="paragraph" w:styleId="BodyText">
    <w:name w:val="Body Text"/>
    <w:basedOn w:val="Normal"/>
    <w:link w:val="BodyTextChar"/>
    <w:rsid w:val="009D1DE3"/>
    <w:pPr>
      <w:spacing w:before="120" w:after="120"/>
      <w:contextualSpacing/>
    </w:pPr>
    <w:rPr>
      <w:rFonts w:ascii="Times New Roman" w:hAnsi="Times New Roman"/>
      <w:sz w:val="24"/>
      <w:szCs w:val="22"/>
    </w:rPr>
  </w:style>
  <w:style w:type="character" w:customStyle="1" w:styleId="BodyTextChar">
    <w:name w:val="Body Text Char"/>
    <w:link w:val="BodyText"/>
    <w:rsid w:val="009D1DE3"/>
    <w:rPr>
      <w:rFonts w:ascii="Times New Roman" w:eastAsia="Times New Roman" w:hAnsi="Times New Roman" w:cs="Times New Roman"/>
      <w:sz w:val="24"/>
      <w:lang w:val="en-US" w:eastAsia="en-US"/>
    </w:rPr>
  </w:style>
  <w:style w:type="paragraph" w:styleId="Footer">
    <w:name w:val="footer"/>
    <w:basedOn w:val="Normal"/>
    <w:link w:val="FooterChar"/>
    <w:rsid w:val="009D1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1DE3"/>
    <w:rPr>
      <w:rFonts w:ascii="Times New Roman" w:eastAsia="Times New Roman" w:hAnsi="Times New Roman" w:cs="Times New Roman"/>
      <w:sz w:val="16"/>
      <w:lang w:val="en-US" w:eastAsia="en-US"/>
    </w:rPr>
  </w:style>
  <w:style w:type="paragraph" w:styleId="List">
    <w:name w:val="List"/>
    <w:basedOn w:val="BodyText"/>
    <w:next w:val="BodyText"/>
    <w:rsid w:val="009D1DE3"/>
    <w:pPr>
      <w:tabs>
        <w:tab w:val="left" w:pos="340"/>
      </w:tabs>
      <w:spacing w:before="60" w:after="60"/>
      <w:ind w:left="340" w:hanging="340"/>
    </w:pPr>
  </w:style>
  <w:style w:type="paragraph" w:styleId="ListBullet">
    <w:name w:val="List Bullet"/>
    <w:basedOn w:val="List"/>
    <w:rsid w:val="009D1DE3"/>
    <w:pPr>
      <w:numPr>
        <w:numId w:val="13"/>
      </w:numPr>
      <w:tabs>
        <w:tab w:val="clear" w:pos="340"/>
      </w:tabs>
      <w:spacing w:before="40" w:after="40"/>
    </w:pPr>
  </w:style>
  <w:style w:type="character" w:customStyle="1" w:styleId="SpecialBold">
    <w:name w:val="Special Bold"/>
    <w:rsid w:val="009D1DE3"/>
    <w:rPr>
      <w:b/>
      <w:spacing w:val="0"/>
    </w:rPr>
  </w:style>
  <w:style w:type="paragraph" w:styleId="ListBullet2">
    <w:name w:val="List Bullet 2"/>
    <w:basedOn w:val="List2"/>
    <w:rsid w:val="009D1DE3"/>
    <w:pPr>
      <w:numPr>
        <w:numId w:val="14"/>
      </w:numPr>
      <w:tabs>
        <w:tab w:val="clear" w:pos="680"/>
      </w:tabs>
    </w:pPr>
  </w:style>
  <w:style w:type="paragraph" w:styleId="Header">
    <w:name w:val="header"/>
    <w:basedOn w:val="Normal"/>
    <w:link w:val="HeaderChar"/>
    <w:rsid w:val="009D1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1D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1DE3"/>
    <w:pPr>
      <w:spacing w:before="240" w:after="120"/>
      <w:outlineLvl w:val="0"/>
    </w:pPr>
    <w:rPr>
      <w:rFonts w:ascii="Times New Roman" w:hAnsi="Times New Roman"/>
      <w:b/>
      <w:sz w:val="28"/>
    </w:rPr>
  </w:style>
  <w:style w:type="paragraph" w:customStyle="1" w:styleId="AllowPageBreak">
    <w:name w:val="AllowPageBreak"/>
    <w:rsid w:val="009D1D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1DE3"/>
    <w:pPr>
      <w:tabs>
        <w:tab w:val="left" w:pos="680"/>
      </w:tabs>
      <w:spacing w:before="60" w:after="60"/>
      <w:ind w:left="680" w:hanging="340"/>
    </w:pPr>
  </w:style>
  <w:style w:type="character" w:customStyle="1" w:styleId="BoldandItalics">
    <w:name w:val="Bold and Italics"/>
    <w:qFormat/>
    <w:rsid w:val="009D1DE3"/>
    <w:rPr>
      <w:b/>
      <w:i/>
      <w:u w:val="none"/>
    </w:rPr>
  </w:style>
  <w:style w:type="character" w:customStyle="1" w:styleId="Heading2Char">
    <w:name w:val="Heading 2 Char"/>
    <w:link w:val="Heading2"/>
    <w:rsid w:val="009D1DE3"/>
    <w:rPr>
      <w:rFonts w:ascii="Times New Roman" w:eastAsia="Times New Roman" w:hAnsi="Times New Roman" w:cs="Times New Roman"/>
      <w:b/>
      <w:sz w:val="28"/>
      <w:szCs w:val="40"/>
      <w:lang w:eastAsia="en-US"/>
    </w:rPr>
  </w:style>
  <w:style w:type="character" w:customStyle="1" w:styleId="Heading3Char">
    <w:name w:val="Heading 3 Char"/>
    <w:link w:val="Heading3"/>
    <w:rsid w:val="009D1DE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1DE3"/>
    <w:rPr>
      <w:rFonts w:ascii="Times New Roman" w:eastAsia="Times New Roman" w:hAnsi="Times New Roman" w:cs="Times New Roman"/>
      <w:b/>
      <w:szCs w:val="20"/>
      <w:lang w:eastAsia="en-US"/>
    </w:rPr>
  </w:style>
  <w:style w:type="character" w:customStyle="1" w:styleId="Heading5Char">
    <w:name w:val="Heading 5 Char"/>
    <w:link w:val="Heading5"/>
    <w:rsid w:val="009D1D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1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D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1D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1DE3"/>
    <w:rPr>
      <w:rFonts w:ascii="Courier New" w:eastAsia="Times New Roman" w:hAnsi="Courier New" w:cs="Times New Roman"/>
      <w:i/>
      <w:szCs w:val="20"/>
      <w:lang w:val="en-US" w:eastAsia="en-US"/>
    </w:rPr>
  </w:style>
  <w:style w:type="paragraph" w:customStyle="1" w:styleId="HeadingBase">
    <w:name w:val="Heading Base"/>
    <w:rsid w:val="009D1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DE3"/>
    <w:pPr>
      <w:tabs>
        <w:tab w:val="right" w:leader="dot" w:pos="9072"/>
      </w:tabs>
      <w:ind w:left="567"/>
    </w:pPr>
    <w:rPr>
      <w:szCs w:val="22"/>
    </w:rPr>
  </w:style>
  <w:style w:type="paragraph" w:customStyle="1" w:styleId="TOCBase">
    <w:name w:val="TOC Base"/>
    <w:rsid w:val="009D1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DE3"/>
    <w:pPr>
      <w:tabs>
        <w:tab w:val="right" w:leader="dot" w:pos="9072"/>
      </w:tabs>
      <w:spacing w:before="40" w:after="40"/>
      <w:ind w:left="284"/>
    </w:pPr>
    <w:rPr>
      <w:rFonts w:ascii="Times New Roman" w:hAnsi="Times New Roman"/>
    </w:rPr>
  </w:style>
  <w:style w:type="paragraph" w:styleId="TOC1">
    <w:name w:val="toc 1"/>
    <w:basedOn w:val="TOCBase"/>
    <w:next w:val="Normal"/>
    <w:rsid w:val="009D1D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DE3"/>
    <w:pPr>
      <w:spacing w:before="5040"/>
      <w:jc w:val="center"/>
    </w:pPr>
    <w:rPr>
      <w:sz w:val="48"/>
      <w:szCs w:val="72"/>
      <w:lang w:val="en-US"/>
    </w:rPr>
  </w:style>
  <w:style w:type="character" w:customStyle="1" w:styleId="TitleChar">
    <w:name w:val="Title Char"/>
    <w:link w:val="Title"/>
    <w:rsid w:val="009D1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DE3"/>
    <w:pPr>
      <w:tabs>
        <w:tab w:val="left" w:pos="3600"/>
        <w:tab w:val="left" w:pos="3958"/>
      </w:tabs>
    </w:pPr>
  </w:style>
  <w:style w:type="paragraph" w:customStyle="1" w:styleId="Note">
    <w:name w:val="Note"/>
    <w:basedOn w:val="BodyText"/>
    <w:rsid w:val="009D1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DE3"/>
    <w:pPr>
      <w:framePr w:wrap="auto" w:hAnchor="text" w:y="6049"/>
    </w:pPr>
    <w:rPr>
      <w:color w:val="000000"/>
      <w:sz w:val="40"/>
    </w:rPr>
  </w:style>
  <w:style w:type="paragraph" w:customStyle="1" w:styleId="TOCTitle">
    <w:name w:val="TOCTitle"/>
    <w:basedOn w:val="Heading1"/>
    <w:rsid w:val="009D1DE3"/>
    <w:pPr>
      <w:spacing w:after="240"/>
      <w:jc w:val="center"/>
      <w:outlineLvl w:val="9"/>
    </w:pPr>
    <w:rPr>
      <w:caps/>
    </w:rPr>
  </w:style>
  <w:style w:type="paragraph" w:customStyle="1" w:styleId="Version">
    <w:name w:val="Version"/>
    <w:rsid w:val="009D1D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DE3"/>
    <w:pPr>
      <w:keepNext w:val="0"/>
      <w:tabs>
        <w:tab w:val="right" w:pos="4176"/>
      </w:tabs>
      <w:ind w:left="198" w:hanging="198"/>
    </w:pPr>
    <w:rPr>
      <w:rFonts w:ascii="Garamond" w:hAnsi="Garamond"/>
    </w:rPr>
  </w:style>
  <w:style w:type="paragraph" w:styleId="IndexHeading">
    <w:name w:val="index heading"/>
    <w:basedOn w:val="Normal"/>
    <w:next w:val="Index1"/>
    <w:semiHidden/>
    <w:rsid w:val="009D1DE3"/>
    <w:pPr>
      <w:spacing w:before="120" w:after="120"/>
    </w:pPr>
    <w:rPr>
      <w:rFonts w:ascii="Arial" w:hAnsi="Arial"/>
      <w:b/>
      <w:color w:val="918585"/>
      <w:sz w:val="24"/>
    </w:rPr>
  </w:style>
  <w:style w:type="paragraph" w:customStyle="1" w:styleId="Chapter">
    <w:name w:val="Chapter"/>
    <w:basedOn w:val="Normal"/>
    <w:rsid w:val="009D1DE3"/>
    <w:pPr>
      <w:spacing w:before="240"/>
    </w:pPr>
    <w:rPr>
      <w:rFonts w:ascii="Times New Roman" w:hAnsi="Times New Roman"/>
      <w:smallCaps/>
      <w:spacing w:val="80"/>
      <w:sz w:val="28"/>
    </w:rPr>
  </w:style>
  <w:style w:type="paragraph" w:customStyle="1" w:styleId="InChapter">
    <w:name w:val="InChapter"/>
    <w:basedOn w:val="Heading3"/>
    <w:rsid w:val="009D1DE3"/>
    <w:pPr>
      <w:spacing w:after="240"/>
      <w:outlineLvl w:val="9"/>
    </w:pPr>
    <w:rPr>
      <w:noProof/>
    </w:rPr>
  </w:style>
  <w:style w:type="paragraph" w:styleId="Index2">
    <w:name w:val="index 2"/>
    <w:basedOn w:val="Normal"/>
    <w:next w:val="Normal"/>
    <w:semiHidden/>
    <w:rsid w:val="009D1DE3"/>
    <w:pPr>
      <w:tabs>
        <w:tab w:val="right" w:pos="4176"/>
      </w:tabs>
      <w:ind w:left="568" w:hanging="284"/>
    </w:pPr>
    <w:rPr>
      <w:rFonts w:ascii="Garamond" w:hAnsi="Garamond"/>
    </w:rPr>
  </w:style>
  <w:style w:type="paragraph" w:customStyle="1" w:styleId="Byline">
    <w:name w:val="Byline"/>
    <w:rsid w:val="009D1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DE3"/>
    <w:pPr>
      <w:tabs>
        <w:tab w:val="clear" w:pos="3600"/>
        <w:tab w:val="clear" w:pos="3958"/>
      </w:tabs>
      <w:jc w:val="right"/>
    </w:pPr>
  </w:style>
  <w:style w:type="character" w:styleId="Emphasis">
    <w:name w:val="Emphasis"/>
    <w:qFormat/>
    <w:rsid w:val="009D1DE3"/>
    <w:rPr>
      <w:i/>
    </w:rPr>
  </w:style>
  <w:style w:type="paragraph" w:styleId="Caption">
    <w:name w:val="caption"/>
    <w:basedOn w:val="BodyText"/>
    <w:next w:val="Normal"/>
    <w:qFormat/>
    <w:rsid w:val="009D1DE3"/>
    <w:pPr>
      <w:framePr w:w="2268" w:hSpace="181" w:vSpace="181" w:wrap="around" w:vAnchor="text" w:hAnchor="page" w:x="1135" w:y="285" w:anchorLock="1"/>
    </w:pPr>
    <w:rPr>
      <w:i/>
    </w:rPr>
  </w:style>
  <w:style w:type="paragraph" w:customStyle="1" w:styleId="MiniTOCTitle">
    <w:name w:val="MiniTOCTitle"/>
    <w:basedOn w:val="Heading4"/>
    <w:rsid w:val="009D1DE3"/>
    <w:pPr>
      <w:spacing w:before="240"/>
      <w:outlineLvl w:val="9"/>
    </w:pPr>
    <w:rPr>
      <w:noProof/>
      <w:sz w:val="24"/>
    </w:rPr>
  </w:style>
  <w:style w:type="paragraph" w:customStyle="1" w:styleId="MiniTOCItem">
    <w:name w:val="MiniTOCItem"/>
    <w:basedOn w:val="ListBullet"/>
    <w:rsid w:val="009D1DE3"/>
    <w:pPr>
      <w:numPr>
        <w:numId w:val="0"/>
      </w:numPr>
      <w:tabs>
        <w:tab w:val="right" w:leader="dot" w:pos="6521"/>
      </w:tabs>
      <w:spacing w:before="0" w:after="0"/>
    </w:pPr>
  </w:style>
  <w:style w:type="paragraph" w:customStyle="1" w:styleId="TOFTitle">
    <w:name w:val="TOFTitle"/>
    <w:basedOn w:val="TOCTitle"/>
    <w:rsid w:val="009D1DE3"/>
  </w:style>
  <w:style w:type="paragraph" w:styleId="TableofFigures">
    <w:name w:val="table of figures"/>
    <w:basedOn w:val="Normal"/>
    <w:next w:val="Normal"/>
    <w:semiHidden/>
    <w:rsid w:val="009D1DE3"/>
    <w:pPr>
      <w:tabs>
        <w:tab w:val="right" w:leader="dot" w:pos="9072"/>
      </w:tabs>
      <w:ind w:left="970" w:hanging="403"/>
    </w:pPr>
    <w:rPr>
      <w:rFonts w:ascii="Times New Roman" w:hAnsi="Times New Roman"/>
      <w:b/>
    </w:rPr>
  </w:style>
  <w:style w:type="paragraph" w:styleId="ListNumber">
    <w:name w:val="List Number"/>
    <w:basedOn w:val="List"/>
    <w:rsid w:val="009D1DE3"/>
    <w:pPr>
      <w:numPr>
        <w:numId w:val="11"/>
      </w:numPr>
    </w:pPr>
  </w:style>
  <w:style w:type="character" w:customStyle="1" w:styleId="WingdingSymbols">
    <w:name w:val="Wingding Symbols"/>
    <w:rsid w:val="009D1DE3"/>
    <w:rPr>
      <w:rFonts w:ascii="Wingdings" w:hAnsi="Wingdings"/>
    </w:rPr>
  </w:style>
  <w:style w:type="paragraph" w:customStyle="1" w:styleId="TableHeading">
    <w:name w:val="Table Heading"/>
    <w:basedOn w:val="HeadingBase"/>
    <w:rsid w:val="009D1DE3"/>
    <w:pPr>
      <w:keepLines/>
      <w:pBdr>
        <w:bottom w:val="single" w:sz="6" w:space="1" w:color="918585"/>
      </w:pBdr>
      <w:spacing w:before="240"/>
    </w:pPr>
  </w:style>
  <w:style w:type="character" w:customStyle="1" w:styleId="HotSpot">
    <w:name w:val="HotSpot"/>
    <w:rsid w:val="009D1DE3"/>
    <w:rPr>
      <w:color w:val="0033CC"/>
      <w:u w:val="none"/>
    </w:rPr>
  </w:style>
  <w:style w:type="paragraph" w:customStyle="1" w:styleId="BodyTextRight">
    <w:name w:val="Body Text Right"/>
    <w:basedOn w:val="BodyText"/>
    <w:rsid w:val="009D1DE3"/>
    <w:pPr>
      <w:spacing w:before="0" w:after="0"/>
      <w:jc w:val="right"/>
    </w:pPr>
  </w:style>
  <w:style w:type="paragraph" w:styleId="Index3">
    <w:name w:val="index 3"/>
    <w:basedOn w:val="ListNumber2"/>
    <w:next w:val="Normal"/>
    <w:semiHidden/>
    <w:rsid w:val="009D1DE3"/>
    <w:pPr>
      <w:numPr>
        <w:numId w:val="0"/>
      </w:numPr>
      <w:tabs>
        <w:tab w:val="right" w:leader="dot" w:pos="4176"/>
      </w:tabs>
    </w:pPr>
  </w:style>
  <w:style w:type="paragraph" w:styleId="ListNumber2">
    <w:name w:val="List Number 2"/>
    <w:basedOn w:val="List2"/>
    <w:rsid w:val="009D1DE3"/>
    <w:pPr>
      <w:numPr>
        <w:numId w:val="10"/>
      </w:numPr>
      <w:tabs>
        <w:tab w:val="clear" w:pos="1060"/>
      </w:tabs>
    </w:pPr>
  </w:style>
  <w:style w:type="paragraph" w:customStyle="1" w:styleId="MarginNote">
    <w:name w:val="Margin Note"/>
    <w:basedOn w:val="BodyText"/>
    <w:rsid w:val="009D1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1D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1DE3"/>
    <w:rPr>
      <w:sz w:val="32"/>
    </w:rPr>
  </w:style>
  <w:style w:type="paragraph" w:customStyle="1" w:styleId="HeadingProcedure">
    <w:name w:val="Heading Procedure"/>
    <w:basedOn w:val="HeadingBase"/>
    <w:next w:val="Normal"/>
    <w:rsid w:val="009D1DE3"/>
    <w:pPr>
      <w:tabs>
        <w:tab w:val="left" w:pos="0"/>
      </w:tabs>
      <w:spacing w:before="120" w:after="60"/>
    </w:pPr>
    <w:rPr>
      <w:i/>
      <w:color w:val="918585"/>
      <w:sz w:val="22"/>
    </w:rPr>
  </w:style>
  <w:style w:type="paragraph" w:customStyle="1" w:styleId="TableBodyText">
    <w:name w:val="Table Body Text"/>
    <w:basedOn w:val="BodyText"/>
    <w:rsid w:val="009D1DE3"/>
    <w:pPr>
      <w:spacing w:before="60" w:after="60"/>
    </w:pPr>
  </w:style>
  <w:style w:type="paragraph" w:styleId="ListContinue">
    <w:name w:val="List Continue"/>
    <w:basedOn w:val="List"/>
    <w:rsid w:val="009D1DE3"/>
    <w:pPr>
      <w:ind w:firstLine="0"/>
    </w:pPr>
  </w:style>
  <w:style w:type="paragraph" w:customStyle="1" w:styleId="ListNote">
    <w:name w:val="List Note"/>
    <w:basedOn w:val="List"/>
    <w:rsid w:val="009D1DE3"/>
    <w:pPr>
      <w:pBdr>
        <w:top w:val="single" w:sz="6" w:space="2" w:color="918585"/>
        <w:bottom w:val="single" w:sz="6" w:space="2" w:color="918585"/>
      </w:pBdr>
      <w:tabs>
        <w:tab w:val="left" w:pos="1021"/>
      </w:tabs>
      <w:ind w:firstLine="0"/>
    </w:pPr>
  </w:style>
  <w:style w:type="paragraph" w:customStyle="1" w:styleId="Warning">
    <w:name w:val="Warning"/>
    <w:basedOn w:val="BodyText"/>
    <w:rsid w:val="009D1DE3"/>
    <w:pPr>
      <w:shd w:val="clear" w:color="auto" w:fill="D9D9D9"/>
      <w:tabs>
        <w:tab w:val="left" w:pos="992"/>
      </w:tabs>
      <w:ind w:left="119" w:right="119"/>
    </w:pPr>
    <w:rPr>
      <w:sz w:val="20"/>
    </w:rPr>
  </w:style>
  <w:style w:type="paragraph" w:customStyle="1" w:styleId="MarginIcons">
    <w:name w:val="Margin Icons"/>
    <w:basedOn w:val="BodyText"/>
    <w:rsid w:val="009D1D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1DE3"/>
    <w:rPr>
      <w:rFonts w:ascii="Courier New" w:hAnsi="Courier New"/>
    </w:rPr>
  </w:style>
  <w:style w:type="paragraph" w:customStyle="1" w:styleId="NoteBullet">
    <w:name w:val="Note Bullet"/>
    <w:basedOn w:val="Note"/>
    <w:rsid w:val="009D1DE3"/>
    <w:pPr>
      <w:tabs>
        <w:tab w:val="clear" w:pos="680"/>
      </w:tabs>
      <w:spacing w:before="60" w:after="60"/>
    </w:pPr>
  </w:style>
  <w:style w:type="paragraph" w:customStyle="1" w:styleId="SubHeading2">
    <w:name w:val="SubHeading2"/>
    <w:basedOn w:val="HeadingBase"/>
    <w:rsid w:val="009D1DE3"/>
    <w:pPr>
      <w:spacing w:before="240" w:after="60"/>
    </w:pPr>
    <w:rPr>
      <w:sz w:val="20"/>
    </w:rPr>
  </w:style>
  <w:style w:type="paragraph" w:customStyle="1" w:styleId="SubHeading1">
    <w:name w:val="SubHeading1"/>
    <w:basedOn w:val="HeadingBase"/>
    <w:rsid w:val="009D1DE3"/>
    <w:pPr>
      <w:spacing w:before="240" w:after="60"/>
    </w:pPr>
    <w:rPr>
      <w:color w:val="918585"/>
      <w:sz w:val="22"/>
    </w:rPr>
  </w:style>
  <w:style w:type="paragraph" w:customStyle="1" w:styleId="SideHeading">
    <w:name w:val="Side Heading"/>
    <w:basedOn w:val="HeadingBase"/>
    <w:rsid w:val="009D1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DE3"/>
    <w:pPr>
      <w:numPr>
        <w:numId w:val="12"/>
      </w:numPr>
    </w:pPr>
  </w:style>
  <w:style w:type="paragraph" w:styleId="PlainText">
    <w:name w:val="Plain Text"/>
    <w:basedOn w:val="Normal"/>
    <w:link w:val="PlainTextChar"/>
    <w:rsid w:val="009D1DE3"/>
    <w:rPr>
      <w:sz w:val="20"/>
    </w:rPr>
  </w:style>
  <w:style w:type="character" w:customStyle="1" w:styleId="PlainTextChar">
    <w:name w:val="Plain Text Char"/>
    <w:basedOn w:val="DefaultParagraphFont"/>
    <w:link w:val="PlainText"/>
    <w:rsid w:val="009D1DE3"/>
    <w:rPr>
      <w:rFonts w:ascii="Courier New" w:eastAsia="Times New Roman" w:hAnsi="Courier New" w:cs="Times New Roman"/>
      <w:sz w:val="20"/>
      <w:szCs w:val="20"/>
      <w:lang w:val="en-US" w:eastAsia="en-US"/>
    </w:rPr>
  </w:style>
  <w:style w:type="character" w:customStyle="1" w:styleId="MenuOption">
    <w:name w:val="Menu Option"/>
    <w:rsid w:val="009D1DE3"/>
    <w:rPr>
      <w:b/>
      <w:smallCaps/>
    </w:rPr>
  </w:style>
  <w:style w:type="paragraph" w:customStyle="1" w:styleId="TableListNumber">
    <w:name w:val="Table List Number"/>
    <w:basedOn w:val="ListNumber"/>
    <w:rsid w:val="009D1DE3"/>
    <w:pPr>
      <w:numPr>
        <w:numId w:val="0"/>
      </w:numPr>
    </w:pPr>
  </w:style>
  <w:style w:type="paragraph" w:styleId="TOC4">
    <w:name w:val="toc 4"/>
    <w:basedOn w:val="TOCBase"/>
    <w:next w:val="Normal"/>
    <w:semiHidden/>
    <w:rsid w:val="009D1DE3"/>
    <w:pPr>
      <w:tabs>
        <w:tab w:val="right" w:leader="dot" w:pos="9071"/>
      </w:tabs>
      <w:ind w:left="1701"/>
    </w:pPr>
  </w:style>
  <w:style w:type="paragraph" w:customStyle="1" w:styleId="ListAlpha">
    <w:name w:val="List Alpha"/>
    <w:basedOn w:val="List"/>
    <w:rsid w:val="009D1DE3"/>
    <w:pPr>
      <w:numPr>
        <w:numId w:val="9"/>
      </w:numPr>
    </w:pPr>
  </w:style>
  <w:style w:type="paragraph" w:customStyle="1" w:styleId="ListAlpha2">
    <w:name w:val="List Alpha 2"/>
    <w:basedOn w:val="List2"/>
    <w:rsid w:val="009D1DE3"/>
    <w:pPr>
      <w:numPr>
        <w:numId w:val="8"/>
      </w:numPr>
    </w:pPr>
  </w:style>
  <w:style w:type="paragraph" w:styleId="List3">
    <w:name w:val="List 3"/>
    <w:basedOn w:val="BodyText"/>
    <w:rsid w:val="009D1DE3"/>
    <w:pPr>
      <w:tabs>
        <w:tab w:val="left" w:pos="1021"/>
      </w:tabs>
      <w:spacing w:before="60" w:after="60"/>
      <w:ind w:left="1020" w:hanging="340"/>
    </w:pPr>
  </w:style>
  <w:style w:type="paragraph" w:styleId="List4">
    <w:name w:val="List 4"/>
    <w:basedOn w:val="BodyText"/>
    <w:rsid w:val="009D1DE3"/>
    <w:pPr>
      <w:tabs>
        <w:tab w:val="left" w:pos="1361"/>
      </w:tabs>
      <w:spacing w:before="60" w:after="60"/>
      <w:ind w:left="1361" w:hanging="340"/>
    </w:pPr>
  </w:style>
  <w:style w:type="paragraph" w:styleId="List5">
    <w:name w:val="List 5"/>
    <w:basedOn w:val="BodyText"/>
    <w:rsid w:val="009D1DE3"/>
    <w:pPr>
      <w:tabs>
        <w:tab w:val="left" w:pos="1701"/>
      </w:tabs>
      <w:spacing w:before="60" w:after="60"/>
      <w:ind w:left="1701" w:hanging="340"/>
    </w:pPr>
  </w:style>
  <w:style w:type="paragraph" w:styleId="ListBullet3">
    <w:name w:val="List Bullet 3"/>
    <w:basedOn w:val="List3"/>
    <w:rsid w:val="009D1DE3"/>
    <w:pPr>
      <w:numPr>
        <w:numId w:val="15"/>
      </w:numPr>
      <w:tabs>
        <w:tab w:val="clear" w:pos="1021"/>
      </w:tabs>
      <w:ind w:left="1037" w:hanging="357"/>
    </w:pPr>
  </w:style>
  <w:style w:type="paragraph" w:styleId="ListBullet4">
    <w:name w:val="List Bullet 4"/>
    <w:basedOn w:val="List4"/>
    <w:rsid w:val="009D1DE3"/>
    <w:pPr>
      <w:numPr>
        <w:numId w:val="3"/>
      </w:numPr>
    </w:pPr>
  </w:style>
  <w:style w:type="paragraph" w:styleId="ListBullet5">
    <w:name w:val="List Bullet 5"/>
    <w:basedOn w:val="List5"/>
    <w:rsid w:val="009D1DE3"/>
    <w:pPr>
      <w:numPr>
        <w:numId w:val="4"/>
      </w:numPr>
    </w:pPr>
  </w:style>
  <w:style w:type="paragraph" w:styleId="ListContinue2">
    <w:name w:val="List Continue 2"/>
    <w:basedOn w:val="List2"/>
    <w:rsid w:val="009D1DE3"/>
    <w:pPr>
      <w:ind w:firstLine="0"/>
    </w:pPr>
  </w:style>
  <w:style w:type="paragraph" w:styleId="ListContinue3">
    <w:name w:val="List Continue 3"/>
    <w:basedOn w:val="List3"/>
    <w:rsid w:val="009D1DE3"/>
    <w:pPr>
      <w:ind w:left="1021" w:firstLine="0"/>
    </w:pPr>
  </w:style>
  <w:style w:type="paragraph" w:styleId="ListContinue4">
    <w:name w:val="List Continue 4"/>
    <w:basedOn w:val="List4"/>
    <w:rsid w:val="009D1DE3"/>
    <w:pPr>
      <w:ind w:firstLine="0"/>
    </w:pPr>
  </w:style>
  <w:style w:type="paragraph" w:styleId="ListContinue5">
    <w:name w:val="List Continue 5"/>
    <w:basedOn w:val="List5"/>
    <w:rsid w:val="009D1DE3"/>
    <w:pPr>
      <w:ind w:firstLine="0"/>
    </w:pPr>
  </w:style>
  <w:style w:type="paragraph" w:styleId="ListNumber3">
    <w:name w:val="List Number 3"/>
    <w:basedOn w:val="List3"/>
    <w:rsid w:val="009D1DE3"/>
    <w:pPr>
      <w:numPr>
        <w:numId w:val="5"/>
      </w:numPr>
    </w:pPr>
  </w:style>
  <w:style w:type="paragraph" w:styleId="ListNumber4">
    <w:name w:val="List Number 4"/>
    <w:basedOn w:val="List4"/>
    <w:rsid w:val="009D1DE3"/>
    <w:pPr>
      <w:numPr>
        <w:numId w:val="6"/>
      </w:numPr>
    </w:pPr>
  </w:style>
  <w:style w:type="paragraph" w:styleId="ListNumber5">
    <w:name w:val="List Number 5"/>
    <w:basedOn w:val="List5"/>
    <w:rsid w:val="009D1DE3"/>
    <w:pPr>
      <w:numPr>
        <w:numId w:val="7"/>
      </w:numPr>
    </w:pPr>
  </w:style>
  <w:style w:type="paragraph" w:styleId="BlockText">
    <w:name w:val="Block Text"/>
    <w:basedOn w:val="Normal"/>
    <w:rsid w:val="009D1DE3"/>
    <w:pPr>
      <w:spacing w:after="120"/>
      <w:ind w:left="1440" w:right="1440"/>
    </w:pPr>
  </w:style>
  <w:style w:type="character" w:customStyle="1" w:styleId="Subscript">
    <w:name w:val="Subscript"/>
    <w:rsid w:val="009D1DE3"/>
    <w:rPr>
      <w:sz w:val="16"/>
      <w:vertAlign w:val="subscript"/>
    </w:rPr>
  </w:style>
  <w:style w:type="character" w:customStyle="1" w:styleId="Superscript">
    <w:name w:val="Superscript"/>
    <w:rsid w:val="009D1DE3"/>
    <w:rPr>
      <w:sz w:val="16"/>
      <w:vertAlign w:val="superscript"/>
    </w:rPr>
  </w:style>
  <w:style w:type="character" w:customStyle="1" w:styleId="Symbols">
    <w:name w:val="Symbols"/>
    <w:rsid w:val="009D1DE3"/>
    <w:rPr>
      <w:rFonts w:ascii="Symbol" w:hAnsi="Symbol"/>
    </w:rPr>
  </w:style>
  <w:style w:type="character" w:customStyle="1" w:styleId="MenuOptions">
    <w:name w:val="Menu Options"/>
    <w:rsid w:val="009D1DE3"/>
    <w:rPr>
      <w:rFonts w:ascii="Arial Narrow" w:hAnsi="Arial Narrow"/>
      <w:smallCaps/>
    </w:rPr>
  </w:style>
  <w:style w:type="character" w:customStyle="1" w:styleId="Buttons">
    <w:name w:val="Buttons"/>
    <w:rsid w:val="009D1DE3"/>
    <w:rPr>
      <w:b/>
    </w:rPr>
  </w:style>
  <w:style w:type="character" w:customStyle="1" w:styleId="Underlined">
    <w:name w:val="Underlined"/>
    <w:rsid w:val="009D1DE3"/>
    <w:rPr>
      <w:u w:val="single"/>
    </w:rPr>
  </w:style>
  <w:style w:type="paragraph" w:customStyle="1" w:styleId="TableBodyTextRight">
    <w:name w:val="Table Body Text Right"/>
    <w:basedOn w:val="TableBodyText"/>
    <w:rsid w:val="009D1DE3"/>
    <w:pPr>
      <w:widowControl w:val="0"/>
      <w:autoSpaceDE w:val="0"/>
      <w:autoSpaceDN w:val="0"/>
      <w:adjustRightInd w:val="0"/>
      <w:jc w:val="right"/>
    </w:pPr>
    <w:rPr>
      <w:rFonts w:cs="Arial"/>
      <w:szCs w:val="18"/>
    </w:rPr>
  </w:style>
  <w:style w:type="paragraph" w:customStyle="1" w:styleId="CopyrightText">
    <w:name w:val="Copyright Text"/>
    <w:basedOn w:val="BodyText"/>
    <w:rsid w:val="009D1DE3"/>
    <w:rPr>
      <w:sz w:val="18"/>
    </w:rPr>
  </w:style>
  <w:style w:type="paragraph" w:customStyle="1" w:styleId="BodySmallRight">
    <w:name w:val="Body Small Right"/>
    <w:basedOn w:val="BodyTextRight"/>
    <w:rsid w:val="009D1DE3"/>
    <w:rPr>
      <w:sz w:val="18"/>
      <w:szCs w:val="18"/>
    </w:rPr>
  </w:style>
  <w:style w:type="paragraph" w:customStyle="1" w:styleId="MarginEdition">
    <w:name w:val="Margin Edition"/>
    <w:basedOn w:val="MarginNote"/>
    <w:rsid w:val="009D1DE3"/>
    <w:pPr>
      <w:spacing w:before="0" w:after="0"/>
    </w:pPr>
    <w:rPr>
      <w:rFonts w:ascii="Times New Roman" w:hAnsi="Times New Roman"/>
      <w:color w:val="999999"/>
    </w:rPr>
  </w:style>
  <w:style w:type="paragraph" w:customStyle="1" w:styleId="Spacer">
    <w:name w:val="Spacer"/>
    <w:basedOn w:val="Normal"/>
    <w:rsid w:val="009D1DE3"/>
    <w:rPr>
      <w:sz w:val="2"/>
      <w:szCs w:val="2"/>
    </w:rPr>
  </w:style>
  <w:style w:type="character" w:customStyle="1" w:styleId="Small">
    <w:name w:val="Small"/>
    <w:rsid w:val="009D1DE3"/>
    <w:rPr>
      <w:sz w:val="16"/>
    </w:rPr>
  </w:style>
  <w:style w:type="paragraph" w:customStyle="1" w:styleId="WideTable">
    <w:name w:val="Wide Table"/>
    <w:basedOn w:val="Normal"/>
    <w:rsid w:val="009D1DE3"/>
    <w:pPr>
      <w:ind w:left="-1418"/>
    </w:pPr>
    <w:rPr>
      <w:sz w:val="2"/>
      <w:szCs w:val="2"/>
    </w:rPr>
  </w:style>
  <w:style w:type="character" w:styleId="PageNumber">
    <w:name w:val="page number"/>
    <w:rsid w:val="009D1DE3"/>
  </w:style>
  <w:style w:type="paragraph" w:styleId="Quote">
    <w:name w:val="Quote"/>
    <w:basedOn w:val="Heading1"/>
    <w:link w:val="QuoteChar"/>
    <w:qFormat/>
    <w:rsid w:val="009D1DE3"/>
    <w:rPr>
      <w:b w:val="0"/>
      <w:sz w:val="72"/>
      <w:szCs w:val="72"/>
      <w:lang w:val="en-NZ"/>
    </w:rPr>
  </w:style>
  <w:style w:type="character" w:customStyle="1" w:styleId="QuoteChar">
    <w:name w:val="Quote Char"/>
    <w:link w:val="Quote"/>
    <w:rsid w:val="009D1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DE3"/>
    <w:pPr>
      <w:pageBreakBefore/>
    </w:pPr>
  </w:style>
  <w:style w:type="paragraph" w:customStyle="1" w:styleId="Border">
    <w:name w:val="Border"/>
    <w:basedOn w:val="Normal"/>
    <w:qFormat/>
    <w:rsid w:val="009D1DE3"/>
    <w:pPr>
      <w:pBdr>
        <w:top w:val="single" w:sz="18" w:space="1" w:color="auto"/>
      </w:pBdr>
    </w:pPr>
    <w:rPr>
      <w:rFonts w:ascii="Times New Roman" w:hAnsi="Times New Roman"/>
      <w:color w:val="FFFFFF"/>
      <w:sz w:val="2"/>
    </w:rPr>
  </w:style>
  <w:style w:type="character" w:styleId="IntenseEmphasis">
    <w:name w:val="Intense Emphasis"/>
    <w:uiPriority w:val="21"/>
    <w:qFormat/>
    <w:rsid w:val="009D1DE3"/>
    <w:rPr>
      <w:b/>
      <w:bCs/>
      <w:i/>
      <w:iCs/>
      <w:color w:val="auto"/>
    </w:rPr>
  </w:style>
  <w:style w:type="paragraph" w:styleId="IntenseQuote">
    <w:name w:val="Intense Quote"/>
    <w:basedOn w:val="Normal"/>
    <w:next w:val="Normal"/>
    <w:link w:val="IntenseQuoteChar"/>
    <w:uiPriority w:val="30"/>
    <w:qFormat/>
    <w:rsid w:val="009D1D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1DE3"/>
    <w:rPr>
      <w:rFonts w:ascii="Courier New" w:eastAsia="Times New Roman" w:hAnsi="Courier New" w:cs="Times New Roman"/>
      <w:b/>
      <w:bCs/>
      <w:i/>
      <w:iCs/>
      <w:szCs w:val="20"/>
      <w:lang w:val="en-US" w:eastAsia="en-US"/>
    </w:rPr>
  </w:style>
  <w:style w:type="character" w:styleId="SubtleReference">
    <w:name w:val="Subtle Reference"/>
    <w:uiPriority w:val="31"/>
    <w:qFormat/>
    <w:rsid w:val="009D1DE3"/>
    <w:rPr>
      <w:smallCaps/>
      <w:color w:val="auto"/>
      <w:u w:val="single"/>
    </w:rPr>
  </w:style>
  <w:style w:type="character" w:styleId="IntenseReference">
    <w:name w:val="Intense Reference"/>
    <w:uiPriority w:val="32"/>
    <w:qFormat/>
    <w:rsid w:val="009D1DE3"/>
    <w:rPr>
      <w:b/>
      <w:bCs/>
      <w:smallCaps/>
      <w:color w:val="auto"/>
      <w:spacing w:val="5"/>
      <w:u w:val="single"/>
    </w:rPr>
  </w:style>
  <w:style w:type="paragraph" w:customStyle="1" w:styleId="2ColumnHeading">
    <w:name w:val="2Column Heading"/>
    <w:basedOn w:val="BodyText"/>
    <w:qFormat/>
    <w:rsid w:val="009D1DE3"/>
    <w:pPr>
      <w:spacing w:after="60"/>
      <w:ind w:left="-2268"/>
    </w:pPr>
    <w:rPr>
      <w:b/>
    </w:rPr>
  </w:style>
  <w:style w:type="paragraph" w:customStyle="1" w:styleId="Heading1TOC">
    <w:name w:val="Heading1 TOC"/>
    <w:basedOn w:val="Normal"/>
    <w:qFormat/>
    <w:rsid w:val="009D1DE3"/>
    <w:pPr>
      <w:spacing w:before="240" w:after="120"/>
    </w:pPr>
    <w:rPr>
      <w:rFonts w:ascii="Times New Roman" w:hAnsi="Times New Roman"/>
      <w:b/>
      <w:sz w:val="32"/>
    </w:rPr>
  </w:style>
  <w:style w:type="paragraph" w:customStyle="1" w:styleId="Heading2TOC">
    <w:name w:val="Heading2 TOC"/>
    <w:basedOn w:val="Normal"/>
    <w:qFormat/>
    <w:rsid w:val="009D1DE3"/>
    <w:pPr>
      <w:spacing w:before="240" w:after="60"/>
    </w:pPr>
    <w:rPr>
      <w:rFonts w:ascii="Times New Roman" w:hAnsi="Times New Roman"/>
      <w:b/>
      <w:sz w:val="28"/>
    </w:rPr>
  </w:style>
  <w:style w:type="character" w:customStyle="1" w:styleId="Underline">
    <w:name w:val="Underline"/>
    <w:qFormat/>
    <w:rsid w:val="009D1DE3"/>
    <w:rPr>
      <w:u w:val="single"/>
    </w:rPr>
  </w:style>
  <w:style w:type="paragraph" w:styleId="BalloonText">
    <w:name w:val="Balloon Text"/>
    <w:basedOn w:val="Normal"/>
    <w:link w:val="BalloonTextChar"/>
    <w:rsid w:val="009D1DE3"/>
    <w:rPr>
      <w:rFonts w:ascii="Tahoma" w:hAnsi="Tahoma" w:cs="Tahoma"/>
      <w:sz w:val="16"/>
      <w:szCs w:val="16"/>
    </w:rPr>
  </w:style>
  <w:style w:type="character" w:customStyle="1" w:styleId="BalloonTextChar">
    <w:name w:val="Balloon Text Char"/>
    <w:link w:val="BalloonText"/>
    <w:rsid w:val="009D1D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1D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1D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1082</Words>
  <Characters>7028</Characters>
  <Application>Microsoft Office Word</Application>
  <DocSecurity>0</DocSecurity>
  <Lines>269</Lines>
  <Paragraphs>146</Paragraphs>
  <ScaleCrop>false</ScaleCrop>
  <Company>Author-it Software Corporation Ltd.</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BSBPUB401A Develop and apply knowledge of public relations industry</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2012-05-26T14:11:00Z</dcterms:created>
  <dcterms:modified xsi:type="dcterms:W3CDTF">2012-05-26T14:11:00Z</dcterms:modified>
</cp:coreProperties>
</file>