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B24" w:rsidP="003A1B24">
      <w:pPr>
        <w:pStyle w:val="Title"/>
      </w:pPr>
      <w:r>
        <w:fldChar w:fldCharType="begin"/>
      </w:r>
      <w:r>
        <w:instrText xml:space="preserve"> TITLE   \* MERGEFORMAT </w:instrText>
      </w:r>
      <w:r>
        <w:fldChar w:fldCharType="separate"/>
      </w:r>
      <w:r>
        <w:t>BSBPMG608A Direct risk management of a project program</w:t>
      </w:r>
      <w:r>
        <w:fldChar w:fldCharType="end"/>
      </w:r>
    </w:p>
    <w:p w:rsidR="003A1B24" w:rsidP="003A1B24">
      <w:pPr>
        <w:pStyle w:val="Version"/>
        <w:sectPr w:rsidSect="006C1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D57" w:rsidP="006C1D57">
      <w:pPr>
        <w:pStyle w:val="SuperHeading"/>
      </w:pPr>
      <w:r w:rsidRPr="006C1D57">
        <w:t>BSBPMG608A Direct risk management of a project program</w:t>
      </w:r>
    </w:p>
    <w:p w:rsidR="00000000" w:rsidRPr="006C1D57" w:rsidP="006C1D57">
      <w:pPr>
        <w:pStyle w:val="Heading1"/>
      </w:pPr>
      <w:bookmarkStart w:id="1" w:name="O_67035"/>
      <w:bookmarkEnd w:id="1"/>
      <w:r w:rsidRPr="006C1D57">
        <w:t>Modification History</w:t>
      </w:r>
    </w:p>
    <w:p w:rsidR="00000000" w:rsidRPr="006C1D57" w:rsidP="006C1D57">
      <w:pPr>
        <w:pStyle w:val="BodyText"/>
      </w:pPr>
      <w:r w:rsidRPr="006C1D57">
        <w:t>Not applicable.</w:t>
      </w:r>
    </w:p>
    <w:p w:rsidR="00000000" w:rsidRPr="006C1D57" w:rsidP="006C1D57">
      <w:pPr>
        <w:pStyle w:val="AllowPageBreak"/>
      </w:pPr>
    </w:p>
    <w:p w:rsidR="00000000" w:rsidRPr="006C1D57" w:rsidP="006C1D57">
      <w:pPr>
        <w:pStyle w:val="Heading1"/>
      </w:pPr>
      <w:bookmarkStart w:id="2" w:name="O_67036"/>
      <w:bookmarkEnd w:id="2"/>
      <w:r w:rsidRPr="006C1D57">
        <w:t>Unit Descriptor</w:t>
      </w:r>
    </w:p>
    <w:tbl>
      <w:tblPr>
        <w:tblW w:w="0" w:type="auto"/>
        <w:tblLayout w:type="fixed"/>
        <w:tblCellMar>
          <w:left w:w="62" w:type="dxa"/>
          <w:right w:w="62" w:type="dxa"/>
        </w:tblCellMar>
        <w:tblLook w:val="0000"/>
      </w:tblPr>
      <w:tblGrid>
        <w:gridCol w:w="2659"/>
        <w:gridCol w:w="5863"/>
      </w:tblGrid>
      <w:tr w:rsidTr="003A1B2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 xml:space="preserve">This unit describes the performance outcomes, skills and knowledge required to manage factors that </w:t>
            </w:r>
            <w:r w:rsidRPr="006C1D57">
              <w:t>might adversely affect the project program and organisational outcomes. It covers directing the planning and management of project risks, managing risks to the overall program and assessing risk management outcomes for the program and the organisation.</w:t>
            </w:r>
          </w:p>
          <w:p w:rsidR="00000000" w:rsidRPr="006C1D57" w:rsidP="006C1D57">
            <w:pPr>
              <w:pStyle w:val="BodyText"/>
            </w:pPr>
            <w:r w:rsidRPr="006C1D57">
              <w:t xml:space="preserve">No </w:t>
            </w:r>
            <w:r w:rsidRPr="006C1D57">
              <w:t>licensing, legislative, regulatory or certification requirements apply to this unit at the time of endorsement.</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3" w:name="O_67037"/>
      <w:bookmarkEnd w:id="3"/>
      <w:r w:rsidRPr="006C1D57">
        <w:t>Application of the Unit</w:t>
      </w:r>
    </w:p>
    <w:tbl>
      <w:tblPr>
        <w:tblW w:w="0" w:type="auto"/>
        <w:tblLayout w:type="fixed"/>
        <w:tblCellMar>
          <w:left w:w="62" w:type="dxa"/>
          <w:right w:w="62" w:type="dxa"/>
        </w:tblCellMar>
        <w:tblLook w:val="0000"/>
      </w:tblPr>
      <w:tblGrid>
        <w:gridCol w:w="2752"/>
        <w:gridCol w:w="5770"/>
      </w:tblGrid>
      <w:tr w:rsidTr="003A1B2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A program is defined as a set of interrelated projects, each of which has a project manager. Multiple projects (sometimes called a portfolio of projects) refers to a number of projects related in some way and managed by the same person as a program to achi</w:t>
            </w:r>
            <w:r w:rsidRPr="006C1D57">
              <w:t>eve a common organisational objective/s.</w:t>
            </w:r>
          </w:p>
          <w:p w:rsidR="00000000" w:rsidRPr="006C1D57" w:rsidP="006C1D57">
            <w:pPr>
              <w:pStyle w:val="BodyText"/>
            </w:pPr>
            <w:r w:rsidRPr="006C1D57">
              <w:t>For the purposes of this unit someone who manages a suite of projects (a program) will be referred to as a program manager.</w:t>
            </w:r>
          </w:p>
          <w:p w:rsidR="00000000" w:rsidRPr="006C1D57" w:rsidP="006C1D57">
            <w:pPr>
              <w:pStyle w:val="BodyText"/>
            </w:pPr>
            <w:r w:rsidRPr="006C1D57">
              <w:t xml:space="preserve">The functions performed by a project manager to manage risk within individual projects are </w:t>
            </w:r>
            <w:r w:rsidRPr="006C1D57">
              <w:t>addressed in BSBPMG508A Manage project risk.</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4" w:name="O_67038"/>
      <w:bookmarkEnd w:id="4"/>
      <w:r w:rsidRPr="006C1D57">
        <w:t>Licensing/Regulatory Information</w:t>
      </w:r>
    </w:p>
    <w:p w:rsidR="00000000" w:rsidRPr="006C1D57" w:rsidP="006C1D57">
      <w:pPr>
        <w:pStyle w:val="BodyText"/>
      </w:pPr>
      <w:r w:rsidRPr="006C1D57">
        <w:t>Not applicable.</w:t>
      </w:r>
    </w:p>
    <w:p w:rsidR="00000000" w:rsidRPr="006C1D57" w:rsidP="006C1D57">
      <w:pPr>
        <w:pStyle w:val="AllowPageBreak"/>
      </w:pPr>
    </w:p>
    <w:p w:rsidR="00000000" w:rsidRPr="006C1D57" w:rsidP="006C1D57">
      <w:pPr>
        <w:pStyle w:val="Heading1"/>
      </w:pPr>
      <w:bookmarkStart w:id="5" w:name="O_67039"/>
      <w:bookmarkEnd w:id="5"/>
      <w:r w:rsidRPr="006C1D57">
        <w:t>Pre-Requisites</w:t>
      </w:r>
    </w:p>
    <w:tbl>
      <w:tblPr>
        <w:tblW w:w="0" w:type="auto"/>
        <w:tblLayout w:type="fixed"/>
        <w:tblCellMar>
          <w:left w:w="62" w:type="dxa"/>
          <w:right w:w="62" w:type="dxa"/>
        </w:tblCellMar>
        <w:tblLook w:val="0000"/>
      </w:tblPr>
      <w:tblGrid>
        <w:gridCol w:w="2775"/>
        <w:gridCol w:w="1295"/>
        <w:gridCol w:w="4452"/>
      </w:tblGrid>
      <w:tr w:rsidTr="003A1B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p>
        </w:tc>
      </w:tr>
      <w:tr w:rsidTr="003A1B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p>
        </w:tc>
      </w:tr>
      <w:tr w:rsidTr="003A1B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6" w:name="O_67040"/>
      <w:bookmarkEnd w:id="6"/>
      <w:r w:rsidRPr="006C1D57">
        <w:t>Employability Skills Information</w:t>
      </w:r>
    </w:p>
    <w:tbl>
      <w:tblPr>
        <w:tblW w:w="0" w:type="auto"/>
        <w:tblLayout w:type="fixed"/>
        <w:tblCellMar>
          <w:left w:w="62" w:type="dxa"/>
          <w:right w:w="62" w:type="dxa"/>
        </w:tblCellMar>
        <w:tblLook w:val="0000"/>
      </w:tblPr>
      <w:tblGrid>
        <w:gridCol w:w="2802"/>
        <w:gridCol w:w="5720"/>
      </w:tblGrid>
      <w:tr w:rsidTr="003A1B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This unit contains employability skills.</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7" w:name="O_67041"/>
      <w:bookmarkEnd w:id="7"/>
      <w:r w:rsidRPr="006C1D57">
        <w:t>Elements and Performance Criteria Pre-Content</w:t>
      </w:r>
    </w:p>
    <w:tbl>
      <w:tblPr>
        <w:tblW w:w="0" w:type="auto"/>
        <w:tblLayout w:type="fixed"/>
        <w:tblCellMar>
          <w:left w:w="62" w:type="dxa"/>
          <w:right w:w="62" w:type="dxa"/>
        </w:tblCellMar>
        <w:tblLook w:val="0000"/>
      </w:tblPr>
      <w:tblGrid>
        <w:gridCol w:w="2564"/>
        <w:gridCol w:w="5958"/>
      </w:tblGrid>
      <w:tr w:rsidTr="003A1B2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Performance criteria describe the performance needed to demonstrate achievement of the</w:t>
            </w:r>
            <w:r w:rsidRPr="006C1D5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8" w:name="O_67042"/>
      <w:bookmarkEnd w:id="8"/>
      <w:r w:rsidRPr="006C1D57">
        <w:t>Elements and Perform</w:t>
      </w:r>
      <w:r w:rsidRPr="006C1D57">
        <w:t>ance Criteria</w:t>
      </w:r>
    </w:p>
    <w:tbl>
      <w:tblPr>
        <w:tblW w:w="0" w:type="auto"/>
        <w:tblLayout w:type="fixed"/>
        <w:tblCellMar>
          <w:left w:w="62" w:type="dxa"/>
          <w:right w:w="62" w:type="dxa"/>
        </w:tblCellMar>
        <w:tblLook w:val="0000"/>
      </w:tblPr>
      <w:tblGrid>
        <w:gridCol w:w="2564"/>
        <w:gridCol w:w="5958"/>
      </w:tblGrid>
      <w:tr w:rsidTr="003A1B2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PERFORMANCE CRITERIA</w:t>
            </w:r>
          </w:p>
        </w:tc>
      </w:tr>
      <w:tr w:rsidTr="003A1B2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List"/>
              <w:rPr>
                <w:lang w:val="en-NZ"/>
              </w:rPr>
            </w:pPr>
            <w:r w:rsidRPr="006C1D57">
              <w:t>1.</w:t>
            </w:r>
            <w:r w:rsidRPr="006C1D57">
              <w:tab/>
              <w:t>Direct planning of project risk management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2"/>
            </w:pPr>
            <w:r w:rsidRPr="006C1D57">
              <w:t>1.1.</w:t>
            </w:r>
            <w:r w:rsidRPr="006C1D57">
              <w:tab/>
              <w:t>Direct potential, perceived and actual risk events for identification, documentation and analysis, in consultation with project managers and appropr</w:t>
            </w:r>
            <w:r w:rsidRPr="006C1D57">
              <w:t xml:space="preserve">iate stakeholders, as the basis for project </w:t>
            </w:r>
            <w:r w:rsidRPr="006C1D57">
              <w:rPr>
                <w:rStyle w:val="BoldandItalics"/>
              </w:rPr>
              <w:t>risk management planning</w:t>
            </w:r>
          </w:p>
          <w:p w:rsidR="00000000" w:rsidRPr="006C1D57" w:rsidP="006C1D57">
            <w:pPr>
              <w:pStyle w:val="List2"/>
            </w:pPr>
            <w:r w:rsidRPr="006C1D57">
              <w:t>1.2.</w:t>
            </w:r>
            <w:r w:rsidRPr="006C1D57">
              <w:tab/>
              <w:t xml:space="preserve">Select and modify project </w:t>
            </w:r>
            <w:r w:rsidRPr="006C1D57">
              <w:rPr>
                <w:rStyle w:val="BoldandItalics"/>
              </w:rPr>
              <w:t>risk management methods</w:t>
            </w:r>
            <w:r w:rsidRPr="006C1D57">
              <w:t xml:space="preserve">, </w:t>
            </w:r>
            <w:r w:rsidRPr="006C1D57">
              <w:rPr>
                <w:rStyle w:val="BoldandItalics"/>
              </w:rPr>
              <w:t>techniques and tools</w:t>
            </w:r>
            <w:r w:rsidRPr="006C1D57">
              <w:t xml:space="preserve"> for project managers to analyse information, evaluate options and determine preferred risk approaches within t</w:t>
            </w:r>
            <w:r w:rsidRPr="006C1D57">
              <w:t>he overall program environment</w:t>
            </w:r>
          </w:p>
          <w:p w:rsidR="00000000" w:rsidRPr="006C1D57" w:rsidP="006C1D57">
            <w:pPr>
              <w:pStyle w:val="List2"/>
            </w:pPr>
            <w:r w:rsidRPr="006C1D57">
              <w:t>1.3.</w:t>
            </w:r>
            <w:r w:rsidRPr="006C1D57">
              <w:tab/>
              <w:t xml:space="preserve">Direct development, communication and implementation of project </w:t>
            </w:r>
            <w:r w:rsidRPr="006C1D57">
              <w:rPr>
                <w:rStyle w:val="BoldandItalics"/>
              </w:rPr>
              <w:t>risk management plans</w:t>
            </w:r>
            <w:r w:rsidRPr="006C1D57">
              <w:t xml:space="preserve"> and strategies to ensure clarity of understanding and achievement of project objectives across the program</w:t>
            </w:r>
          </w:p>
          <w:p w:rsidR="00000000" w:rsidP="006C1D57">
            <w:pPr>
              <w:pStyle w:val="List2"/>
              <w:rPr>
                <w:lang w:val="en-NZ"/>
              </w:rPr>
            </w:pPr>
            <w:r w:rsidRPr="006C1D57">
              <w:t>1.4.</w:t>
            </w:r>
            <w:r w:rsidRPr="006C1D57">
              <w:tab/>
              <w:t>Develop and maintain a</w:t>
            </w:r>
            <w:r w:rsidRPr="006C1D57">
              <w:t xml:space="preserve"> project risk management system to enable effective management and communication of risk events, responses and results to stakeholders across projects within the program</w:t>
            </w:r>
          </w:p>
        </w:tc>
      </w:tr>
      <w:tr w:rsidTr="003A1B2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List"/>
              <w:rPr>
                <w:lang w:val="en-NZ"/>
              </w:rPr>
            </w:pPr>
            <w:r w:rsidRPr="006C1D57">
              <w:t>2.</w:t>
            </w:r>
            <w:r w:rsidRPr="006C1D57">
              <w:tab/>
              <w:t>Direct management of project risk and manage program risk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2"/>
            </w:pPr>
            <w:r w:rsidRPr="006C1D57">
              <w:t>2.1.</w:t>
            </w:r>
            <w:r w:rsidRPr="006C1D57">
              <w:tab/>
              <w:t xml:space="preserve">Manage the program </w:t>
            </w:r>
            <w:r w:rsidRPr="006C1D57">
              <w:t>in accordance with agreed project risk management plans</w:t>
            </w:r>
          </w:p>
          <w:p w:rsidR="00000000" w:rsidRPr="006C1D57" w:rsidP="006C1D57">
            <w:pPr>
              <w:pStyle w:val="List2"/>
            </w:pPr>
            <w:r w:rsidRPr="006C1D57">
              <w:t>2.2.</w:t>
            </w:r>
            <w:r w:rsidRPr="006C1D57">
              <w:tab/>
              <w:t>Review progress, analyse variance and initiate risk responses to achieve program and multiple project objectives in changing environments</w:t>
            </w:r>
          </w:p>
          <w:p w:rsidR="00000000" w:rsidP="006C1D57">
            <w:pPr>
              <w:pStyle w:val="List2"/>
              <w:rPr>
                <w:lang w:val="en-NZ"/>
              </w:rPr>
            </w:pPr>
            <w:r w:rsidRPr="006C1D57">
              <w:t>2.3.</w:t>
            </w:r>
            <w:r w:rsidRPr="006C1D57">
              <w:tab/>
              <w:t>Direct risks to multiple project outcomes for monito</w:t>
            </w:r>
            <w:r w:rsidRPr="006C1D57">
              <w:t>ring, and ensure remedial actions are authorised to achieve project objectives</w:t>
            </w:r>
          </w:p>
        </w:tc>
      </w:tr>
      <w:tr w:rsidTr="003A1B2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List"/>
              <w:rPr>
                <w:lang w:val="en-NZ"/>
              </w:rPr>
            </w:pPr>
            <w:r w:rsidRPr="006C1D57">
              <w:t>3.</w:t>
            </w:r>
            <w:r w:rsidRPr="006C1D57">
              <w:tab/>
              <w:t>Assess project and program risk management outcomes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2"/>
            </w:pPr>
            <w:r w:rsidRPr="006C1D57">
              <w:t>3.1.</w:t>
            </w:r>
            <w:r w:rsidRPr="006C1D57">
              <w:tab/>
              <w:t xml:space="preserve">Review and analyse project outcomes to assess the effectiveness of the project risk management system for projects, </w:t>
            </w:r>
            <w:r w:rsidRPr="006C1D57">
              <w:t>program and organisational outcomes</w:t>
            </w:r>
          </w:p>
          <w:p w:rsidR="00000000" w:rsidRPr="006C1D57" w:rsidP="006C1D57">
            <w:pPr>
              <w:pStyle w:val="List2"/>
            </w:pPr>
            <w:r w:rsidRPr="006C1D57">
              <w:t>3.2.</w:t>
            </w:r>
            <w:r w:rsidRPr="006C1D57">
              <w:tab/>
              <w:t>Aggregate, analyse and structure lessons learned, for project managers and senior management to undertake strategic review and planning</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9" w:name="O_67043"/>
      <w:bookmarkEnd w:id="9"/>
      <w:r w:rsidRPr="006C1D57">
        <w:t>Required Skills and Knowledge</w:t>
      </w:r>
    </w:p>
    <w:tbl>
      <w:tblPr>
        <w:tblW w:w="0" w:type="auto"/>
        <w:tblLayout w:type="fixed"/>
        <w:tblCellMar>
          <w:left w:w="62" w:type="dxa"/>
          <w:right w:w="62" w:type="dxa"/>
        </w:tblCellMar>
        <w:tblLook w:val="0000"/>
      </w:tblPr>
      <w:tblGrid>
        <w:gridCol w:w="8522"/>
      </w:tblGrid>
      <w:tr w:rsidTr="003A1B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REQUIRED SKILLS AND KNOWLEDGE</w:t>
            </w:r>
          </w:p>
        </w:tc>
      </w:tr>
      <w:tr w:rsidTr="003A1B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t>This section describes the skills and knowledge required for this unit.</w:t>
            </w:r>
          </w:p>
        </w:tc>
      </w:tr>
      <w:tr w:rsidTr="003A1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Required skills</w:t>
            </w:r>
          </w:p>
        </w:tc>
      </w:tr>
      <w:tr w:rsidTr="003A1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Bullet"/>
            </w:pPr>
            <w:r w:rsidRPr="006C1D57">
              <w:t>analytical skills to plan and review risk management approaches</w:t>
            </w:r>
          </w:p>
          <w:p w:rsidR="00000000" w:rsidRPr="006C1D57" w:rsidP="006C1D57">
            <w:pPr>
              <w:pStyle w:val="ListBullet"/>
            </w:pPr>
            <w:r w:rsidRPr="006C1D57">
              <w:t>literacy skills to communicate decisions and to write quality reports</w:t>
            </w:r>
          </w:p>
          <w:p w:rsidR="00000000" w:rsidRPr="006C1D57" w:rsidP="006C1D57">
            <w:pPr>
              <w:pStyle w:val="ListBullet"/>
            </w:pPr>
            <w:r w:rsidRPr="006C1D57">
              <w:t>initia</w:t>
            </w:r>
            <w:r w:rsidRPr="006C1D57">
              <w:t>tive to identify and address risks leading to negative consequences for projects</w:t>
            </w:r>
          </w:p>
          <w:p w:rsidR="00000000" w:rsidP="006C1D57">
            <w:pPr>
              <w:pStyle w:val="ListBullet"/>
              <w:rPr>
                <w:lang w:val="en-NZ"/>
              </w:rPr>
            </w:pPr>
            <w:r w:rsidRPr="006C1D57">
              <w:t>problem-solving skills to initiate risk responses in changing environments.</w:t>
            </w:r>
          </w:p>
        </w:tc>
      </w:tr>
      <w:tr w:rsidTr="003A1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Required knowledge</w:t>
            </w:r>
          </w:p>
        </w:tc>
      </w:tr>
      <w:tr w:rsidTr="003A1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Bullet"/>
            </w:pPr>
            <w:r w:rsidRPr="006C1D57">
              <w:t>risk management tools, frameworks, systems, methodologies and standards.</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10" w:name="O_67044"/>
      <w:bookmarkEnd w:id="10"/>
      <w:r w:rsidRPr="006C1D57">
        <w:t>Evidence Guide</w:t>
      </w:r>
    </w:p>
    <w:tbl>
      <w:tblPr>
        <w:tblW w:w="9570" w:type="dxa"/>
        <w:tblLayout w:type="fixed"/>
        <w:tblCellMar>
          <w:left w:w="62" w:type="dxa"/>
          <w:right w:w="62" w:type="dxa"/>
        </w:tblCellMar>
        <w:tblLook w:val="0000"/>
      </w:tblPr>
      <w:tblGrid>
        <w:gridCol w:w="3908"/>
        <w:gridCol w:w="5662"/>
      </w:tblGrid>
      <w:tr w:rsidTr="003A1B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EVIDENCE GUIDE</w:t>
            </w:r>
          </w:p>
        </w:tc>
      </w:tr>
      <w:tr w:rsidTr="003A1B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t xml:space="preserve">The Evidence Guide provides advice on assessment and must be read in conjunction with the performance criteria, required skills and knowledge, </w:t>
            </w:r>
            <w:r w:rsidRPr="006C1D57">
              <w:t>range statement and the Assessment Guidelines for the Training Package.</w:t>
            </w:r>
          </w:p>
        </w:tc>
      </w:tr>
      <w:tr w:rsidTr="003A1B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p>
        </w:tc>
      </w:tr>
      <w:tr w:rsidTr="003A1B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Evidence of the following is essential:</w:t>
            </w:r>
          </w:p>
          <w:p w:rsidR="00000000" w:rsidRPr="006C1D57" w:rsidP="006C1D57">
            <w:pPr>
              <w:pStyle w:val="ListBullet"/>
            </w:pPr>
            <w:r w:rsidRPr="006C1D57">
              <w:t>demonstrated experience</w:t>
            </w:r>
            <w:r w:rsidRPr="006C1D57">
              <w:t xml:space="preserve"> in successfully directing risk management efforts across a range of concurrent projects</w:t>
            </w:r>
          </w:p>
          <w:p w:rsidR="00000000" w:rsidP="006C1D57">
            <w:pPr>
              <w:pStyle w:val="ListBullet"/>
              <w:rPr>
                <w:lang w:val="en-NZ"/>
              </w:rPr>
            </w:pPr>
            <w:r w:rsidRPr="006C1D57">
              <w:t>knowledge of risk management tools, frameworks, systems, methodologies and standards.</w:t>
            </w:r>
          </w:p>
        </w:tc>
      </w:tr>
      <w:tr w:rsidTr="003A1B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Assessment must ensure:</w:t>
            </w:r>
          </w:p>
          <w:p w:rsidR="00000000" w:rsidRPr="006C1D57" w:rsidP="006C1D57">
            <w:pPr>
              <w:pStyle w:val="ListBullet"/>
            </w:pPr>
            <w:r w:rsidRPr="006C1D57">
              <w:t>access to workplace risk management documentation</w:t>
            </w:r>
          </w:p>
          <w:p w:rsidR="00000000" w:rsidP="006C1D57">
            <w:pPr>
              <w:pStyle w:val="ListBullet"/>
              <w:rPr>
                <w:lang w:val="en-NZ"/>
              </w:rPr>
            </w:pPr>
            <w:r w:rsidRPr="006C1D57">
              <w:t>consideration of feedback from project teams and stakeholders as to how risks were managed.</w:t>
            </w:r>
          </w:p>
        </w:tc>
      </w:tr>
      <w:tr w:rsidTr="003A1B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A range of assessment methods should be used to assess practical skill and knowledge. The fo</w:t>
            </w:r>
            <w:r w:rsidRPr="006C1D57">
              <w:t>llowing examples are appropriate for this unit:</w:t>
            </w:r>
          </w:p>
          <w:p w:rsidR="00000000" w:rsidRPr="006C1D57" w:rsidP="006C1D57">
            <w:pPr>
              <w:pStyle w:val="ListBullet"/>
            </w:pPr>
            <w:r w:rsidRPr="006C1D57">
              <w:t>direct questioning combined with review of portfolios of evidence and third party workplace reports of on-the-job performance of scope management techniques by the candidate</w:t>
            </w:r>
          </w:p>
          <w:p w:rsidR="00000000" w:rsidRPr="006C1D57" w:rsidP="006C1D57">
            <w:pPr>
              <w:pStyle w:val="ListBullet"/>
            </w:pPr>
            <w:r w:rsidRPr="006C1D57">
              <w:t xml:space="preserve">analysis of responses addressing </w:t>
            </w:r>
            <w:r w:rsidRPr="006C1D57">
              <w:t>different project risk management case studies and scenarios</w:t>
            </w:r>
          </w:p>
          <w:p w:rsidR="00000000" w:rsidRPr="006C1D57" w:rsidP="006C1D57">
            <w:pPr>
              <w:pStyle w:val="ListBullet"/>
            </w:pPr>
            <w:r w:rsidRPr="006C1D57">
              <w:t>oral or written questioning to assess knowledge of strategies for managing project risks and their application to different situations</w:t>
            </w:r>
          </w:p>
          <w:p w:rsidR="00000000" w:rsidP="006C1D57">
            <w:pPr>
              <w:pStyle w:val="ListBullet"/>
              <w:rPr>
                <w:lang w:val="en-NZ"/>
              </w:rPr>
            </w:pPr>
            <w:r w:rsidRPr="006C1D57">
              <w:t xml:space="preserve">review of the development, communication and implementation </w:t>
            </w:r>
            <w:r w:rsidRPr="006C1D57">
              <w:t>of project risk management plans.</w:t>
            </w:r>
          </w:p>
        </w:tc>
      </w:tr>
      <w:tr w:rsidTr="003A1B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Holistic assessment with other units relevant to the industry sector, workplace and job role is recommended, for example:</w:t>
            </w:r>
          </w:p>
          <w:p w:rsidR="00000000" w:rsidRPr="006C1D57" w:rsidP="006C1D57">
            <w:pPr>
              <w:pStyle w:val="ListBullet"/>
            </w:pPr>
            <w:r w:rsidRPr="006C1D57">
              <w:t>other units in the Advanced Diploma of Project Management.</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11" w:name="O_67045"/>
      <w:bookmarkEnd w:id="11"/>
      <w:r w:rsidRPr="006C1D57">
        <w:t>Range Statement</w:t>
      </w:r>
    </w:p>
    <w:tbl>
      <w:tblPr>
        <w:tblW w:w="0" w:type="auto"/>
        <w:tblLayout w:type="fixed"/>
        <w:tblCellMar>
          <w:left w:w="62" w:type="dxa"/>
          <w:right w:w="62" w:type="dxa"/>
        </w:tblCellMar>
        <w:tblLook w:val="0000"/>
      </w:tblPr>
      <w:tblGrid>
        <w:gridCol w:w="3510"/>
        <w:gridCol w:w="5012"/>
      </w:tblGrid>
      <w:tr w:rsidTr="003A1B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RANGE STATEMENT</w:t>
            </w:r>
          </w:p>
        </w:tc>
      </w:tr>
      <w:tr w:rsidTr="003A1B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t xml:space="preserve">The range statement relates to the unit of competency as a whole. It allows for different work environments and situations that may affect </w:t>
            </w:r>
            <w:r w:rsidRPr="006C1D57">
              <w:t>performance. Bold italicised wording, if used in the performance criteria, is detailed below. Essential operating conditions that may be present with training and assessment (depending on the work situation, needs of the candidate, accessibility of the ite</w:t>
            </w:r>
            <w:r w:rsidRPr="006C1D57">
              <w:t>m, and local industry and regional contexts) may also be included.</w:t>
            </w:r>
          </w:p>
        </w:tc>
      </w:tr>
      <w:tr w:rsidTr="003A1B2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BoldandItalics"/>
              </w:rPr>
              <w:t>Risk management planning</w:t>
            </w:r>
            <w:r w:rsidRPr="006C1D57">
              <w:t xml:space="preserve"> may:</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Bullet"/>
            </w:pPr>
            <w:r w:rsidRPr="006C1D57">
              <w:t>be conducted substantially non-routinely to meet complex and changing circumstances</w:t>
            </w:r>
          </w:p>
          <w:p w:rsidR="00000000" w:rsidRPr="006C1D57" w:rsidP="006C1D57">
            <w:pPr>
              <w:pStyle w:val="ListBullet"/>
            </w:pPr>
            <w:r w:rsidRPr="006C1D57">
              <w:t xml:space="preserve">be done independently or by taking the lead in a multiple projects team </w:t>
            </w:r>
            <w:r w:rsidRPr="006C1D57">
              <w:t>environment</w:t>
            </w:r>
          </w:p>
          <w:p w:rsidR="00000000" w:rsidRPr="006C1D57" w:rsidP="006C1D57">
            <w:pPr>
              <w:pStyle w:val="ListBullet"/>
            </w:pPr>
            <w:r w:rsidRPr="006C1D57">
              <w:t>involve consultation with project managers and with selective involvement of stakeholders within and external to the organisation</w:t>
            </w:r>
          </w:p>
          <w:p w:rsidR="00000000" w:rsidRPr="006C1D57" w:rsidP="006C1D57">
            <w:pPr>
              <w:pStyle w:val="ListBullet"/>
            </w:pPr>
            <w:r w:rsidRPr="006C1D57">
              <w:t>involve the selection, modification and direction of the use of appropriate risk management methods processes, pro</w:t>
            </w:r>
            <w:r w:rsidRPr="006C1D57">
              <w:t>cedures, tools and techniques</w:t>
            </w:r>
          </w:p>
          <w:p w:rsidR="00000000" w:rsidP="006C1D57">
            <w:pPr>
              <w:pStyle w:val="ListBullet"/>
              <w:rPr>
                <w:lang w:val="en-NZ"/>
              </w:rPr>
            </w:pPr>
            <w:r w:rsidRPr="006C1D57">
              <w:t>take into account the impact of organisational and environmental change on the program and vice versa</w:t>
            </w:r>
          </w:p>
        </w:tc>
      </w:tr>
      <w:tr w:rsidTr="003A1B2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BoldandItalics"/>
              </w:rPr>
              <w:t>Risk management methods</w:t>
            </w:r>
            <w:r w:rsidRPr="006C1D57">
              <w:t xml:space="preserve">, </w:t>
            </w:r>
            <w:r w:rsidRPr="006C1D57">
              <w:rPr>
                <w:rStyle w:val="BoldandItalics"/>
              </w:rPr>
              <w:t>techniques and tools</w:t>
            </w:r>
            <w:r w:rsidRPr="006C1D57">
              <w:t xml:space="preserve"> may involve: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Bullet"/>
            </w:pPr>
            <w:r w:rsidRPr="006C1D57">
              <w:t>assessing and reporting the potential impact of multiple projects' risk on the organisation</w:t>
            </w:r>
          </w:p>
          <w:p w:rsidR="00000000" w:rsidRPr="006C1D57" w:rsidP="006C1D57">
            <w:pPr>
              <w:pStyle w:val="ListBullet"/>
            </w:pPr>
            <w:r w:rsidRPr="006C1D57">
              <w:t>calling upon personal experience and/or subject matter experts</w:t>
            </w:r>
          </w:p>
          <w:p w:rsidR="00000000" w:rsidRPr="006C1D57" w:rsidP="006C1D57">
            <w:pPr>
              <w:pStyle w:val="ListBullet"/>
            </w:pPr>
            <w:r w:rsidRPr="006C1D57">
              <w:t>collating and using the products of specialist risk analysis to make program-wide risk management dec</w:t>
            </w:r>
            <w:r w:rsidRPr="006C1D57">
              <w:t>isions</w:t>
            </w:r>
          </w:p>
          <w:p w:rsidR="00000000" w:rsidP="006C1D57">
            <w:pPr>
              <w:pStyle w:val="ListBullet"/>
              <w:rPr>
                <w:lang w:val="en-NZ"/>
              </w:rPr>
            </w:pPr>
            <w:r w:rsidRPr="006C1D57">
              <w:t>conducting or directing qualitative and/or quantitative risk analysis, such as schedule simulation, decision analysis, contingency planning and alternative strategy development</w:t>
            </w:r>
          </w:p>
        </w:tc>
      </w:tr>
      <w:tr w:rsidTr="003A1B2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BoldandItalics"/>
              </w:rPr>
              <w:t>Risk management plans</w:t>
            </w:r>
            <w:r w:rsidRPr="006C1D5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ListBullet"/>
            </w:pPr>
            <w:r w:rsidRPr="006C1D57">
              <w:t>assigned risk responsibilities</w:t>
            </w:r>
          </w:p>
          <w:p w:rsidR="00000000" w:rsidRPr="006C1D57" w:rsidP="006C1D57">
            <w:pPr>
              <w:pStyle w:val="ListBullet"/>
            </w:pPr>
            <w:r w:rsidRPr="006C1D57">
              <w:t>cont</w:t>
            </w:r>
            <w:r w:rsidRPr="006C1D57">
              <w:t>ingency plans</w:t>
            </w:r>
          </w:p>
          <w:p w:rsidR="00000000" w:rsidRPr="006C1D57" w:rsidP="006C1D57">
            <w:pPr>
              <w:pStyle w:val="ListBullet"/>
            </w:pPr>
            <w:r w:rsidRPr="006C1D57">
              <w:t>formal arrangements</w:t>
            </w:r>
          </w:p>
          <w:p w:rsidR="00000000" w:rsidRPr="006C1D57" w:rsidP="006C1D57">
            <w:pPr>
              <w:pStyle w:val="ListBullet"/>
            </w:pPr>
            <w:r w:rsidRPr="006C1D57">
              <w:t>occupational health and safety (OHS) risks</w:t>
            </w:r>
          </w:p>
          <w:p w:rsidR="00000000" w:rsidRPr="006C1D57" w:rsidP="006C1D57">
            <w:pPr>
              <w:pStyle w:val="ListBullet"/>
            </w:pPr>
            <w:r w:rsidRPr="006C1D57">
              <w:t>potential risk events</w:t>
            </w:r>
          </w:p>
          <w:p w:rsidR="00000000" w:rsidRPr="006C1D57" w:rsidP="006C1D57">
            <w:pPr>
              <w:pStyle w:val="ListBullet"/>
            </w:pPr>
            <w:r w:rsidRPr="006C1D57">
              <w:t>preferred and alternative risk management strategies and actions</w:t>
            </w:r>
          </w:p>
          <w:p w:rsidR="00000000" w:rsidRPr="006C1D57" w:rsidP="006C1D57">
            <w:pPr>
              <w:pStyle w:val="ListBullet"/>
            </w:pPr>
            <w:r w:rsidRPr="006C1D57">
              <w:t>responsibility assignment</w:t>
            </w:r>
          </w:p>
        </w:tc>
      </w:tr>
    </w:tbl>
    <w:p w:rsidR="003A1B24" w:rsidP="006C1D57">
      <w:pPr>
        <w:pStyle w:val="BodyText"/>
      </w:pPr>
    </w:p>
    <w:p w:rsidR="003A1B24" w:rsidP="006C1D57">
      <w:pPr>
        <w:pStyle w:val="BodyText"/>
      </w:pPr>
    </w:p>
    <w:p w:rsidR="00000000" w:rsidRPr="006C1D57" w:rsidP="006C1D57">
      <w:pPr>
        <w:pStyle w:val="Heading1"/>
      </w:pPr>
      <w:bookmarkStart w:id="12" w:name="O_67046"/>
      <w:bookmarkEnd w:id="12"/>
      <w:r w:rsidRPr="006C1D57">
        <w:t>Unit Sector(s)</w:t>
      </w:r>
    </w:p>
    <w:tbl>
      <w:tblPr>
        <w:tblW w:w="0" w:type="auto"/>
        <w:tblLayout w:type="fixed"/>
        <w:tblCellMar>
          <w:left w:w="62" w:type="dxa"/>
          <w:right w:w="62" w:type="dxa"/>
        </w:tblCellMar>
        <w:tblLook w:val="0000"/>
      </w:tblPr>
      <w:tblGrid>
        <w:gridCol w:w="2654"/>
        <w:gridCol w:w="5868"/>
      </w:tblGrid>
      <w:tr w:rsidTr="003A1B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13" w:name="O_154465"/>
      <w:bookmarkEnd w:id="13"/>
      <w:r w:rsidRPr="006C1D57">
        <w:t>Competency field</w:t>
      </w:r>
    </w:p>
    <w:tbl>
      <w:tblPr>
        <w:tblW w:w="0" w:type="auto"/>
        <w:tblLayout w:type="fixed"/>
        <w:tblCellMar>
          <w:left w:w="62" w:type="dxa"/>
          <w:right w:w="62" w:type="dxa"/>
        </w:tblCellMar>
        <w:tblLook w:val="0000"/>
      </w:tblPr>
      <w:tblGrid>
        <w:gridCol w:w="2774"/>
        <w:gridCol w:w="5748"/>
      </w:tblGrid>
      <w:tr w:rsidTr="003A1B2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r w:rsidRPr="006C1D57">
              <w:t>Management and Leadership - Project Management</w:t>
            </w:r>
          </w:p>
        </w:tc>
      </w:tr>
    </w:tbl>
    <w:p w:rsidR="00000000" w:rsidRPr="006C1D57" w:rsidP="006C1D57">
      <w:pPr>
        <w:pStyle w:val="BodyText"/>
      </w:pPr>
    </w:p>
    <w:p w:rsidR="00000000" w:rsidRPr="006C1D57" w:rsidP="006C1D57">
      <w:pPr>
        <w:pStyle w:val="AllowPageBreak"/>
      </w:pPr>
    </w:p>
    <w:p w:rsidR="00000000" w:rsidRPr="006C1D57" w:rsidP="006C1D57">
      <w:pPr>
        <w:pStyle w:val="Heading1"/>
      </w:pPr>
      <w:bookmarkStart w:id="14" w:name="O_154464"/>
      <w:bookmarkEnd w:id="14"/>
      <w:r w:rsidRPr="006C1D57">
        <w:t>Co-requisite units</w:t>
      </w:r>
    </w:p>
    <w:tbl>
      <w:tblPr>
        <w:tblW w:w="0" w:type="auto"/>
        <w:tblLayout w:type="fixed"/>
        <w:tblCellMar>
          <w:left w:w="62" w:type="dxa"/>
          <w:right w:w="62" w:type="dxa"/>
        </w:tblCellMar>
        <w:tblLook w:val="0000"/>
      </w:tblPr>
      <w:tblGrid>
        <w:gridCol w:w="2641"/>
        <w:gridCol w:w="1322"/>
        <w:gridCol w:w="4559"/>
      </w:tblGrid>
      <w:tr w:rsidTr="003A1B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r w:rsidRPr="006C1D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p>
        </w:tc>
      </w:tr>
      <w:tr w:rsidTr="003A1B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D57">
            <w:pPr>
              <w:pStyle w:val="BodyText"/>
              <w:rPr>
                <w:lang w:val="en-NZ"/>
              </w:rPr>
            </w:pPr>
          </w:p>
        </w:tc>
      </w:tr>
      <w:tr w:rsidTr="003A1B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D57" w:rsidP="006C1D57">
            <w:pPr>
              <w:pStyle w:val="BodyText"/>
            </w:pPr>
          </w:p>
        </w:tc>
      </w:tr>
    </w:tbl>
    <w:p w:rsidR="00000000" w:rsidRPr="006C1D57" w:rsidP="006C1D57">
      <w:pPr>
        <w:pStyle w:val="BodyText"/>
      </w:pPr>
    </w:p>
    <w:p w:rsidR="00000000" w:rsidRPr="006C1D57" w:rsidP="006C1D57"/>
    <w:sectPr w:rsidSect="006C1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B24" w:rsidP="003A1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24" w:rsidP="006C1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1B24" w:rsidP="006C1D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B24" w:rsidP="006C1D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B24" w:rsidP="003A1B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24" w:rsidP="006C1D57">
    <w:pPr>
      <w:pStyle w:val="Header"/>
      <w:framePr w:wrap="around"/>
    </w:pPr>
    <w:r>
      <w:fldChar w:fldCharType="begin"/>
    </w:r>
    <w:r>
      <w:instrText xml:space="preserve"> TITLE   \* MERGEFORMAT </w:instrText>
    </w:r>
    <w:r>
      <w:fldChar w:fldCharType="separate"/>
    </w:r>
    <w:r>
      <w:t>BSBPMG608A Direct risk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1B24" w:rsidP="006C1D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1E9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625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D57"/>
    <w:pPr>
      <w:spacing w:before="360" w:after="60"/>
      <w:outlineLvl w:val="0"/>
    </w:pPr>
    <w:rPr>
      <w:sz w:val="32"/>
    </w:rPr>
  </w:style>
  <w:style w:type="paragraph" w:styleId="Heading2">
    <w:name w:val="heading 2"/>
    <w:basedOn w:val="HeadingBase"/>
    <w:next w:val="BodyText"/>
    <w:link w:val="Heading2Char"/>
    <w:qFormat/>
    <w:rsid w:val="006C1D57"/>
    <w:pPr>
      <w:keepLines/>
      <w:spacing w:before="240" w:after="120"/>
      <w:outlineLvl w:val="1"/>
    </w:pPr>
    <w:rPr>
      <w:sz w:val="28"/>
      <w:szCs w:val="40"/>
    </w:rPr>
  </w:style>
  <w:style w:type="paragraph" w:styleId="Heading3">
    <w:name w:val="heading 3"/>
    <w:basedOn w:val="HeadingBase"/>
    <w:next w:val="BodyText"/>
    <w:link w:val="Heading3Char"/>
    <w:qFormat/>
    <w:rsid w:val="006C1D57"/>
    <w:pPr>
      <w:spacing w:before="180" w:after="120"/>
      <w:outlineLvl w:val="2"/>
    </w:pPr>
    <w:rPr>
      <w:spacing w:val="-10"/>
      <w:kern w:val="32"/>
    </w:rPr>
  </w:style>
  <w:style w:type="paragraph" w:styleId="Heading4">
    <w:name w:val="heading 4"/>
    <w:basedOn w:val="HeadingBase"/>
    <w:next w:val="BodyText"/>
    <w:link w:val="Heading4Char"/>
    <w:qFormat/>
    <w:rsid w:val="006C1D57"/>
    <w:pPr>
      <w:spacing w:before="160" w:after="120"/>
      <w:outlineLvl w:val="3"/>
    </w:pPr>
    <w:rPr>
      <w:sz w:val="22"/>
    </w:rPr>
  </w:style>
  <w:style w:type="paragraph" w:styleId="Heading5">
    <w:name w:val="heading 5"/>
    <w:basedOn w:val="HeadingBase"/>
    <w:next w:val="Normal"/>
    <w:link w:val="Heading5Char"/>
    <w:qFormat/>
    <w:rsid w:val="006C1D57"/>
    <w:pPr>
      <w:spacing w:before="80"/>
      <w:outlineLvl w:val="4"/>
    </w:pPr>
    <w:rPr>
      <w:color w:val="918585"/>
      <w:sz w:val="20"/>
    </w:rPr>
  </w:style>
  <w:style w:type="paragraph" w:styleId="Heading6">
    <w:name w:val="heading 6"/>
    <w:basedOn w:val="HeadingBase"/>
    <w:next w:val="Normal"/>
    <w:link w:val="Heading6Char"/>
    <w:qFormat/>
    <w:rsid w:val="006C1D57"/>
    <w:pPr>
      <w:spacing w:before="60"/>
      <w:outlineLvl w:val="5"/>
    </w:pPr>
    <w:rPr>
      <w:color w:val="918585"/>
      <w:sz w:val="20"/>
    </w:rPr>
  </w:style>
  <w:style w:type="paragraph" w:styleId="Heading7">
    <w:name w:val="heading 7"/>
    <w:basedOn w:val="Normal"/>
    <w:next w:val="Normal"/>
    <w:link w:val="Heading7Char"/>
    <w:qFormat/>
    <w:rsid w:val="006C1D57"/>
    <w:pPr>
      <w:ind w:left="720"/>
      <w:outlineLvl w:val="6"/>
    </w:pPr>
    <w:rPr>
      <w:i/>
    </w:rPr>
  </w:style>
  <w:style w:type="paragraph" w:styleId="Heading8">
    <w:name w:val="heading 8"/>
    <w:basedOn w:val="Normal"/>
    <w:next w:val="Normal"/>
    <w:link w:val="Heading8Char"/>
    <w:qFormat/>
    <w:rsid w:val="006C1D57"/>
    <w:pPr>
      <w:ind w:left="720"/>
      <w:outlineLvl w:val="7"/>
    </w:pPr>
    <w:rPr>
      <w:i/>
    </w:rPr>
  </w:style>
  <w:style w:type="paragraph" w:styleId="Heading9">
    <w:name w:val="heading 9"/>
    <w:basedOn w:val="Normal"/>
    <w:next w:val="Normal"/>
    <w:link w:val="Heading9Char"/>
    <w:qFormat/>
    <w:rsid w:val="006C1D57"/>
    <w:pPr>
      <w:ind w:left="720"/>
      <w:outlineLvl w:val="8"/>
    </w:pPr>
    <w:rPr>
      <w:i/>
    </w:rPr>
  </w:style>
  <w:style w:type="character" w:default="1" w:styleId="DefaultParagraphFont">
    <w:name w:val="Default Paragraph Font"/>
    <w:uiPriority w:val="1"/>
    <w:unhideWhenUsed/>
    <w:rsid w:val="006C1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D57"/>
  </w:style>
  <w:style w:type="character" w:customStyle="1" w:styleId="Heading1Char">
    <w:name w:val="Heading 1 Char"/>
    <w:basedOn w:val="DefaultParagraphFont"/>
    <w:link w:val="Heading1"/>
    <w:rsid w:val="006C1D57"/>
    <w:rPr>
      <w:rFonts w:ascii="Times New Roman" w:eastAsia="Times New Roman" w:hAnsi="Times New Roman" w:cs="Times New Roman"/>
      <w:b/>
      <w:sz w:val="32"/>
      <w:szCs w:val="20"/>
      <w:lang w:eastAsia="en-US"/>
    </w:rPr>
  </w:style>
  <w:style w:type="paragraph" w:styleId="BodyText">
    <w:name w:val="Body Text"/>
    <w:basedOn w:val="Normal"/>
    <w:link w:val="BodyTextChar"/>
    <w:rsid w:val="006C1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D57"/>
    <w:rPr>
      <w:rFonts w:ascii="Times New Roman" w:eastAsia="Times New Roman" w:hAnsi="Times New Roman" w:cs="Times New Roman"/>
      <w:sz w:val="24"/>
      <w:lang w:val="en-US" w:eastAsia="en-US"/>
    </w:rPr>
  </w:style>
  <w:style w:type="paragraph" w:styleId="Footer">
    <w:name w:val="footer"/>
    <w:basedOn w:val="Normal"/>
    <w:link w:val="FooterChar"/>
    <w:rsid w:val="006C1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D57"/>
    <w:rPr>
      <w:rFonts w:ascii="Times New Roman" w:eastAsia="Times New Roman" w:hAnsi="Times New Roman" w:cs="Times New Roman"/>
      <w:sz w:val="16"/>
      <w:lang w:val="en-US" w:eastAsia="en-US"/>
    </w:rPr>
  </w:style>
  <w:style w:type="paragraph" w:styleId="List">
    <w:name w:val="List"/>
    <w:basedOn w:val="BodyText"/>
    <w:next w:val="BodyText"/>
    <w:rsid w:val="006C1D57"/>
    <w:pPr>
      <w:tabs>
        <w:tab w:val="left" w:pos="340"/>
      </w:tabs>
      <w:spacing w:before="60" w:after="60"/>
      <w:ind w:left="340" w:hanging="340"/>
    </w:pPr>
  </w:style>
  <w:style w:type="paragraph" w:styleId="ListBullet">
    <w:name w:val="List Bullet"/>
    <w:basedOn w:val="List"/>
    <w:rsid w:val="006C1D57"/>
    <w:pPr>
      <w:numPr>
        <w:numId w:val="12"/>
      </w:numPr>
      <w:tabs>
        <w:tab w:val="clear" w:pos="340"/>
      </w:tabs>
      <w:spacing w:before="40" w:after="40"/>
    </w:pPr>
  </w:style>
  <w:style w:type="character" w:customStyle="1" w:styleId="SpecialBold">
    <w:name w:val="Special Bold"/>
    <w:basedOn w:val="DefaultParagraphFont"/>
    <w:rsid w:val="006C1D57"/>
    <w:rPr>
      <w:b/>
      <w:spacing w:val="0"/>
    </w:rPr>
  </w:style>
  <w:style w:type="paragraph" w:styleId="Header">
    <w:name w:val="header"/>
    <w:basedOn w:val="Normal"/>
    <w:link w:val="HeaderChar"/>
    <w:rsid w:val="006C1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D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D57"/>
    <w:pPr>
      <w:spacing w:before="240" w:after="120"/>
      <w:outlineLvl w:val="0"/>
    </w:pPr>
    <w:rPr>
      <w:rFonts w:ascii="Times New Roman" w:hAnsi="Times New Roman"/>
      <w:b/>
      <w:sz w:val="28"/>
    </w:rPr>
  </w:style>
  <w:style w:type="paragraph" w:customStyle="1" w:styleId="AllowPageBreak">
    <w:name w:val="AllowPageBreak"/>
    <w:rsid w:val="006C1D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D57"/>
    <w:pPr>
      <w:tabs>
        <w:tab w:val="left" w:pos="680"/>
      </w:tabs>
      <w:spacing w:before="60" w:after="60"/>
      <w:ind w:left="680" w:hanging="340"/>
    </w:pPr>
  </w:style>
  <w:style w:type="character" w:customStyle="1" w:styleId="BoldandItalics">
    <w:name w:val="Bold and Italics"/>
    <w:qFormat/>
    <w:rsid w:val="006C1D57"/>
    <w:rPr>
      <w:b/>
      <w:i/>
      <w:u w:val="none"/>
    </w:rPr>
  </w:style>
  <w:style w:type="character" w:customStyle="1" w:styleId="Heading2Char">
    <w:name w:val="Heading 2 Char"/>
    <w:basedOn w:val="DefaultParagraphFont"/>
    <w:link w:val="Heading2"/>
    <w:rsid w:val="006C1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D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D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D57"/>
    <w:rPr>
      <w:rFonts w:ascii="Courier New" w:eastAsia="Times New Roman" w:hAnsi="Courier New" w:cs="Times New Roman"/>
      <w:i/>
      <w:szCs w:val="20"/>
      <w:lang w:val="en-US" w:eastAsia="en-US"/>
    </w:rPr>
  </w:style>
  <w:style w:type="paragraph" w:customStyle="1" w:styleId="HeadingBase">
    <w:name w:val="Heading Base"/>
    <w:rsid w:val="006C1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D57"/>
    <w:pPr>
      <w:tabs>
        <w:tab w:val="right" w:leader="dot" w:pos="9072"/>
      </w:tabs>
      <w:ind w:left="567"/>
    </w:pPr>
    <w:rPr>
      <w:szCs w:val="22"/>
    </w:rPr>
  </w:style>
  <w:style w:type="paragraph" w:customStyle="1" w:styleId="TOCBase">
    <w:name w:val="TOC Base"/>
    <w:rsid w:val="006C1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D57"/>
    <w:pPr>
      <w:tabs>
        <w:tab w:val="right" w:leader="dot" w:pos="9072"/>
      </w:tabs>
      <w:spacing w:before="40" w:after="40"/>
      <w:ind w:left="284"/>
    </w:pPr>
    <w:rPr>
      <w:rFonts w:ascii="Times New Roman" w:hAnsi="Times New Roman"/>
    </w:rPr>
  </w:style>
  <w:style w:type="paragraph" w:styleId="TOC1">
    <w:name w:val="toc 1"/>
    <w:basedOn w:val="TOCBase"/>
    <w:next w:val="Normal"/>
    <w:rsid w:val="006C1D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D57"/>
    <w:pPr>
      <w:spacing w:before="5040"/>
      <w:jc w:val="center"/>
    </w:pPr>
    <w:rPr>
      <w:sz w:val="48"/>
      <w:szCs w:val="72"/>
      <w:lang w:val="en-US"/>
    </w:rPr>
  </w:style>
  <w:style w:type="character" w:customStyle="1" w:styleId="TitleChar">
    <w:name w:val="Title Char"/>
    <w:basedOn w:val="DefaultParagraphFont"/>
    <w:link w:val="Title"/>
    <w:rsid w:val="006C1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D57"/>
    <w:pPr>
      <w:tabs>
        <w:tab w:val="left" w:pos="3600"/>
        <w:tab w:val="left" w:pos="3958"/>
      </w:tabs>
    </w:pPr>
  </w:style>
  <w:style w:type="paragraph" w:customStyle="1" w:styleId="Note">
    <w:name w:val="Note"/>
    <w:basedOn w:val="BodyText"/>
    <w:rsid w:val="006C1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D57"/>
    <w:pPr>
      <w:framePr w:wrap="auto" w:hAnchor="text" w:y="6049"/>
    </w:pPr>
    <w:rPr>
      <w:color w:val="000000"/>
      <w:sz w:val="40"/>
    </w:rPr>
  </w:style>
  <w:style w:type="paragraph" w:customStyle="1" w:styleId="TOCTitle">
    <w:name w:val="TOCTitle"/>
    <w:basedOn w:val="Heading1"/>
    <w:rsid w:val="006C1D57"/>
    <w:pPr>
      <w:spacing w:after="240"/>
      <w:jc w:val="center"/>
      <w:outlineLvl w:val="9"/>
    </w:pPr>
    <w:rPr>
      <w:caps/>
    </w:rPr>
  </w:style>
  <w:style w:type="paragraph" w:customStyle="1" w:styleId="Version">
    <w:name w:val="Version"/>
    <w:rsid w:val="006C1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D57"/>
    <w:pPr>
      <w:numPr>
        <w:numId w:val="13"/>
      </w:numPr>
      <w:tabs>
        <w:tab w:val="clear" w:pos="680"/>
      </w:tabs>
    </w:pPr>
  </w:style>
  <w:style w:type="paragraph" w:styleId="Index1">
    <w:name w:val="index 1"/>
    <w:basedOn w:val="Normal"/>
    <w:next w:val="Normal"/>
    <w:semiHidden/>
    <w:rsid w:val="006C1D57"/>
    <w:pPr>
      <w:keepNext w:val="0"/>
      <w:tabs>
        <w:tab w:val="right" w:pos="4176"/>
      </w:tabs>
      <w:ind w:left="198" w:hanging="198"/>
    </w:pPr>
    <w:rPr>
      <w:rFonts w:ascii="Garamond" w:hAnsi="Garamond"/>
    </w:rPr>
  </w:style>
  <w:style w:type="paragraph" w:styleId="IndexHeading">
    <w:name w:val="index heading"/>
    <w:basedOn w:val="Normal"/>
    <w:next w:val="Index1"/>
    <w:semiHidden/>
    <w:rsid w:val="006C1D57"/>
    <w:pPr>
      <w:spacing w:before="120" w:after="120"/>
    </w:pPr>
    <w:rPr>
      <w:rFonts w:ascii="Arial" w:hAnsi="Arial"/>
      <w:b/>
      <w:color w:val="918585"/>
      <w:sz w:val="24"/>
    </w:rPr>
  </w:style>
  <w:style w:type="paragraph" w:customStyle="1" w:styleId="Chapter">
    <w:name w:val="Chapter"/>
    <w:basedOn w:val="Normal"/>
    <w:rsid w:val="006C1D57"/>
    <w:pPr>
      <w:spacing w:before="240"/>
    </w:pPr>
    <w:rPr>
      <w:rFonts w:ascii="Times New Roman" w:hAnsi="Times New Roman"/>
      <w:smallCaps/>
      <w:spacing w:val="80"/>
      <w:sz w:val="28"/>
    </w:rPr>
  </w:style>
  <w:style w:type="paragraph" w:customStyle="1" w:styleId="InChapter">
    <w:name w:val="InChapter"/>
    <w:basedOn w:val="Heading3"/>
    <w:rsid w:val="006C1D57"/>
    <w:pPr>
      <w:spacing w:after="240"/>
      <w:outlineLvl w:val="9"/>
    </w:pPr>
    <w:rPr>
      <w:noProof/>
    </w:rPr>
  </w:style>
  <w:style w:type="paragraph" w:styleId="Index2">
    <w:name w:val="index 2"/>
    <w:basedOn w:val="Normal"/>
    <w:next w:val="Normal"/>
    <w:semiHidden/>
    <w:rsid w:val="006C1D57"/>
    <w:pPr>
      <w:tabs>
        <w:tab w:val="right" w:pos="4176"/>
      </w:tabs>
      <w:ind w:left="568" w:hanging="284"/>
    </w:pPr>
    <w:rPr>
      <w:rFonts w:ascii="Garamond" w:hAnsi="Garamond"/>
    </w:rPr>
  </w:style>
  <w:style w:type="paragraph" w:customStyle="1" w:styleId="Byline">
    <w:name w:val="Byline"/>
    <w:rsid w:val="006C1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D57"/>
    <w:pPr>
      <w:tabs>
        <w:tab w:val="clear" w:pos="3600"/>
        <w:tab w:val="clear" w:pos="3958"/>
      </w:tabs>
      <w:jc w:val="right"/>
    </w:pPr>
  </w:style>
  <w:style w:type="character" w:styleId="Emphasis">
    <w:name w:val="Emphasis"/>
    <w:basedOn w:val="DefaultParagraphFont"/>
    <w:qFormat/>
    <w:rsid w:val="006C1D57"/>
    <w:rPr>
      <w:i/>
    </w:rPr>
  </w:style>
  <w:style w:type="paragraph" w:styleId="Caption">
    <w:name w:val="caption"/>
    <w:basedOn w:val="BodyText"/>
    <w:next w:val="Normal"/>
    <w:qFormat/>
    <w:rsid w:val="006C1D57"/>
    <w:pPr>
      <w:framePr w:w="2268" w:hSpace="181" w:vSpace="181" w:wrap="around" w:vAnchor="text" w:hAnchor="page" w:x="1135" w:y="285" w:anchorLock="1"/>
    </w:pPr>
    <w:rPr>
      <w:i/>
    </w:rPr>
  </w:style>
  <w:style w:type="paragraph" w:customStyle="1" w:styleId="MiniTOCTitle">
    <w:name w:val="MiniTOCTitle"/>
    <w:basedOn w:val="Heading4"/>
    <w:rsid w:val="006C1D57"/>
    <w:pPr>
      <w:spacing w:before="240"/>
      <w:outlineLvl w:val="9"/>
    </w:pPr>
    <w:rPr>
      <w:noProof/>
      <w:sz w:val="24"/>
    </w:rPr>
  </w:style>
  <w:style w:type="paragraph" w:customStyle="1" w:styleId="MiniTOCItem">
    <w:name w:val="MiniTOCItem"/>
    <w:basedOn w:val="ListBullet"/>
    <w:rsid w:val="006C1D57"/>
    <w:pPr>
      <w:numPr>
        <w:numId w:val="0"/>
      </w:numPr>
      <w:tabs>
        <w:tab w:val="right" w:leader="dot" w:pos="6521"/>
      </w:tabs>
      <w:spacing w:before="0" w:after="0"/>
    </w:pPr>
  </w:style>
  <w:style w:type="paragraph" w:customStyle="1" w:styleId="TOFTitle">
    <w:name w:val="TOFTitle"/>
    <w:basedOn w:val="TOCTitle"/>
    <w:rsid w:val="006C1D57"/>
  </w:style>
  <w:style w:type="paragraph" w:styleId="TableofFigures">
    <w:name w:val="table of figures"/>
    <w:basedOn w:val="Normal"/>
    <w:next w:val="Normal"/>
    <w:semiHidden/>
    <w:rsid w:val="006C1D57"/>
    <w:pPr>
      <w:tabs>
        <w:tab w:val="right" w:leader="dot" w:pos="9072"/>
      </w:tabs>
      <w:ind w:left="970" w:hanging="403"/>
    </w:pPr>
    <w:rPr>
      <w:rFonts w:ascii="Times New Roman" w:hAnsi="Times New Roman"/>
      <w:b/>
    </w:rPr>
  </w:style>
  <w:style w:type="paragraph" w:styleId="ListNumber">
    <w:name w:val="List Number"/>
    <w:basedOn w:val="List"/>
    <w:rsid w:val="006C1D57"/>
    <w:pPr>
      <w:numPr>
        <w:numId w:val="10"/>
      </w:numPr>
    </w:pPr>
  </w:style>
  <w:style w:type="character" w:customStyle="1" w:styleId="WingdingSymbols">
    <w:name w:val="Wingding Symbols"/>
    <w:rsid w:val="006C1D57"/>
    <w:rPr>
      <w:rFonts w:ascii="Wingdings" w:hAnsi="Wingdings"/>
    </w:rPr>
  </w:style>
  <w:style w:type="paragraph" w:customStyle="1" w:styleId="TableHeading">
    <w:name w:val="Table Heading"/>
    <w:basedOn w:val="HeadingBase"/>
    <w:rsid w:val="006C1D57"/>
    <w:pPr>
      <w:keepLines/>
      <w:pBdr>
        <w:bottom w:val="single" w:sz="6" w:space="1" w:color="918585"/>
      </w:pBdr>
      <w:spacing w:before="240"/>
    </w:pPr>
  </w:style>
  <w:style w:type="character" w:customStyle="1" w:styleId="HotSpot">
    <w:name w:val="HotSpot"/>
    <w:rsid w:val="006C1D57"/>
    <w:rPr>
      <w:color w:val="0033CC"/>
      <w:u w:val="none"/>
    </w:rPr>
  </w:style>
  <w:style w:type="paragraph" w:customStyle="1" w:styleId="BodyTextRight">
    <w:name w:val="Body Text Right"/>
    <w:basedOn w:val="BodyText"/>
    <w:rsid w:val="006C1D57"/>
    <w:pPr>
      <w:spacing w:before="0" w:after="0"/>
      <w:jc w:val="right"/>
    </w:pPr>
  </w:style>
  <w:style w:type="paragraph" w:styleId="Index3">
    <w:name w:val="index 3"/>
    <w:basedOn w:val="ListNumber2"/>
    <w:next w:val="Normal"/>
    <w:semiHidden/>
    <w:rsid w:val="006C1D57"/>
    <w:pPr>
      <w:numPr>
        <w:numId w:val="0"/>
      </w:numPr>
      <w:tabs>
        <w:tab w:val="right" w:leader="dot" w:pos="4176"/>
      </w:tabs>
    </w:pPr>
  </w:style>
  <w:style w:type="paragraph" w:styleId="ListNumber2">
    <w:name w:val="List Number 2"/>
    <w:basedOn w:val="List2"/>
    <w:rsid w:val="006C1D57"/>
    <w:pPr>
      <w:numPr>
        <w:numId w:val="9"/>
      </w:numPr>
      <w:tabs>
        <w:tab w:val="clear" w:pos="1060"/>
      </w:tabs>
    </w:pPr>
  </w:style>
  <w:style w:type="paragraph" w:customStyle="1" w:styleId="MarginNote">
    <w:name w:val="Margin Note"/>
    <w:basedOn w:val="BodyText"/>
    <w:rsid w:val="006C1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D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D57"/>
    <w:rPr>
      <w:sz w:val="32"/>
    </w:rPr>
  </w:style>
  <w:style w:type="paragraph" w:customStyle="1" w:styleId="HeadingProcedure">
    <w:name w:val="Heading Procedure"/>
    <w:basedOn w:val="HeadingBase"/>
    <w:next w:val="Normal"/>
    <w:rsid w:val="006C1D57"/>
    <w:pPr>
      <w:tabs>
        <w:tab w:val="left" w:pos="0"/>
      </w:tabs>
      <w:spacing w:before="120" w:after="60"/>
    </w:pPr>
    <w:rPr>
      <w:i/>
      <w:color w:val="918585"/>
      <w:sz w:val="22"/>
    </w:rPr>
  </w:style>
  <w:style w:type="paragraph" w:customStyle="1" w:styleId="TableBodyText">
    <w:name w:val="Table Body Text"/>
    <w:basedOn w:val="BodyText"/>
    <w:rsid w:val="006C1D57"/>
    <w:pPr>
      <w:spacing w:before="60" w:after="60"/>
    </w:pPr>
  </w:style>
  <w:style w:type="paragraph" w:styleId="ListContinue">
    <w:name w:val="List Continue"/>
    <w:basedOn w:val="List"/>
    <w:rsid w:val="006C1D57"/>
    <w:pPr>
      <w:ind w:firstLine="0"/>
    </w:pPr>
  </w:style>
  <w:style w:type="paragraph" w:customStyle="1" w:styleId="ListNote">
    <w:name w:val="List Note"/>
    <w:basedOn w:val="List"/>
    <w:rsid w:val="006C1D57"/>
    <w:pPr>
      <w:pBdr>
        <w:top w:val="single" w:sz="6" w:space="2" w:color="918585"/>
        <w:bottom w:val="single" w:sz="6" w:space="2" w:color="918585"/>
      </w:pBdr>
      <w:tabs>
        <w:tab w:val="left" w:pos="1021"/>
      </w:tabs>
      <w:ind w:firstLine="0"/>
    </w:pPr>
  </w:style>
  <w:style w:type="paragraph" w:customStyle="1" w:styleId="Warning">
    <w:name w:val="Warning"/>
    <w:basedOn w:val="BodyText"/>
    <w:rsid w:val="006C1D57"/>
    <w:pPr>
      <w:shd w:val="clear" w:color="auto" w:fill="D9D9D9"/>
      <w:tabs>
        <w:tab w:val="left" w:pos="992"/>
      </w:tabs>
      <w:ind w:left="119" w:right="119"/>
    </w:pPr>
    <w:rPr>
      <w:sz w:val="20"/>
    </w:rPr>
  </w:style>
  <w:style w:type="paragraph" w:customStyle="1" w:styleId="MarginIcons">
    <w:name w:val="Margin Icons"/>
    <w:basedOn w:val="BodyText"/>
    <w:rsid w:val="006C1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D57"/>
    <w:rPr>
      <w:rFonts w:ascii="Courier New" w:hAnsi="Courier New"/>
    </w:rPr>
  </w:style>
  <w:style w:type="paragraph" w:customStyle="1" w:styleId="NoteBullet">
    <w:name w:val="Note Bullet"/>
    <w:basedOn w:val="Note"/>
    <w:rsid w:val="006C1D57"/>
    <w:pPr>
      <w:tabs>
        <w:tab w:val="clear" w:pos="680"/>
      </w:tabs>
      <w:spacing w:before="60" w:after="60"/>
    </w:pPr>
  </w:style>
  <w:style w:type="paragraph" w:customStyle="1" w:styleId="SubHeading2">
    <w:name w:val="SubHeading2"/>
    <w:basedOn w:val="HeadingBase"/>
    <w:rsid w:val="006C1D57"/>
    <w:pPr>
      <w:spacing w:before="240" w:after="60"/>
    </w:pPr>
    <w:rPr>
      <w:sz w:val="20"/>
    </w:rPr>
  </w:style>
  <w:style w:type="paragraph" w:customStyle="1" w:styleId="SubHeading1">
    <w:name w:val="SubHeading1"/>
    <w:basedOn w:val="HeadingBase"/>
    <w:rsid w:val="006C1D57"/>
    <w:pPr>
      <w:spacing w:before="240" w:after="60"/>
    </w:pPr>
    <w:rPr>
      <w:color w:val="918585"/>
      <w:sz w:val="22"/>
    </w:rPr>
  </w:style>
  <w:style w:type="paragraph" w:customStyle="1" w:styleId="SideHeading">
    <w:name w:val="Side Heading"/>
    <w:basedOn w:val="HeadingBase"/>
    <w:rsid w:val="006C1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D57"/>
    <w:pPr>
      <w:tabs>
        <w:tab w:val="num" w:pos="360"/>
      </w:tabs>
    </w:pPr>
  </w:style>
  <w:style w:type="paragraph" w:styleId="PlainText">
    <w:name w:val="Plain Text"/>
    <w:basedOn w:val="Normal"/>
    <w:link w:val="PlainTextChar"/>
    <w:rsid w:val="006C1D57"/>
    <w:rPr>
      <w:sz w:val="20"/>
    </w:rPr>
  </w:style>
  <w:style w:type="character" w:customStyle="1" w:styleId="PlainTextChar">
    <w:name w:val="Plain Text Char"/>
    <w:basedOn w:val="DefaultParagraphFont"/>
    <w:link w:val="PlainText"/>
    <w:rsid w:val="006C1D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D57"/>
    <w:rPr>
      <w:b/>
      <w:smallCaps/>
    </w:rPr>
  </w:style>
  <w:style w:type="paragraph" w:customStyle="1" w:styleId="TableListNumber">
    <w:name w:val="Table List Number"/>
    <w:basedOn w:val="ListNumber"/>
    <w:rsid w:val="006C1D57"/>
    <w:pPr>
      <w:numPr>
        <w:numId w:val="0"/>
      </w:numPr>
    </w:pPr>
  </w:style>
  <w:style w:type="paragraph" w:styleId="TOC4">
    <w:name w:val="toc 4"/>
    <w:basedOn w:val="TOCBase"/>
    <w:next w:val="Normal"/>
    <w:semiHidden/>
    <w:rsid w:val="006C1D57"/>
    <w:pPr>
      <w:tabs>
        <w:tab w:val="right" w:leader="dot" w:pos="9071"/>
      </w:tabs>
      <w:ind w:left="1701"/>
    </w:pPr>
  </w:style>
  <w:style w:type="paragraph" w:customStyle="1" w:styleId="ListAlpha">
    <w:name w:val="List Alpha"/>
    <w:basedOn w:val="List"/>
    <w:rsid w:val="006C1D57"/>
    <w:pPr>
      <w:numPr>
        <w:numId w:val="8"/>
      </w:numPr>
    </w:pPr>
  </w:style>
  <w:style w:type="paragraph" w:customStyle="1" w:styleId="ListAlpha2">
    <w:name w:val="List Alpha 2"/>
    <w:basedOn w:val="List2"/>
    <w:rsid w:val="006C1D57"/>
    <w:pPr>
      <w:numPr>
        <w:numId w:val="7"/>
      </w:numPr>
    </w:pPr>
  </w:style>
  <w:style w:type="paragraph" w:styleId="List3">
    <w:name w:val="List 3"/>
    <w:basedOn w:val="BodyText"/>
    <w:rsid w:val="006C1D57"/>
    <w:pPr>
      <w:tabs>
        <w:tab w:val="left" w:pos="1021"/>
      </w:tabs>
      <w:spacing w:before="60" w:after="60"/>
      <w:ind w:left="1020" w:hanging="340"/>
    </w:pPr>
  </w:style>
  <w:style w:type="paragraph" w:styleId="List4">
    <w:name w:val="List 4"/>
    <w:basedOn w:val="BodyText"/>
    <w:rsid w:val="006C1D57"/>
    <w:pPr>
      <w:tabs>
        <w:tab w:val="left" w:pos="1361"/>
      </w:tabs>
      <w:spacing w:before="60" w:after="60"/>
      <w:ind w:left="1361" w:hanging="340"/>
    </w:pPr>
  </w:style>
  <w:style w:type="paragraph" w:styleId="List5">
    <w:name w:val="List 5"/>
    <w:basedOn w:val="BodyText"/>
    <w:rsid w:val="006C1D57"/>
    <w:pPr>
      <w:tabs>
        <w:tab w:val="left" w:pos="1701"/>
      </w:tabs>
      <w:spacing w:before="60" w:after="60"/>
      <w:ind w:left="1701" w:hanging="340"/>
    </w:pPr>
  </w:style>
  <w:style w:type="paragraph" w:styleId="ListBullet3">
    <w:name w:val="List Bullet 3"/>
    <w:basedOn w:val="List3"/>
    <w:rsid w:val="006C1D57"/>
    <w:pPr>
      <w:numPr>
        <w:numId w:val="14"/>
      </w:numPr>
      <w:tabs>
        <w:tab w:val="clear" w:pos="1021"/>
      </w:tabs>
      <w:ind w:left="1037" w:hanging="357"/>
    </w:pPr>
  </w:style>
  <w:style w:type="paragraph" w:styleId="ListBullet4">
    <w:name w:val="List Bullet 4"/>
    <w:basedOn w:val="List4"/>
    <w:rsid w:val="006C1D57"/>
    <w:pPr>
      <w:numPr>
        <w:numId w:val="2"/>
      </w:numPr>
    </w:pPr>
  </w:style>
  <w:style w:type="paragraph" w:styleId="ListBullet5">
    <w:name w:val="List Bullet 5"/>
    <w:basedOn w:val="List5"/>
    <w:rsid w:val="006C1D57"/>
    <w:pPr>
      <w:numPr>
        <w:numId w:val="3"/>
      </w:numPr>
    </w:pPr>
  </w:style>
  <w:style w:type="paragraph" w:styleId="ListContinue2">
    <w:name w:val="List Continue 2"/>
    <w:basedOn w:val="List2"/>
    <w:rsid w:val="006C1D57"/>
    <w:pPr>
      <w:ind w:firstLine="0"/>
    </w:pPr>
  </w:style>
  <w:style w:type="paragraph" w:styleId="ListContinue3">
    <w:name w:val="List Continue 3"/>
    <w:basedOn w:val="List3"/>
    <w:rsid w:val="006C1D57"/>
    <w:pPr>
      <w:ind w:left="1021" w:firstLine="0"/>
    </w:pPr>
  </w:style>
  <w:style w:type="paragraph" w:styleId="ListContinue4">
    <w:name w:val="List Continue 4"/>
    <w:basedOn w:val="List4"/>
    <w:rsid w:val="006C1D57"/>
    <w:pPr>
      <w:ind w:firstLine="0"/>
    </w:pPr>
  </w:style>
  <w:style w:type="paragraph" w:styleId="ListContinue5">
    <w:name w:val="List Continue 5"/>
    <w:basedOn w:val="List5"/>
    <w:rsid w:val="006C1D57"/>
    <w:pPr>
      <w:ind w:firstLine="0"/>
    </w:pPr>
  </w:style>
  <w:style w:type="paragraph" w:styleId="ListNumber3">
    <w:name w:val="List Number 3"/>
    <w:basedOn w:val="List3"/>
    <w:rsid w:val="006C1D57"/>
    <w:pPr>
      <w:numPr>
        <w:numId w:val="4"/>
      </w:numPr>
    </w:pPr>
  </w:style>
  <w:style w:type="paragraph" w:styleId="ListNumber4">
    <w:name w:val="List Number 4"/>
    <w:basedOn w:val="List4"/>
    <w:rsid w:val="006C1D57"/>
    <w:pPr>
      <w:numPr>
        <w:numId w:val="5"/>
      </w:numPr>
    </w:pPr>
  </w:style>
  <w:style w:type="paragraph" w:styleId="ListNumber5">
    <w:name w:val="List Number 5"/>
    <w:basedOn w:val="List5"/>
    <w:rsid w:val="006C1D57"/>
    <w:pPr>
      <w:numPr>
        <w:numId w:val="6"/>
      </w:numPr>
    </w:pPr>
  </w:style>
  <w:style w:type="paragraph" w:styleId="BlockText">
    <w:name w:val="Block Text"/>
    <w:basedOn w:val="Normal"/>
    <w:rsid w:val="006C1D57"/>
    <w:pPr>
      <w:spacing w:after="120"/>
      <w:ind w:left="1440" w:right="1440"/>
    </w:pPr>
  </w:style>
  <w:style w:type="character" w:customStyle="1" w:styleId="Subscript">
    <w:name w:val="Subscript"/>
    <w:basedOn w:val="DefaultParagraphFont"/>
    <w:rsid w:val="006C1D57"/>
    <w:rPr>
      <w:sz w:val="16"/>
      <w:vertAlign w:val="subscript"/>
    </w:rPr>
  </w:style>
  <w:style w:type="character" w:customStyle="1" w:styleId="Superscript">
    <w:name w:val="Superscript"/>
    <w:basedOn w:val="DefaultParagraphFont"/>
    <w:rsid w:val="006C1D57"/>
    <w:rPr>
      <w:sz w:val="16"/>
      <w:vertAlign w:val="superscript"/>
    </w:rPr>
  </w:style>
  <w:style w:type="character" w:customStyle="1" w:styleId="Symbols">
    <w:name w:val="Symbols"/>
    <w:basedOn w:val="DefaultParagraphFont"/>
    <w:rsid w:val="006C1D57"/>
    <w:rPr>
      <w:rFonts w:ascii="Symbol" w:hAnsi="Symbol"/>
    </w:rPr>
  </w:style>
  <w:style w:type="character" w:customStyle="1" w:styleId="MenuOptions">
    <w:name w:val="Menu Options"/>
    <w:basedOn w:val="DefaultParagraphFont"/>
    <w:rsid w:val="006C1D57"/>
    <w:rPr>
      <w:rFonts w:ascii="Arial Narrow" w:hAnsi="Arial Narrow"/>
      <w:smallCaps/>
    </w:rPr>
  </w:style>
  <w:style w:type="character" w:customStyle="1" w:styleId="Buttons">
    <w:name w:val="Buttons"/>
    <w:basedOn w:val="DefaultParagraphFont"/>
    <w:rsid w:val="006C1D57"/>
    <w:rPr>
      <w:b/>
    </w:rPr>
  </w:style>
  <w:style w:type="character" w:customStyle="1" w:styleId="Underlined">
    <w:name w:val="Underlined"/>
    <w:basedOn w:val="DefaultParagraphFont"/>
    <w:rsid w:val="006C1D57"/>
    <w:rPr>
      <w:u w:val="single"/>
    </w:rPr>
  </w:style>
  <w:style w:type="paragraph" w:customStyle="1" w:styleId="TableBodyTextRight">
    <w:name w:val="Table Body Text Right"/>
    <w:basedOn w:val="TableBodyText"/>
    <w:rsid w:val="006C1D57"/>
    <w:pPr>
      <w:widowControl w:val="0"/>
      <w:autoSpaceDE w:val="0"/>
      <w:autoSpaceDN w:val="0"/>
      <w:adjustRightInd w:val="0"/>
      <w:jc w:val="right"/>
    </w:pPr>
    <w:rPr>
      <w:rFonts w:cs="Arial"/>
      <w:szCs w:val="18"/>
    </w:rPr>
  </w:style>
  <w:style w:type="paragraph" w:customStyle="1" w:styleId="CopyrightText">
    <w:name w:val="Copyright Text"/>
    <w:basedOn w:val="BodyText"/>
    <w:rsid w:val="006C1D57"/>
    <w:rPr>
      <w:sz w:val="18"/>
    </w:rPr>
  </w:style>
  <w:style w:type="paragraph" w:customStyle="1" w:styleId="BodySmallRight">
    <w:name w:val="Body Small Right"/>
    <w:basedOn w:val="BodyTextRight"/>
    <w:rsid w:val="006C1D57"/>
    <w:rPr>
      <w:sz w:val="18"/>
      <w:szCs w:val="18"/>
    </w:rPr>
  </w:style>
  <w:style w:type="paragraph" w:customStyle="1" w:styleId="MarginEdition">
    <w:name w:val="Margin Edition"/>
    <w:basedOn w:val="MarginNote"/>
    <w:rsid w:val="006C1D57"/>
    <w:pPr>
      <w:spacing w:before="0" w:after="0"/>
    </w:pPr>
    <w:rPr>
      <w:rFonts w:ascii="Times New Roman" w:hAnsi="Times New Roman"/>
      <w:color w:val="999999"/>
    </w:rPr>
  </w:style>
  <w:style w:type="paragraph" w:customStyle="1" w:styleId="Spacer">
    <w:name w:val="Spacer"/>
    <w:basedOn w:val="Normal"/>
    <w:rsid w:val="006C1D57"/>
    <w:rPr>
      <w:sz w:val="2"/>
      <w:szCs w:val="2"/>
    </w:rPr>
  </w:style>
  <w:style w:type="character" w:customStyle="1" w:styleId="Small">
    <w:name w:val="Small"/>
    <w:basedOn w:val="DefaultParagraphFont"/>
    <w:rsid w:val="006C1D57"/>
    <w:rPr>
      <w:sz w:val="16"/>
    </w:rPr>
  </w:style>
  <w:style w:type="paragraph" w:customStyle="1" w:styleId="WideTable">
    <w:name w:val="Wide Table"/>
    <w:basedOn w:val="Normal"/>
    <w:rsid w:val="006C1D57"/>
    <w:pPr>
      <w:ind w:left="-1418"/>
    </w:pPr>
    <w:rPr>
      <w:sz w:val="2"/>
      <w:szCs w:val="2"/>
    </w:rPr>
  </w:style>
  <w:style w:type="character" w:styleId="PageNumber">
    <w:name w:val="page number"/>
    <w:basedOn w:val="DefaultParagraphFont"/>
    <w:rsid w:val="006C1D57"/>
  </w:style>
  <w:style w:type="paragraph" w:styleId="Quote">
    <w:name w:val="Quote"/>
    <w:basedOn w:val="Heading1"/>
    <w:link w:val="QuoteChar"/>
    <w:qFormat/>
    <w:rsid w:val="006C1D57"/>
    <w:rPr>
      <w:b w:val="0"/>
      <w:sz w:val="72"/>
      <w:szCs w:val="72"/>
      <w:lang w:val="en-NZ"/>
    </w:rPr>
  </w:style>
  <w:style w:type="character" w:customStyle="1" w:styleId="QuoteChar">
    <w:name w:val="Quote Char"/>
    <w:basedOn w:val="DefaultParagraphFont"/>
    <w:link w:val="Quote"/>
    <w:rsid w:val="006C1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D57"/>
    <w:pPr>
      <w:pageBreakBefore/>
    </w:pPr>
  </w:style>
  <w:style w:type="paragraph" w:customStyle="1" w:styleId="Border">
    <w:name w:val="Border"/>
    <w:basedOn w:val="Normal"/>
    <w:qFormat/>
    <w:rsid w:val="006C1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D57"/>
    <w:rPr>
      <w:b/>
      <w:bCs/>
      <w:i/>
      <w:iCs/>
      <w:color w:val="auto"/>
    </w:rPr>
  </w:style>
  <w:style w:type="paragraph" w:styleId="IntenseQuote">
    <w:name w:val="Intense Quote"/>
    <w:basedOn w:val="Normal"/>
    <w:next w:val="Normal"/>
    <w:link w:val="IntenseQuoteChar"/>
    <w:uiPriority w:val="30"/>
    <w:qFormat/>
    <w:rsid w:val="006C1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D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D57"/>
    <w:rPr>
      <w:smallCaps/>
      <w:color w:val="auto"/>
      <w:u w:val="single"/>
    </w:rPr>
  </w:style>
  <w:style w:type="character" w:styleId="IntenseReference">
    <w:name w:val="Intense Reference"/>
    <w:basedOn w:val="DefaultParagraphFont"/>
    <w:uiPriority w:val="32"/>
    <w:qFormat/>
    <w:rsid w:val="006C1D57"/>
    <w:rPr>
      <w:b/>
      <w:bCs/>
      <w:smallCaps/>
      <w:color w:val="auto"/>
      <w:spacing w:val="5"/>
      <w:u w:val="single"/>
    </w:rPr>
  </w:style>
  <w:style w:type="paragraph" w:customStyle="1" w:styleId="2ColumnHeading">
    <w:name w:val="2Column Heading"/>
    <w:basedOn w:val="BodyText"/>
    <w:qFormat/>
    <w:rsid w:val="006C1D57"/>
    <w:pPr>
      <w:spacing w:after="60"/>
      <w:ind w:left="-2268"/>
    </w:pPr>
    <w:rPr>
      <w:b/>
    </w:rPr>
  </w:style>
  <w:style w:type="paragraph" w:customStyle="1" w:styleId="Heading1TOC">
    <w:name w:val="Heading1 TOC"/>
    <w:basedOn w:val="Normal"/>
    <w:qFormat/>
    <w:rsid w:val="006C1D57"/>
    <w:pPr>
      <w:spacing w:before="240" w:after="120"/>
    </w:pPr>
    <w:rPr>
      <w:rFonts w:ascii="Times New Roman" w:hAnsi="Times New Roman"/>
      <w:b/>
      <w:sz w:val="32"/>
    </w:rPr>
  </w:style>
  <w:style w:type="paragraph" w:customStyle="1" w:styleId="Heading2TOC">
    <w:name w:val="Heading2 TOC"/>
    <w:basedOn w:val="Normal"/>
    <w:qFormat/>
    <w:rsid w:val="006C1D57"/>
    <w:pPr>
      <w:spacing w:before="240" w:after="60"/>
    </w:pPr>
    <w:rPr>
      <w:rFonts w:ascii="Times New Roman" w:hAnsi="Times New Roman"/>
      <w:b/>
      <w:sz w:val="28"/>
    </w:rPr>
  </w:style>
  <w:style w:type="character" w:customStyle="1" w:styleId="Underline">
    <w:name w:val="Underline"/>
    <w:basedOn w:val="DefaultParagraphFont"/>
    <w:qFormat/>
    <w:rsid w:val="006C1D57"/>
    <w:rPr>
      <w:u w:val="single"/>
    </w:rPr>
  </w:style>
  <w:style w:type="paragraph" w:styleId="BalloonText">
    <w:name w:val="Balloon Text"/>
    <w:basedOn w:val="Normal"/>
    <w:link w:val="BalloonTextChar"/>
    <w:rsid w:val="006C1D57"/>
    <w:rPr>
      <w:rFonts w:ascii="Tahoma" w:hAnsi="Tahoma" w:cs="Tahoma"/>
      <w:sz w:val="16"/>
      <w:szCs w:val="16"/>
    </w:rPr>
  </w:style>
  <w:style w:type="character" w:customStyle="1" w:styleId="BalloonTextChar">
    <w:name w:val="Balloon Text Char"/>
    <w:basedOn w:val="DefaultParagraphFont"/>
    <w:link w:val="BalloonText"/>
    <w:rsid w:val="006C1D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D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6727</Characters>
  <Application>Microsoft Office Word</Application>
  <DocSecurity>0</DocSecurity>
  <Lines>241</Lines>
  <Paragraphs>99</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BSBPMG608A Direct risk management of a project program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