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AAC" w:rsidP="009D5AAC">
      <w:pPr>
        <w:pStyle w:val="Title"/>
      </w:pPr>
      <w:r>
        <w:fldChar w:fldCharType="begin"/>
      </w:r>
      <w:r>
        <w:instrText xml:space="preserve"> TITLE   \* MERGEFORMAT </w:instrText>
      </w:r>
      <w:r>
        <w:fldChar w:fldCharType="separate"/>
      </w:r>
      <w:r>
        <w:t>BSBPMG517A Manage project risk</w:t>
      </w:r>
      <w:r>
        <w:fldChar w:fldCharType="end"/>
      </w:r>
    </w:p>
    <w:p w:rsidR="009D5AAC" w:rsidP="009D5AAC">
      <w:pPr>
        <w:pStyle w:val="Version"/>
        <w:sectPr w:rsidSect="00873E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E68" w:rsidP="00873E68">
      <w:pPr>
        <w:pStyle w:val="SuperHeading"/>
      </w:pPr>
      <w:r w:rsidRPr="00873E68">
        <w:t>BSBPMG517A Manage project risk</w:t>
      </w:r>
    </w:p>
    <w:p w:rsidR="00000000" w:rsidRPr="00873E68" w:rsidP="00873E68">
      <w:pPr>
        <w:pStyle w:val="Heading1"/>
      </w:pPr>
      <w:bookmarkStart w:id="1" w:name="O_526119"/>
      <w:bookmarkEnd w:id="1"/>
      <w:r w:rsidRPr="00873E68">
        <w:t>Modification History</w:t>
      </w:r>
    </w:p>
    <w:tbl>
      <w:tblPr>
        <w:tblW w:w="9270" w:type="dxa"/>
        <w:tblLayout w:type="fixed"/>
        <w:tblCellMar>
          <w:left w:w="62" w:type="dxa"/>
          <w:right w:w="62" w:type="dxa"/>
        </w:tblCellMar>
        <w:tblLook w:val="0000"/>
      </w:tblPr>
      <w:tblGrid>
        <w:gridCol w:w="2645"/>
        <w:gridCol w:w="6625"/>
      </w:tblGrid>
      <w:tr w:rsidTr="00873E68">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SpecialBold"/>
              </w:rPr>
              <w:t>Comments</w:t>
            </w:r>
          </w:p>
        </w:tc>
      </w:tr>
      <w:tr w:rsidTr="00873E68">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t xml:space="preserve">This version first released with </w:t>
            </w:r>
            <w:r w:rsidRPr="00873E68">
              <w:rPr>
                <w:rStyle w:val="Emphasis"/>
              </w:rPr>
              <w:t>BSB07 Business Services Training Package Version 8.0</w:t>
            </w:r>
            <w:r w:rsidRPr="00873E68">
              <w:t>.</w:t>
            </w:r>
          </w:p>
          <w:p w:rsidR="00000000" w:rsidRPr="00873E68" w:rsidP="00873E68">
            <w:pPr>
              <w:pStyle w:val="BodyText"/>
            </w:pPr>
          </w:p>
          <w:p w:rsidR="00000000" w:rsidRPr="00873E68" w:rsidP="00873E68">
            <w:pPr>
              <w:pStyle w:val="BodyText"/>
            </w:pPr>
            <w:r w:rsidRPr="00873E68">
              <w:t>Replaces BSBPMG508A Manage project risk.</w:t>
            </w:r>
          </w:p>
        </w:tc>
      </w:tr>
    </w:tbl>
    <w:p w:rsidR="00000000" w:rsidRPr="00873E68" w:rsidP="00873E68">
      <w:pPr>
        <w:pStyle w:val="BodyText"/>
      </w:pPr>
    </w:p>
    <w:p w:rsidR="00000000" w:rsidRPr="00873E68" w:rsidP="00873E68">
      <w:pPr>
        <w:pStyle w:val="AllowPageBreak"/>
      </w:pPr>
    </w:p>
    <w:p w:rsidR="00000000" w:rsidRPr="00873E68" w:rsidP="00873E68">
      <w:pPr>
        <w:pStyle w:val="Heading1"/>
      </w:pPr>
      <w:bookmarkStart w:id="2" w:name="O_526120"/>
      <w:bookmarkEnd w:id="2"/>
      <w:r w:rsidRPr="00873E68">
        <w:t>Unit Descriptor</w:t>
      </w:r>
    </w:p>
    <w:p w:rsidR="00000000" w:rsidRPr="00873E68" w:rsidP="00873E68">
      <w:pPr>
        <w:pStyle w:val="BodyText"/>
      </w:pPr>
      <w:r w:rsidRPr="00873E68">
        <w:t>This unit describes the performance outcome</w:t>
      </w:r>
      <w:r w:rsidRPr="00873E68">
        <w:t>s, skills and knowledge required to manage risks that may impact on achieving project objectives. It involves identifying, analysing, treating and monitoring project risks, and assessing risk-management outcomes.</w:t>
      </w:r>
    </w:p>
    <w:p w:rsidR="00000000" w:rsidRPr="00873E68" w:rsidP="00873E68">
      <w:pPr>
        <w:pStyle w:val="AllowPageBreak"/>
      </w:pPr>
    </w:p>
    <w:p w:rsidR="00000000" w:rsidRPr="00873E68" w:rsidP="00873E68">
      <w:pPr>
        <w:pStyle w:val="Heading1"/>
      </w:pPr>
      <w:bookmarkStart w:id="3" w:name="O_526121"/>
      <w:bookmarkEnd w:id="3"/>
      <w:r w:rsidRPr="00873E68">
        <w:t>Application of the Unit</w:t>
      </w:r>
    </w:p>
    <w:p w:rsidR="00000000" w:rsidRPr="00873E68" w:rsidP="00873E68">
      <w:pPr>
        <w:pStyle w:val="BodyText"/>
      </w:pPr>
      <w:r w:rsidRPr="00873E68">
        <w:t>Th</w:t>
      </w:r>
      <w:r w:rsidRPr="00873E68">
        <w:t>is unit applies to those responsible for managing and leading a project in an organisation, business or as a consultant.</w:t>
      </w:r>
    </w:p>
    <w:p w:rsidR="00000000" w:rsidRPr="00873E68" w:rsidP="00873E68">
      <w:pPr>
        <w:pStyle w:val="BodyText"/>
      </w:pPr>
    </w:p>
    <w:p w:rsidR="00000000" w:rsidRPr="00873E68" w:rsidP="00873E68">
      <w:pPr>
        <w:pStyle w:val="BodyText"/>
      </w:pPr>
      <w:r w:rsidRPr="00873E68">
        <w:t>The project manager operates within assigned authority levels, and is responsible for own performance and the performance of others.</w:t>
      </w:r>
    </w:p>
    <w:p w:rsidR="00000000" w:rsidRPr="00873E68" w:rsidP="00873E68">
      <w:pPr>
        <w:pStyle w:val="BodyText"/>
      </w:pPr>
    </w:p>
    <w:p w:rsidR="00000000" w:rsidRPr="00873E68" w:rsidP="00873E68">
      <w:pPr>
        <w:pStyle w:val="BodyText"/>
      </w:pPr>
      <w:r w:rsidRPr="00873E68">
        <w:t>The project manager may undertake the work in the context of an organisational program and/or portfolio of projects.</w:t>
      </w:r>
    </w:p>
    <w:p w:rsidR="00000000" w:rsidRPr="00873E68" w:rsidP="00873E68">
      <w:pPr>
        <w:pStyle w:val="BodyText"/>
      </w:pPr>
    </w:p>
    <w:p w:rsidR="00000000" w:rsidRPr="00873E68" w:rsidP="00873E68">
      <w:pPr>
        <w:pStyle w:val="BodyText"/>
      </w:pPr>
      <w:r w:rsidRPr="00873E68">
        <w:t>This unit has generic application for projects in a range of industries, organisations and contexts.</w:t>
      </w:r>
    </w:p>
    <w:p w:rsidR="00000000" w:rsidRPr="00873E68" w:rsidP="00873E68">
      <w:pPr>
        <w:pStyle w:val="BodyText"/>
      </w:pPr>
    </w:p>
    <w:p w:rsidR="00000000" w:rsidRPr="00873E68" w:rsidP="00873E68">
      <w:pPr>
        <w:pStyle w:val="BodyText"/>
      </w:pPr>
      <w:r w:rsidRPr="00873E68">
        <w:t>In the context of this unit a project is defined as involving:</w:t>
      </w:r>
    </w:p>
    <w:p w:rsidR="00000000" w:rsidRPr="00873E68" w:rsidP="00873E68">
      <w:pPr>
        <w:pStyle w:val="BodyText"/>
      </w:pPr>
    </w:p>
    <w:p w:rsidR="00000000" w:rsidRPr="00873E68" w:rsidP="00873E68">
      <w:pPr>
        <w:pStyle w:val="ListBullet"/>
      </w:pPr>
      <w:r w:rsidRPr="00873E68">
        <w:t>a comprehensive, detailed and integrated project management plan</w:t>
      </w:r>
    </w:p>
    <w:p w:rsidR="00000000" w:rsidRPr="00873E68" w:rsidP="00873E68">
      <w:pPr>
        <w:pStyle w:val="ListBullet"/>
      </w:pPr>
      <w:r w:rsidRPr="00873E68">
        <w:t>a formal communications plan</w:t>
      </w:r>
    </w:p>
    <w:p w:rsidR="00000000" w:rsidRPr="00873E68" w:rsidP="00873E68">
      <w:pPr>
        <w:pStyle w:val="ListBullet"/>
      </w:pPr>
      <w:r w:rsidRPr="00873E68">
        <w:t>a dedicated and project-based budget</w:t>
      </w:r>
    </w:p>
    <w:p w:rsidR="00000000" w:rsidRPr="00873E68" w:rsidP="00873E68">
      <w:pPr>
        <w:pStyle w:val="ListBullet"/>
      </w:pPr>
      <w:r w:rsidRPr="00873E68">
        <w:t>formal and planned engagement with a wide range of stakehold</w:t>
      </w:r>
      <w:r w:rsidRPr="00873E68">
        <w:t>ers</w:t>
      </w:r>
    </w:p>
    <w:p w:rsidR="00000000" w:rsidRPr="00873E68" w:rsidP="00873E68">
      <w:pPr>
        <w:pStyle w:val="ListBullet"/>
      </w:pPr>
      <w:r w:rsidRPr="00873E68">
        <w:t>a documented risk, issues and change-management methodology</w:t>
      </w:r>
    </w:p>
    <w:p w:rsidR="00000000" w:rsidRPr="00873E68" w:rsidP="00873E68">
      <w:pPr>
        <w:pStyle w:val="ListBullet"/>
      </w:pPr>
      <w:r w:rsidRPr="00873E68">
        <w:t>a quality plan with assurance and control processes</w:t>
      </w:r>
    </w:p>
    <w:p w:rsidR="00000000" w:rsidRPr="00873E68" w:rsidP="00873E68">
      <w:pPr>
        <w:pStyle w:val="ListBullet"/>
      </w:pPr>
      <w:r w:rsidRPr="00873E68">
        <w:t>a project team-based environment.</w:t>
      </w:r>
    </w:p>
    <w:p w:rsidR="00000000" w:rsidRPr="00873E68" w:rsidP="00873E68">
      <w:pPr>
        <w:pStyle w:val="AllowPageBreak"/>
      </w:pPr>
    </w:p>
    <w:p w:rsidR="00000000" w:rsidRPr="00873E68" w:rsidP="00873E68">
      <w:pPr>
        <w:pStyle w:val="Heading1"/>
      </w:pPr>
      <w:bookmarkStart w:id="4" w:name="O_526122"/>
      <w:bookmarkEnd w:id="4"/>
      <w:r w:rsidRPr="00873E68">
        <w:t>Licensing/Regulatory Information</w:t>
      </w:r>
    </w:p>
    <w:p w:rsidR="00000000" w:rsidRPr="00873E68" w:rsidP="00873E68">
      <w:pPr>
        <w:pStyle w:val="BodyText"/>
      </w:pPr>
      <w:r w:rsidRPr="00873E68">
        <w:t>No licensing, legislative, regulatory or certification r</w:t>
      </w:r>
      <w:r w:rsidRPr="00873E68">
        <w:t>equirements apply to this unit at the time of endorsement.</w:t>
      </w:r>
    </w:p>
    <w:p w:rsidR="00000000" w:rsidRPr="00873E68" w:rsidP="00873E68">
      <w:pPr>
        <w:pStyle w:val="AllowPageBreak"/>
      </w:pPr>
    </w:p>
    <w:p w:rsidR="00000000" w:rsidRPr="00873E68" w:rsidP="00873E68">
      <w:pPr>
        <w:pStyle w:val="Heading1"/>
      </w:pPr>
      <w:bookmarkStart w:id="5" w:name="O_526123"/>
      <w:bookmarkEnd w:id="5"/>
      <w:r w:rsidRPr="00873E68">
        <w:t>Pre-Requisites</w:t>
      </w:r>
    </w:p>
    <w:p w:rsidR="00000000" w:rsidRPr="00873E68" w:rsidP="00873E68">
      <w:pPr>
        <w:pStyle w:val="BodyText"/>
      </w:pPr>
      <w:r w:rsidRPr="00873E68">
        <w:t>Not applicable.</w:t>
      </w:r>
    </w:p>
    <w:p w:rsidR="00000000" w:rsidRPr="00873E68" w:rsidP="00873E68">
      <w:pPr>
        <w:pStyle w:val="AllowPageBreak"/>
      </w:pPr>
    </w:p>
    <w:p w:rsidR="00000000" w:rsidRPr="00873E68" w:rsidP="00873E68">
      <w:pPr>
        <w:pStyle w:val="Heading1"/>
      </w:pPr>
      <w:bookmarkStart w:id="6" w:name="O_526124"/>
      <w:bookmarkEnd w:id="6"/>
      <w:r w:rsidRPr="00873E68">
        <w:t>Employability Skills Information</w:t>
      </w:r>
    </w:p>
    <w:p w:rsidR="00000000" w:rsidRPr="00873E68" w:rsidP="00873E68">
      <w:pPr>
        <w:pStyle w:val="BodyText"/>
      </w:pPr>
      <w:r w:rsidRPr="00873E68">
        <w:t>This unit contains employability skills.</w:t>
      </w:r>
    </w:p>
    <w:p w:rsidR="00000000" w:rsidRPr="00873E68" w:rsidP="00873E68">
      <w:pPr>
        <w:pStyle w:val="AllowPageBreak"/>
      </w:pPr>
    </w:p>
    <w:p w:rsidR="00000000" w:rsidRPr="00873E68" w:rsidP="00873E68">
      <w:pPr>
        <w:pStyle w:val="Heading1"/>
      </w:pPr>
      <w:bookmarkStart w:id="7" w:name="O_526125"/>
      <w:bookmarkEnd w:id="7"/>
      <w:r w:rsidRPr="00873E68">
        <w:t>Elements and Performance Criteria Pre-Content</w:t>
      </w:r>
    </w:p>
    <w:tbl>
      <w:tblPr>
        <w:tblW w:w="9270" w:type="dxa"/>
        <w:tblLayout w:type="fixed"/>
        <w:tblCellMar>
          <w:left w:w="62" w:type="dxa"/>
          <w:right w:w="62" w:type="dxa"/>
        </w:tblCellMar>
        <w:tblLook w:val="0000"/>
      </w:tblPr>
      <w:tblGrid>
        <w:gridCol w:w="2592"/>
        <w:gridCol w:w="6678"/>
      </w:tblGrid>
      <w:tr w:rsidTr="00873E68">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3E68" w:rsidP="00873E68">
            <w:pPr>
              <w:pStyle w:val="BodyText"/>
            </w:pPr>
            <w:r w:rsidRPr="00873E68">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SpecialBold"/>
              </w:rPr>
              <w:t>Performance Criteria</w:t>
            </w:r>
          </w:p>
        </w:tc>
      </w:tr>
      <w:tr w:rsidTr="00873E68">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rPr>
                <w:rStyle w:val="Emphasis"/>
              </w:rPr>
              <w:t>Performance criteria describe the performance needed to demonstrate achievement of the element. Where bold italici</w:t>
            </w:r>
            <w:r w:rsidRPr="00873E68">
              <w:rPr>
                <w:rStyle w:val="Emphasis"/>
              </w:rPr>
              <w:t>sed text is used, further information is detailed in the required skills and knowledge section and the range statement. Assessment of performance is to be consistent with the evidence guide.</w:t>
            </w:r>
          </w:p>
        </w:tc>
      </w:tr>
    </w:tbl>
    <w:p w:rsidR="00000000" w:rsidRPr="00873E68" w:rsidP="00873E68">
      <w:pPr>
        <w:pStyle w:val="BodyText"/>
      </w:pPr>
    </w:p>
    <w:p w:rsidR="00000000" w:rsidRPr="00873E68" w:rsidP="00873E68">
      <w:pPr>
        <w:pStyle w:val="AllowPageBreak"/>
      </w:pPr>
    </w:p>
    <w:p w:rsidR="00000000" w:rsidRPr="00873E68" w:rsidP="00873E68">
      <w:pPr>
        <w:pStyle w:val="Heading1"/>
      </w:pPr>
      <w:bookmarkStart w:id="8" w:name="O_526126"/>
      <w:bookmarkEnd w:id="8"/>
      <w:r w:rsidRPr="00873E68">
        <w:t>Elements and Performance Criteria</w:t>
      </w:r>
    </w:p>
    <w:tbl>
      <w:tblPr>
        <w:tblW w:w="9270" w:type="dxa"/>
        <w:tblLayout w:type="fixed"/>
        <w:tblCellMar>
          <w:left w:w="62" w:type="dxa"/>
          <w:right w:w="62" w:type="dxa"/>
        </w:tblCellMar>
        <w:tblLook w:val="0000"/>
      </w:tblPr>
      <w:tblGrid>
        <w:gridCol w:w="2592"/>
        <w:gridCol w:w="6678"/>
      </w:tblGrid>
      <w:tr w:rsidTr="00873E6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t xml:space="preserve">1. Identify </w:t>
            </w:r>
            <w:r w:rsidRPr="00873E68">
              <w:t>project risks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t xml:space="preserve">1.1 Determine risk objectives and </w:t>
            </w:r>
            <w:r w:rsidRPr="00873E68">
              <w:rPr>
                <w:rStyle w:val="BoldandItalics"/>
              </w:rPr>
              <w:t>standards</w:t>
            </w:r>
            <w:r w:rsidRPr="00873E68">
              <w:t>, with input from stakeholders</w:t>
            </w:r>
          </w:p>
          <w:p w:rsidR="00000000" w:rsidRPr="00873E68" w:rsidP="00873E68">
            <w:pPr>
              <w:pStyle w:val="BodyText"/>
            </w:pPr>
            <w:r w:rsidRPr="00873E68">
              <w:t xml:space="preserve">1.2 Establish </w:t>
            </w:r>
            <w:r w:rsidRPr="00873E68">
              <w:rPr>
                <w:rStyle w:val="BoldandItalics"/>
              </w:rPr>
              <w:t>project risk context</w:t>
            </w:r>
            <w:r w:rsidRPr="00873E68">
              <w:t xml:space="preserve"> to inform risk-management processes</w:t>
            </w:r>
          </w:p>
          <w:p w:rsidR="00000000" w:rsidRPr="00873E68" w:rsidP="00873E68">
            <w:pPr>
              <w:pStyle w:val="BodyText"/>
            </w:pPr>
            <w:r w:rsidRPr="00873E68">
              <w:t xml:space="preserve">1.3 Identify </w:t>
            </w:r>
            <w:r w:rsidRPr="00873E68">
              <w:rPr>
                <w:rStyle w:val="BoldandItalics"/>
              </w:rPr>
              <w:t>project risks</w:t>
            </w:r>
            <w:r w:rsidRPr="00873E68">
              <w:t xml:space="preserve"> using valid and reliable </w:t>
            </w:r>
            <w:r w:rsidRPr="00873E68">
              <w:rPr>
                <w:rStyle w:val="BoldandItalics"/>
              </w:rPr>
              <w:t>risk-identification methods</w:t>
            </w:r>
          </w:p>
          <w:p w:rsidR="00000000" w:rsidP="00873E68">
            <w:pPr>
              <w:pStyle w:val="BodyText"/>
              <w:rPr>
                <w:lang w:val="en-NZ"/>
              </w:rPr>
            </w:pPr>
            <w:r w:rsidRPr="00873E68">
              <w:t xml:space="preserve">1.4 Classify project risks within agreed </w:t>
            </w:r>
            <w:r w:rsidRPr="00873E68">
              <w:rPr>
                <w:rStyle w:val="BoldandItalics"/>
              </w:rPr>
              <w:t>risk categories</w:t>
            </w:r>
          </w:p>
        </w:tc>
      </w:tr>
      <w:tr w:rsidTr="00873E6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t>2. Analyse project risks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t xml:space="preserve">2.1 Determine risk-analysis classification criteria and apply to an agreed </w:t>
            </w:r>
            <w:r w:rsidRPr="00873E68">
              <w:rPr>
                <w:rStyle w:val="BoldandItalics"/>
              </w:rPr>
              <w:t>risk-ranking system</w:t>
            </w:r>
          </w:p>
          <w:p w:rsidR="00000000" w:rsidRPr="00873E68" w:rsidP="00873E68">
            <w:pPr>
              <w:pStyle w:val="BodyText"/>
            </w:pPr>
            <w:r w:rsidRPr="00873E68">
              <w:t xml:space="preserve">2.2 Use risk-analysis processes, within </w:t>
            </w:r>
            <w:r w:rsidRPr="00873E68">
              <w:rPr>
                <w:rStyle w:val="BoldandItalics"/>
              </w:rPr>
              <w:t>delegated authority</w:t>
            </w:r>
            <w:r w:rsidRPr="00873E68">
              <w:t>, to analyse and qu</w:t>
            </w:r>
            <w:r w:rsidRPr="00873E68">
              <w:t>alify risks, threats and opportunities</w:t>
            </w:r>
          </w:p>
          <w:p w:rsidR="00000000" w:rsidRPr="00873E68" w:rsidP="00873E68">
            <w:pPr>
              <w:pStyle w:val="BodyText"/>
            </w:pPr>
            <w:r w:rsidRPr="00873E68">
              <w:t>2.3 Determine risk priorities in agreement with project client and other stakeholders</w:t>
            </w:r>
          </w:p>
          <w:p w:rsidR="00000000" w:rsidP="00873E68">
            <w:pPr>
              <w:pStyle w:val="BodyText"/>
              <w:rPr>
                <w:lang w:val="en-NZ"/>
              </w:rPr>
            </w:pPr>
            <w:r w:rsidRPr="00873E68">
              <w:t xml:space="preserve">2.4 Document risk-analysis outcomes for inclusion in risk register and </w:t>
            </w:r>
            <w:r w:rsidRPr="00873E68">
              <w:rPr>
                <w:rStyle w:val="BoldandItalics"/>
              </w:rPr>
              <w:t>risk-management plan</w:t>
            </w:r>
          </w:p>
        </w:tc>
      </w:tr>
      <w:tr w:rsidTr="00873E6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t>3. Establish risk treatments and contr</w:t>
            </w:r>
            <w:r w:rsidRPr="00873E68">
              <w:t>ols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t xml:space="preserve">3.1 Identify and document existing </w:t>
            </w:r>
            <w:r w:rsidRPr="00873E68">
              <w:rPr>
                <w:rStyle w:val="BoldandItalics"/>
              </w:rPr>
              <w:t>risk controls</w:t>
            </w:r>
          </w:p>
          <w:p w:rsidR="00000000" w:rsidRPr="00873E68" w:rsidP="00873E68">
            <w:pPr>
              <w:pStyle w:val="BodyText"/>
            </w:pPr>
            <w:r w:rsidRPr="00873E68">
              <w:t xml:space="preserve">3.2 Consider and determine </w:t>
            </w:r>
            <w:r w:rsidRPr="00873E68">
              <w:rPr>
                <w:rStyle w:val="BoldandItalics"/>
              </w:rPr>
              <w:t>risk-treatment options</w:t>
            </w:r>
            <w:r w:rsidRPr="00873E68">
              <w:t xml:space="preserve"> using agreed consultative methods</w:t>
            </w:r>
          </w:p>
          <w:p w:rsidR="00000000" w:rsidRPr="00873E68" w:rsidP="00873E68">
            <w:pPr>
              <w:pStyle w:val="BodyText"/>
            </w:pPr>
            <w:r w:rsidRPr="00873E68">
              <w:t>3.3 Record and implement agreed risk treatments</w:t>
            </w:r>
          </w:p>
          <w:p w:rsidR="00000000" w:rsidP="00873E68">
            <w:pPr>
              <w:pStyle w:val="BodyText"/>
              <w:rPr>
                <w:lang w:val="en-NZ"/>
              </w:rPr>
            </w:pPr>
            <w:r w:rsidRPr="00873E68">
              <w:t>3.4 Update risk plans and allocate risk responsibilities to project tea</w:t>
            </w:r>
            <w:r w:rsidRPr="00873E68">
              <w:t xml:space="preserve">m members </w:t>
            </w:r>
          </w:p>
        </w:tc>
      </w:tr>
      <w:tr w:rsidTr="00873E6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t>4. Monitor and control project risks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t xml:space="preserve">4.1 Establish regular </w:t>
            </w:r>
            <w:r w:rsidRPr="00873E68">
              <w:rPr>
                <w:rStyle w:val="BoldandItalics"/>
              </w:rPr>
              <w:t>risk-review processes</w:t>
            </w:r>
            <w:r w:rsidRPr="00873E68">
              <w:t xml:space="preserve"> to maintain currency of risk plans</w:t>
            </w:r>
          </w:p>
          <w:p w:rsidR="00000000" w:rsidRPr="00873E68" w:rsidP="00873E68">
            <w:pPr>
              <w:pStyle w:val="BodyText"/>
            </w:pPr>
            <w:r w:rsidRPr="00873E68">
              <w:t>4.2 Regularly monitor risk environment to identify changed circumstances that impact on project risks</w:t>
            </w:r>
          </w:p>
          <w:p w:rsidR="00000000" w:rsidRPr="00873E68" w:rsidP="00873E68">
            <w:pPr>
              <w:pStyle w:val="BodyText"/>
            </w:pPr>
            <w:r w:rsidRPr="00873E68">
              <w:t xml:space="preserve">4.3 Determine </w:t>
            </w:r>
            <w:r w:rsidRPr="00873E68">
              <w:rPr>
                <w:rStyle w:val="BoldandItalics"/>
              </w:rPr>
              <w:t>risk respons</w:t>
            </w:r>
            <w:r w:rsidRPr="00873E68">
              <w:rPr>
                <w:rStyle w:val="BoldandItalics"/>
              </w:rPr>
              <w:t>es</w:t>
            </w:r>
            <w:r w:rsidRPr="00873E68">
              <w:t xml:space="preserve"> to changed environment</w:t>
            </w:r>
          </w:p>
          <w:p w:rsidR="00000000" w:rsidP="00873E68">
            <w:pPr>
              <w:pStyle w:val="BodyText"/>
              <w:rPr>
                <w:lang w:val="en-NZ"/>
              </w:rPr>
            </w:pPr>
            <w:r w:rsidRPr="00873E68">
              <w:t>4.4 Implement agreed risk responses and modify plans to maintain currency of risk treatments and controls</w:t>
            </w:r>
          </w:p>
        </w:tc>
      </w:tr>
      <w:tr w:rsidTr="00873E6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t>5. Assess risk-management outcomes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t xml:space="preserve">5.1 Review project outcomes to determine effectiveness of risk-management processes and </w:t>
            </w:r>
            <w:r w:rsidRPr="00873E68">
              <w:t>procedures</w:t>
            </w:r>
          </w:p>
          <w:p w:rsidR="00000000" w:rsidRPr="00873E68" w:rsidP="00873E68">
            <w:pPr>
              <w:pStyle w:val="BodyText"/>
            </w:pPr>
            <w:r w:rsidRPr="00873E68">
              <w:t>5.2 Identify and document risk-management issues and recommended improvements for application to future projects</w:t>
            </w:r>
          </w:p>
        </w:tc>
      </w:tr>
    </w:tbl>
    <w:p w:rsidR="00000000" w:rsidRPr="00873E68" w:rsidP="00873E68">
      <w:pPr>
        <w:pStyle w:val="BodyText"/>
      </w:pPr>
    </w:p>
    <w:p w:rsidR="00000000" w:rsidRPr="00873E68" w:rsidP="00873E68">
      <w:pPr>
        <w:pStyle w:val="AllowPageBreak"/>
      </w:pPr>
    </w:p>
    <w:p w:rsidR="00000000" w:rsidRPr="00873E68" w:rsidP="00873E68">
      <w:pPr>
        <w:pStyle w:val="Heading1"/>
      </w:pPr>
      <w:bookmarkStart w:id="9" w:name="O_526127"/>
      <w:bookmarkEnd w:id="9"/>
      <w:r w:rsidRPr="00873E68">
        <w:t>Required Skills and Knowledge</w:t>
      </w:r>
    </w:p>
    <w:p w:rsidR="00000000" w:rsidRPr="00873E68" w:rsidP="00873E68">
      <w:pPr>
        <w:pStyle w:val="BodyText"/>
      </w:pPr>
      <w:r w:rsidRPr="00873E68">
        <w:rPr>
          <w:rStyle w:val="Emphasis"/>
        </w:rPr>
        <w:t>This section describes the skills and knowledge required for this unit.</w:t>
      </w:r>
    </w:p>
    <w:p w:rsidR="00000000" w:rsidRPr="00873E68" w:rsidP="00873E68">
      <w:pPr>
        <w:pStyle w:val="BodyText"/>
      </w:pPr>
    </w:p>
    <w:p w:rsidR="00000000" w:rsidRPr="00873E68" w:rsidP="00873E68">
      <w:pPr>
        <w:pStyle w:val="BodyText"/>
      </w:pPr>
      <w:r w:rsidRPr="00873E68">
        <w:rPr>
          <w:rStyle w:val="SpecialBold"/>
        </w:rPr>
        <w:t>Required skills</w:t>
      </w:r>
    </w:p>
    <w:p w:rsidR="00000000" w:rsidRPr="00873E68" w:rsidP="00873E68">
      <w:pPr>
        <w:pStyle w:val="BodyText"/>
      </w:pPr>
    </w:p>
    <w:p w:rsidR="00000000" w:rsidRPr="00873E68" w:rsidP="00873E68">
      <w:pPr>
        <w:pStyle w:val="ListBullet"/>
      </w:pPr>
      <w:r w:rsidRPr="00873E68">
        <w:t>analytical skills to review project outcomes in terms of risk management</w:t>
      </w:r>
    </w:p>
    <w:p w:rsidR="00000000" w:rsidRPr="00873E68" w:rsidP="00873E68">
      <w:pPr>
        <w:pStyle w:val="ListBullet"/>
      </w:pPr>
      <w:r w:rsidRPr="00873E68">
        <w:t>lateral thinking skills to identify and analyse risks and risk controls</w:t>
      </w:r>
    </w:p>
    <w:p w:rsidR="00000000" w:rsidRPr="00873E68" w:rsidP="00873E68">
      <w:pPr>
        <w:pStyle w:val="ListBullet"/>
      </w:pPr>
      <w:r w:rsidRPr="00873E68">
        <w:t>literacy skills to produce risk-management plans</w:t>
      </w:r>
    </w:p>
    <w:p w:rsidR="00000000" w:rsidRPr="00873E68" w:rsidP="00873E68">
      <w:pPr>
        <w:pStyle w:val="ListBullet"/>
      </w:pPr>
      <w:r w:rsidRPr="00873E68">
        <w:t>planning and organising skills to monitor pr</w:t>
      </w:r>
      <w:r w:rsidRPr="00873E68">
        <w:t>oject progress</w:t>
      </w:r>
    </w:p>
    <w:p w:rsidR="00000000" w:rsidRPr="00873E68" w:rsidP="00873E68">
      <w:pPr>
        <w:pStyle w:val="ListBullet"/>
      </w:pPr>
      <w:r w:rsidRPr="00873E68">
        <w:t>problem-solving skills to control risks.</w:t>
      </w:r>
    </w:p>
    <w:p w:rsidR="00000000" w:rsidRPr="00873E68" w:rsidP="00873E68">
      <w:pPr>
        <w:pStyle w:val="BodyText"/>
      </w:pPr>
    </w:p>
    <w:p w:rsidR="00000000" w:rsidRPr="00873E68" w:rsidP="00873E68">
      <w:pPr>
        <w:pStyle w:val="BodyText"/>
      </w:pPr>
      <w:r w:rsidRPr="00873E68">
        <w:rPr>
          <w:rStyle w:val="SpecialBold"/>
        </w:rPr>
        <w:t>Required knowledge</w:t>
      </w:r>
    </w:p>
    <w:p w:rsidR="00000000" w:rsidRPr="00873E68" w:rsidP="00873E68">
      <w:pPr>
        <w:pStyle w:val="BodyText"/>
      </w:pPr>
    </w:p>
    <w:p w:rsidR="00000000" w:rsidRPr="00873E68" w:rsidP="00873E68">
      <w:pPr>
        <w:pStyle w:val="ListBullet"/>
      </w:pPr>
      <w:r w:rsidRPr="00873E68">
        <w:t>industry sector risk classifications</w:t>
      </w:r>
    </w:p>
    <w:p w:rsidR="00000000" w:rsidRPr="00873E68" w:rsidP="00873E68">
      <w:pPr>
        <w:pStyle w:val="ListBullet"/>
      </w:pPr>
      <w:r w:rsidRPr="00873E68">
        <w:t>organisation and industry standard risk frameworks</w:t>
      </w:r>
    </w:p>
    <w:p w:rsidR="00000000" w:rsidRPr="00873E68" w:rsidP="00873E68">
      <w:pPr>
        <w:pStyle w:val="ListBullet"/>
      </w:pPr>
      <w:r w:rsidRPr="00873E68">
        <w:t>quantitative and qualitative risk-management techniques, tools and approaches.</w:t>
      </w:r>
    </w:p>
    <w:p w:rsidR="00000000" w:rsidRPr="00873E68" w:rsidP="00873E68">
      <w:pPr>
        <w:pStyle w:val="AllowPageBreak"/>
      </w:pPr>
    </w:p>
    <w:p w:rsidR="00000000" w:rsidRPr="00873E68" w:rsidP="00873E68">
      <w:pPr>
        <w:pStyle w:val="Heading1"/>
      </w:pPr>
      <w:bookmarkStart w:id="10" w:name="O_526128"/>
      <w:bookmarkEnd w:id="10"/>
      <w:r w:rsidRPr="00873E68">
        <w:t>Evidence Guide</w:t>
      </w:r>
    </w:p>
    <w:p w:rsidR="00000000" w:rsidRPr="00873E68" w:rsidP="00873E68">
      <w:pPr>
        <w:pStyle w:val="BodyText"/>
      </w:pPr>
      <w:r w:rsidRPr="00873E6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73E68" w:rsidP="00873E68">
      <w:pPr>
        <w:pStyle w:val="BodyText"/>
      </w:pPr>
    </w:p>
    <w:tbl>
      <w:tblPr>
        <w:tblW w:w="9270" w:type="dxa"/>
        <w:tblLayout w:type="fixed"/>
        <w:tblCellMar>
          <w:left w:w="62" w:type="dxa"/>
          <w:right w:w="62" w:type="dxa"/>
        </w:tblCellMar>
        <w:tblLook w:val="0000"/>
      </w:tblPr>
      <w:tblGrid>
        <w:gridCol w:w="2586"/>
        <w:gridCol w:w="6684"/>
      </w:tblGrid>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SpecialBold"/>
              </w:rPr>
              <w:t>Overview of asses</w:t>
            </w:r>
            <w:r w:rsidRPr="00873E68">
              <w:rPr>
                <w:rStyle w:val="SpecialBold"/>
              </w:rPr>
              <w:t>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t>Evidence of the following is essential:</w:t>
            </w:r>
          </w:p>
          <w:p w:rsidR="00000000" w:rsidRPr="00873E68" w:rsidP="00873E68">
            <w:pPr>
              <w:pStyle w:val="BodyText"/>
            </w:pPr>
          </w:p>
          <w:p w:rsidR="00000000" w:rsidRPr="00873E68" w:rsidP="00873E68">
            <w:pPr>
              <w:pStyle w:val="ListBullet"/>
            </w:pPr>
            <w:r w:rsidRPr="00873E68">
              <w:t>effective risk management for a project of sufficient complexity to demonstrate the full range of performance req</w:t>
            </w:r>
            <w:r w:rsidRPr="00873E68">
              <w:t>uirements</w:t>
            </w:r>
          </w:p>
          <w:p w:rsidR="00000000" w:rsidP="00873E68">
            <w:pPr>
              <w:pStyle w:val="ListBullet"/>
              <w:rPr>
                <w:lang w:val="en-NZ"/>
              </w:rPr>
            </w:pPr>
            <w:r w:rsidRPr="00873E68">
              <w:t>applying risk-management techniques, strategies and tools.</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t>Assessment must ensure:</w:t>
            </w:r>
          </w:p>
          <w:p w:rsidR="00000000" w:rsidRPr="00873E68" w:rsidP="00873E68">
            <w:pPr>
              <w:pStyle w:val="BodyText"/>
            </w:pPr>
          </w:p>
          <w:p w:rsidR="00000000" w:rsidRPr="00873E68" w:rsidP="00873E68">
            <w:pPr>
              <w:pStyle w:val="ListBullet"/>
            </w:pPr>
            <w:r w:rsidRPr="00873E68">
              <w:t>access to workplace risk-management documentation</w:t>
            </w:r>
          </w:p>
          <w:p w:rsidR="00000000" w:rsidP="00873E68">
            <w:pPr>
              <w:pStyle w:val="ListBullet"/>
              <w:rPr>
                <w:lang w:val="en-NZ"/>
              </w:rPr>
            </w:pPr>
            <w:r w:rsidRPr="00873E68">
              <w:t>consideration of feedback from project stakeholders as to how</w:t>
            </w:r>
            <w:r w:rsidRPr="00873E68">
              <w:t xml:space="preserve"> risks were managed.</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t>A range of assessment methods should be used to assess practical skill and knowledge. The following examples are appropriate for this unit:</w:t>
            </w:r>
          </w:p>
          <w:p w:rsidR="00000000" w:rsidRPr="00873E68" w:rsidP="00873E68">
            <w:pPr>
              <w:pStyle w:val="BodyText"/>
            </w:pPr>
          </w:p>
          <w:p w:rsidR="00000000" w:rsidRPr="00873E68" w:rsidP="00873E68">
            <w:pPr>
              <w:pStyle w:val="ListBullet"/>
            </w:pPr>
            <w:r w:rsidRPr="00873E68">
              <w:t>direct questioning combined with review of portfolios of evidence and t</w:t>
            </w:r>
            <w:r w:rsidRPr="00873E68">
              <w:t>hird-party workplace reports of on-the-job performance by the candidate</w:t>
            </w:r>
          </w:p>
          <w:p w:rsidR="00000000" w:rsidRPr="00873E68" w:rsidP="00873E68">
            <w:pPr>
              <w:pStyle w:val="ListBullet"/>
            </w:pPr>
            <w:r w:rsidRPr="00873E68">
              <w:t>oral or written questioning to assess knowledge of the risk-management framework</w:t>
            </w:r>
          </w:p>
          <w:p w:rsidR="00000000" w:rsidRPr="00873E68" w:rsidP="00873E68">
            <w:pPr>
              <w:pStyle w:val="ListBullet"/>
            </w:pPr>
            <w:r w:rsidRPr="00873E68">
              <w:t>analysis of responses in addressing case studies and scenarios that present issues and problems in project risk management</w:t>
            </w:r>
          </w:p>
          <w:p w:rsidR="00000000" w:rsidRPr="00873E68" w:rsidP="00873E68">
            <w:pPr>
              <w:pStyle w:val="ListBullet"/>
            </w:pPr>
            <w:r w:rsidRPr="00873E68">
              <w:t>review of risk-management plans</w:t>
            </w:r>
          </w:p>
          <w:p w:rsidR="00000000" w:rsidRPr="00873E68" w:rsidP="00873E68">
            <w:pPr>
              <w:pStyle w:val="ListBullet"/>
            </w:pPr>
            <w:r w:rsidRPr="00873E68">
              <w:t>evaluation of monitoring of progress against project plans</w:t>
            </w:r>
          </w:p>
          <w:p w:rsidR="00000000" w:rsidP="00873E68">
            <w:pPr>
              <w:pStyle w:val="ListBullet"/>
              <w:rPr>
                <w:lang w:val="en-NZ"/>
              </w:rPr>
            </w:pPr>
            <w:r w:rsidRPr="00873E68">
              <w:t>assessment of identified and documented ri</w:t>
            </w:r>
            <w:r w:rsidRPr="00873E68">
              <w:t>sk issues and recommended improvements.</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BodyText"/>
            </w:pPr>
            <w:r w:rsidRPr="00873E68">
              <w:t>Holistic assessment with other units relevant to the industry sector, workplace and job role is recommended, for example:</w:t>
            </w:r>
          </w:p>
          <w:p w:rsidR="00000000" w:rsidRPr="00873E68" w:rsidP="00873E68">
            <w:pPr>
              <w:pStyle w:val="BodyText"/>
            </w:pPr>
          </w:p>
          <w:p w:rsidR="00000000" w:rsidRPr="00873E68" w:rsidP="00873E68">
            <w:pPr>
              <w:pStyle w:val="ListBullet"/>
            </w:pPr>
            <w:r w:rsidRPr="00873E68">
              <w:t>other units in the Diploma of Project Management.</w:t>
            </w:r>
          </w:p>
        </w:tc>
      </w:tr>
    </w:tbl>
    <w:p w:rsidR="00000000" w:rsidRPr="00873E68" w:rsidP="00873E68">
      <w:pPr>
        <w:pStyle w:val="BodyText"/>
      </w:pPr>
    </w:p>
    <w:p w:rsidR="00000000" w:rsidRPr="00873E68" w:rsidP="00873E68">
      <w:pPr>
        <w:pStyle w:val="AllowPageBreak"/>
      </w:pPr>
    </w:p>
    <w:p w:rsidR="00000000" w:rsidRPr="00873E68" w:rsidP="00873E68">
      <w:pPr>
        <w:pStyle w:val="Heading1"/>
      </w:pPr>
      <w:bookmarkStart w:id="11" w:name="O_526129"/>
      <w:bookmarkEnd w:id="11"/>
      <w:r w:rsidRPr="00873E68">
        <w:t>Range Statement</w:t>
      </w:r>
    </w:p>
    <w:p w:rsidR="00000000" w:rsidRPr="00873E68" w:rsidP="00873E68">
      <w:pPr>
        <w:pStyle w:val="BodyText"/>
      </w:pPr>
      <w:r w:rsidRPr="00873E68">
        <w:rPr>
          <w:rStyle w:val="Emphasis"/>
        </w:rPr>
        <w:t xml:space="preserve">The range statement relates to the unit of competency as a whole. It allows for different work environments and situations that may affect performance. Bold italicised wording, if used in the performance criteria, is detailed </w:t>
      </w:r>
      <w:r w:rsidRPr="00873E68">
        <w:rPr>
          <w:rStyle w:val="Emphasis"/>
        </w:rPr>
        <w:t>below. Essential operating conditions that may be present with training and assessment (depending on the work situation, needs of the candidate, accessibility of the item, and local industry and regional contexts) may also be included.</w:t>
      </w:r>
    </w:p>
    <w:p w:rsidR="00000000" w:rsidRPr="00873E68" w:rsidP="00873E68">
      <w:pPr>
        <w:pStyle w:val="BodyText"/>
      </w:pPr>
    </w:p>
    <w:tbl>
      <w:tblPr>
        <w:tblW w:w="9270" w:type="dxa"/>
        <w:tblLayout w:type="fixed"/>
        <w:tblCellMar>
          <w:left w:w="62" w:type="dxa"/>
          <w:right w:w="62" w:type="dxa"/>
        </w:tblCellMar>
        <w:tblLook w:val="0000"/>
      </w:tblPr>
      <w:tblGrid>
        <w:gridCol w:w="2586"/>
        <w:gridCol w:w="6684"/>
      </w:tblGrid>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BoldandItalics"/>
              </w:rPr>
              <w:t>Standards</w:t>
            </w:r>
            <w:r w:rsidRPr="00873E6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ListBullet"/>
            </w:pPr>
            <w:r w:rsidRPr="00873E68">
              <w:t>Australian and international standards</w:t>
            </w:r>
          </w:p>
          <w:p w:rsidR="00000000" w:rsidRPr="00873E68" w:rsidP="00873E68">
            <w:pPr>
              <w:pStyle w:val="ListBullet"/>
            </w:pPr>
            <w:r w:rsidRPr="00873E68">
              <w:t>enterprise and industrial agreements</w:t>
            </w:r>
          </w:p>
          <w:p w:rsidR="00000000" w:rsidRPr="00873E68" w:rsidP="00873E68">
            <w:pPr>
              <w:pStyle w:val="ListBullet"/>
            </w:pPr>
            <w:r w:rsidRPr="00873E68">
              <w:t>industry codes of practice</w:t>
            </w:r>
          </w:p>
          <w:p w:rsidR="00000000" w:rsidRPr="00873E68" w:rsidP="00873E68">
            <w:pPr>
              <w:pStyle w:val="ListBullet"/>
            </w:pPr>
            <w:r w:rsidRPr="00873E68">
              <w:t>industry standards</w:t>
            </w:r>
          </w:p>
          <w:p w:rsidR="00000000" w:rsidRPr="00873E68" w:rsidP="00873E68">
            <w:pPr>
              <w:pStyle w:val="ListBullet"/>
            </w:pPr>
            <w:r w:rsidRPr="00873E68">
              <w:t>organisational and industrial agreements</w:t>
            </w:r>
          </w:p>
          <w:p w:rsidR="00000000" w:rsidRPr="00873E68" w:rsidP="00873E68">
            <w:pPr>
              <w:pStyle w:val="ListBullet"/>
            </w:pPr>
            <w:r w:rsidRPr="00873E68">
              <w:t>organisational policies, systems and procedures</w:t>
            </w:r>
          </w:p>
          <w:p w:rsidR="00000000" w:rsidP="00873E68">
            <w:pPr>
              <w:pStyle w:val="ListBullet"/>
              <w:rPr>
                <w:lang w:val="en-NZ"/>
              </w:rPr>
            </w:pPr>
            <w:r w:rsidRPr="00873E68">
              <w:t>regulations and legislation.</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BoldandItalics"/>
              </w:rPr>
              <w:t>Project risk context</w:t>
            </w:r>
            <w:r w:rsidRPr="00873E6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ListBullet"/>
            </w:pPr>
            <w:r w:rsidRPr="00873E68">
              <w:t>legislation and regulation controls</w:t>
            </w:r>
          </w:p>
          <w:p w:rsidR="00000000" w:rsidRPr="00873E68" w:rsidP="00873E68">
            <w:pPr>
              <w:pStyle w:val="ListBullet"/>
            </w:pPr>
            <w:r w:rsidRPr="00873E68">
              <w:t>nature of project</w:t>
            </w:r>
          </w:p>
          <w:p w:rsidR="00000000" w:rsidRPr="00873E68" w:rsidP="00873E68">
            <w:pPr>
              <w:pStyle w:val="ListBullet"/>
            </w:pPr>
            <w:r w:rsidRPr="00873E68">
              <w:t>organisational risk policies and procedures</w:t>
            </w:r>
          </w:p>
          <w:p w:rsidR="00000000" w:rsidRPr="00873E68" w:rsidP="00873E68">
            <w:pPr>
              <w:pStyle w:val="ListBullet"/>
            </w:pPr>
            <w:r w:rsidRPr="00873E68">
              <w:t>project environment</w:t>
            </w:r>
          </w:p>
          <w:p w:rsidR="00000000" w:rsidP="00873E68">
            <w:pPr>
              <w:pStyle w:val="ListBullet"/>
              <w:rPr>
                <w:lang w:val="en-NZ"/>
              </w:rPr>
            </w:pPr>
            <w:r w:rsidRPr="00873E68">
              <w:t>stakeholder expectations.</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BoldandItalics"/>
              </w:rPr>
              <w:t>Project risks</w:t>
            </w:r>
            <w:r w:rsidRPr="00873E6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ListBullet"/>
            </w:pPr>
            <w:r w:rsidRPr="00873E68">
              <w:t>predicted future events</w:t>
            </w:r>
          </w:p>
          <w:p w:rsidR="00000000" w:rsidRPr="00873E68" w:rsidP="00873E68">
            <w:pPr>
              <w:pStyle w:val="ListBullet"/>
            </w:pPr>
            <w:r w:rsidRPr="00873E68">
              <w:t>threats</w:t>
            </w:r>
          </w:p>
          <w:p w:rsidR="00000000" w:rsidRPr="00873E68" w:rsidP="00873E68">
            <w:pPr>
              <w:pStyle w:val="ListBullet"/>
            </w:pPr>
            <w:r w:rsidRPr="00873E68">
              <w:t>opportunities</w:t>
            </w:r>
          </w:p>
          <w:p w:rsidR="00000000" w:rsidP="00873E68">
            <w:pPr>
              <w:pStyle w:val="ListBullet"/>
              <w:rPr>
                <w:lang w:val="en-NZ"/>
              </w:rPr>
            </w:pPr>
            <w:r w:rsidRPr="00873E68">
              <w:t>hazards.</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BoldandItalics"/>
              </w:rPr>
              <w:t>Risk-identification methods</w:t>
            </w:r>
            <w:r w:rsidRPr="00873E6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ListBullet"/>
            </w:pPr>
            <w:r w:rsidRPr="00873E68">
              <w:t>conducting or supervising qualitative and/or quantitative risk analysis, such as schedule simulation, decision analysis, contingency planning and alternative strategy development</w:t>
            </w:r>
          </w:p>
          <w:p w:rsidR="00000000" w:rsidRPr="00873E68" w:rsidP="00873E68">
            <w:pPr>
              <w:pStyle w:val="ListBullet"/>
            </w:pPr>
            <w:r w:rsidRPr="00873E68">
              <w:t>lessons learned from prev</w:t>
            </w:r>
            <w:r w:rsidRPr="00873E68">
              <w:t>ious projects</w:t>
            </w:r>
          </w:p>
          <w:p w:rsidR="00000000" w:rsidRPr="00873E68" w:rsidP="00873E68">
            <w:pPr>
              <w:pStyle w:val="ListBullet"/>
            </w:pPr>
            <w:r w:rsidRPr="00873E68">
              <w:t>personal experience input</w:t>
            </w:r>
          </w:p>
          <w:p w:rsidR="00000000" w:rsidRPr="00873E68" w:rsidP="00873E68">
            <w:pPr>
              <w:pStyle w:val="ListBullet"/>
            </w:pPr>
            <w:r w:rsidRPr="00873E68">
              <w:t>previous risk registers</w:t>
            </w:r>
          </w:p>
          <w:p w:rsidR="00000000" w:rsidRPr="00873E68" w:rsidP="00873E68">
            <w:pPr>
              <w:pStyle w:val="ListBullet"/>
            </w:pPr>
            <w:r w:rsidRPr="00873E68">
              <w:t>risk workshops</w:t>
            </w:r>
          </w:p>
          <w:p w:rsidR="00000000" w:rsidRPr="00873E68" w:rsidP="00873E68">
            <w:pPr>
              <w:pStyle w:val="ListBullet"/>
            </w:pPr>
            <w:r w:rsidRPr="00873E68">
              <w:t>subject matter experts</w:t>
            </w:r>
          </w:p>
          <w:p w:rsidR="00000000" w:rsidP="00873E68">
            <w:pPr>
              <w:pStyle w:val="ListBullet"/>
              <w:rPr>
                <w:lang w:val="en-NZ"/>
              </w:rPr>
            </w:pPr>
            <w:r w:rsidRPr="00873E68">
              <w:t>using specialist risk-analysis tools to assist in the decision-making process.</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BoldandItalics"/>
              </w:rPr>
              <w:t>Risk categories</w:t>
            </w:r>
            <w:r w:rsidRPr="00873E6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ListBullet"/>
            </w:pPr>
            <w:r w:rsidRPr="00873E68">
              <w:t>communications</w:t>
            </w:r>
          </w:p>
          <w:p w:rsidR="00000000" w:rsidRPr="00873E68" w:rsidP="00873E68">
            <w:pPr>
              <w:pStyle w:val="ListBullet"/>
            </w:pPr>
            <w:r w:rsidRPr="00873E68">
              <w:t>compliance</w:t>
            </w:r>
          </w:p>
          <w:p w:rsidR="00000000" w:rsidRPr="00873E68" w:rsidP="00873E68">
            <w:pPr>
              <w:pStyle w:val="ListBullet"/>
            </w:pPr>
            <w:r w:rsidRPr="00873E68">
              <w:t>consultative</w:t>
            </w:r>
          </w:p>
          <w:p w:rsidR="00000000" w:rsidRPr="00873E68" w:rsidP="00873E68">
            <w:pPr>
              <w:pStyle w:val="ListBullet"/>
            </w:pPr>
            <w:r w:rsidRPr="00873E68">
              <w:t>environmental</w:t>
            </w:r>
          </w:p>
          <w:p w:rsidR="00000000" w:rsidRPr="00873E68" w:rsidP="00873E68">
            <w:pPr>
              <w:pStyle w:val="ListBullet"/>
            </w:pPr>
            <w:r w:rsidRPr="00873E68">
              <w:t>finance</w:t>
            </w:r>
          </w:p>
          <w:p w:rsidR="00000000" w:rsidRPr="00873E68" w:rsidP="00873E68">
            <w:pPr>
              <w:pStyle w:val="ListBullet"/>
            </w:pPr>
            <w:r w:rsidRPr="00873E68">
              <w:t>health and safety</w:t>
            </w:r>
          </w:p>
          <w:p w:rsidR="00000000" w:rsidRPr="00873E68" w:rsidP="00873E68">
            <w:pPr>
              <w:pStyle w:val="ListBullet"/>
            </w:pPr>
            <w:r w:rsidRPr="00873E68">
              <w:t>human resources</w:t>
            </w:r>
          </w:p>
          <w:p w:rsidR="00000000" w:rsidRPr="00873E68" w:rsidP="00873E68">
            <w:pPr>
              <w:pStyle w:val="ListBullet"/>
            </w:pPr>
            <w:r w:rsidRPr="00873E68">
              <w:t>legal</w:t>
            </w:r>
          </w:p>
          <w:p w:rsidR="00000000" w:rsidRPr="00873E68" w:rsidP="00873E68">
            <w:pPr>
              <w:pStyle w:val="ListBullet"/>
            </w:pPr>
            <w:r w:rsidRPr="00873E68">
              <w:t>organisational brand</w:t>
            </w:r>
          </w:p>
          <w:p w:rsidR="00000000" w:rsidRPr="00873E68" w:rsidP="00873E68">
            <w:pPr>
              <w:pStyle w:val="ListBullet"/>
            </w:pPr>
            <w:r w:rsidRPr="00873E68">
              <w:t>physical</w:t>
            </w:r>
          </w:p>
          <w:p w:rsidR="00000000" w:rsidRPr="00873E68" w:rsidP="00873E68">
            <w:pPr>
              <w:pStyle w:val="ListBullet"/>
            </w:pPr>
            <w:r w:rsidRPr="00873E68">
              <w:t>political</w:t>
            </w:r>
          </w:p>
          <w:p w:rsidR="00000000" w:rsidRPr="00873E68" w:rsidP="00873E68">
            <w:pPr>
              <w:pStyle w:val="ListBullet"/>
            </w:pPr>
            <w:r w:rsidRPr="00873E68">
              <w:t>project assumptions</w:t>
            </w:r>
          </w:p>
          <w:p w:rsidR="00000000" w:rsidRPr="00873E68" w:rsidP="00873E68">
            <w:pPr>
              <w:pStyle w:val="ListBullet"/>
            </w:pPr>
            <w:r w:rsidRPr="00873E68">
              <w:t>project constraints</w:t>
            </w:r>
          </w:p>
          <w:p w:rsidR="00000000" w:rsidRPr="00873E68" w:rsidP="00873E68">
            <w:pPr>
              <w:pStyle w:val="ListBullet"/>
            </w:pPr>
            <w:r w:rsidRPr="00873E68">
              <w:t>project process risks</w:t>
            </w:r>
          </w:p>
          <w:p w:rsidR="00000000" w:rsidRPr="00873E68" w:rsidP="00873E68">
            <w:pPr>
              <w:pStyle w:val="ListBullet"/>
            </w:pPr>
            <w:r w:rsidRPr="00873E68">
              <w:t>quality</w:t>
            </w:r>
          </w:p>
          <w:p w:rsidR="00000000" w:rsidRPr="00873E68" w:rsidP="00873E68">
            <w:pPr>
              <w:pStyle w:val="ListBullet"/>
            </w:pPr>
            <w:r w:rsidRPr="00873E68">
              <w:t>social</w:t>
            </w:r>
          </w:p>
          <w:p w:rsidR="00000000" w:rsidP="00873E68">
            <w:pPr>
              <w:pStyle w:val="ListBullet"/>
              <w:rPr>
                <w:lang w:val="en-NZ"/>
              </w:rPr>
            </w:pPr>
            <w:r w:rsidRPr="00873E68">
              <w:t>technology.</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BoldandItalics"/>
              </w:rPr>
              <w:t>Risk-ranking system</w:t>
            </w:r>
            <w:r w:rsidRPr="00873E6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ListBullet"/>
            </w:pPr>
            <w:r w:rsidRPr="00873E68">
              <w:t>classification rankings from low to high</w:t>
            </w:r>
          </w:p>
          <w:p w:rsidR="00000000" w:rsidRPr="00873E68" w:rsidP="00873E68">
            <w:pPr>
              <w:pStyle w:val="ListBullet"/>
            </w:pPr>
            <w:r w:rsidRPr="00873E68">
              <w:t>consequence of risk scale</w:t>
            </w:r>
          </w:p>
          <w:p w:rsidR="00000000" w:rsidRPr="00873E68" w:rsidP="00873E68">
            <w:pPr>
              <w:pStyle w:val="ListBullet"/>
            </w:pPr>
            <w:r w:rsidRPr="00873E68">
              <w:t>impact of risk scale</w:t>
            </w:r>
          </w:p>
          <w:p w:rsidR="00000000" w:rsidRPr="00873E68" w:rsidP="00873E68">
            <w:pPr>
              <w:pStyle w:val="ListBullet"/>
            </w:pPr>
            <w:r w:rsidRPr="00873E68">
              <w:t>manual or software-based systems</w:t>
            </w:r>
          </w:p>
          <w:p w:rsidR="00000000" w:rsidRPr="00873E68" w:rsidP="00873E68">
            <w:pPr>
              <w:pStyle w:val="ListBullet"/>
            </w:pPr>
            <w:r w:rsidRPr="00873E68">
              <w:t>organisational risk policies and methods</w:t>
            </w:r>
          </w:p>
          <w:p w:rsidR="00000000" w:rsidRPr="00873E68" w:rsidP="00873E68">
            <w:pPr>
              <w:pStyle w:val="ListBullet"/>
            </w:pPr>
            <w:r w:rsidRPr="00873E68">
              <w:t>predetermined ranking criteria</w:t>
            </w:r>
          </w:p>
          <w:p w:rsidR="00000000" w:rsidP="00873E68">
            <w:pPr>
              <w:pStyle w:val="ListBullet"/>
              <w:rPr>
                <w:lang w:val="en-NZ"/>
              </w:rPr>
            </w:pPr>
            <w:r w:rsidRPr="00873E68">
              <w:t>target and trigger settings.</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BoldandItalics"/>
              </w:rPr>
              <w:t>Delegated authority</w:t>
            </w:r>
            <w:r w:rsidRPr="00873E68">
              <w:t xml:space="preserve"> refers to planning and activities that may:</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ListBullet"/>
            </w:pPr>
            <w:r w:rsidRPr="00873E68">
              <w:t>be conducted routinely or as changing circumstances dictate</w:t>
            </w:r>
          </w:p>
          <w:p w:rsidR="00000000" w:rsidRPr="00873E68" w:rsidP="00873E68">
            <w:pPr>
              <w:pStyle w:val="ListBullet"/>
            </w:pPr>
            <w:r w:rsidRPr="00873E68">
              <w:t>be done independently within broad guidance</w:t>
            </w:r>
          </w:p>
          <w:p w:rsidR="00000000" w:rsidRPr="00873E68" w:rsidP="00873E68">
            <w:pPr>
              <w:pStyle w:val="ListBullet"/>
            </w:pPr>
            <w:r w:rsidRPr="00873E68">
              <w:t>involve consultation with other project members, teams and internal stakeholders</w:t>
            </w:r>
          </w:p>
          <w:p w:rsidR="00000000" w:rsidRPr="00873E68" w:rsidP="00873E68">
            <w:pPr>
              <w:pStyle w:val="ListBullet"/>
            </w:pPr>
            <w:r w:rsidRPr="00873E68">
              <w:t>involve taking a lead rol</w:t>
            </w:r>
            <w:r w:rsidRPr="00873E68">
              <w:t>e in a team where required</w:t>
            </w:r>
          </w:p>
          <w:p w:rsidR="00000000" w:rsidP="00873E68">
            <w:pPr>
              <w:pStyle w:val="ListBullet"/>
              <w:rPr>
                <w:lang w:val="en-NZ"/>
              </w:rPr>
            </w:pPr>
            <w:r w:rsidRPr="00873E68">
              <w:t>involve the selection, use and supervision of appropriate risk-management methods, tools and techniques.</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BoldandItalics"/>
              </w:rPr>
              <w:t>Risk-management plan</w:t>
            </w:r>
            <w:r w:rsidRPr="00873E6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ListBullet"/>
            </w:pPr>
            <w:r w:rsidRPr="00873E68">
              <w:t>audit trail for risk management over project life cycle</w:t>
            </w:r>
          </w:p>
          <w:p w:rsidR="00000000" w:rsidRPr="00873E68" w:rsidP="00873E68">
            <w:pPr>
              <w:pStyle w:val="ListBullet"/>
            </w:pPr>
            <w:r w:rsidRPr="00873E68">
              <w:t>format of information</w:t>
            </w:r>
          </w:p>
          <w:p w:rsidR="00000000" w:rsidRPr="00873E68" w:rsidP="00873E68">
            <w:pPr>
              <w:pStyle w:val="ListBullet"/>
            </w:pPr>
            <w:r w:rsidRPr="00873E68">
              <w:t>organisati</w:t>
            </w:r>
            <w:r w:rsidRPr="00873E68">
              <w:t>on systems and risk methods</w:t>
            </w:r>
          </w:p>
          <w:p w:rsidR="00000000" w:rsidRPr="00873E68" w:rsidP="00873E68">
            <w:pPr>
              <w:pStyle w:val="ListBullet"/>
            </w:pPr>
            <w:r w:rsidRPr="00873E68">
              <w:t>manual and computerised systems</w:t>
            </w:r>
          </w:p>
          <w:p w:rsidR="00000000" w:rsidRPr="00873E68" w:rsidP="00873E68">
            <w:pPr>
              <w:pStyle w:val="ListBullet"/>
            </w:pPr>
            <w:r w:rsidRPr="00873E68">
              <w:t>risk register</w:t>
            </w:r>
          </w:p>
          <w:p w:rsidR="00000000" w:rsidP="00873E68">
            <w:pPr>
              <w:pStyle w:val="ListBullet"/>
              <w:rPr>
                <w:lang w:val="en-NZ"/>
              </w:rPr>
            </w:pPr>
            <w:r w:rsidRPr="00873E68">
              <w:t>summary outcome of risk processes.</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BoldandItalics"/>
              </w:rPr>
              <w:t>Risk controls</w:t>
            </w:r>
            <w:r w:rsidRPr="00873E6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ListBullet"/>
            </w:pPr>
            <w:r w:rsidRPr="00873E68">
              <w:t>accepted industry practice and codes of conduct</w:t>
            </w:r>
          </w:p>
          <w:p w:rsidR="00000000" w:rsidRPr="00873E68" w:rsidP="00873E68">
            <w:pPr>
              <w:pStyle w:val="ListBullet"/>
            </w:pPr>
            <w:r w:rsidRPr="00873E68">
              <w:t>existing risk planning actions</w:t>
            </w:r>
          </w:p>
          <w:p w:rsidR="00000000" w:rsidRPr="00873E68" w:rsidP="00873E68">
            <w:pPr>
              <w:pStyle w:val="ListBullet"/>
            </w:pPr>
            <w:r w:rsidRPr="00873E68">
              <w:t>legislation or regulation over process</w:t>
            </w:r>
            <w:r w:rsidRPr="00873E68">
              <w:t>es</w:t>
            </w:r>
          </w:p>
          <w:p w:rsidR="00000000" w:rsidRPr="00873E68" w:rsidP="00873E68">
            <w:pPr>
              <w:pStyle w:val="ListBullet"/>
            </w:pPr>
            <w:r w:rsidRPr="00873E68">
              <w:t>modifications to plans and processes</w:t>
            </w:r>
          </w:p>
          <w:p w:rsidR="00000000" w:rsidRPr="00873E68" w:rsidP="00873E68">
            <w:pPr>
              <w:pStyle w:val="ListBullet"/>
            </w:pPr>
            <w:r w:rsidRPr="00873E68">
              <w:t>organisational risk policies and procedures</w:t>
            </w:r>
          </w:p>
          <w:p w:rsidR="00000000" w:rsidRPr="00873E68" w:rsidP="00873E68">
            <w:pPr>
              <w:pStyle w:val="ListBullet"/>
            </w:pPr>
            <w:r w:rsidRPr="00873E68">
              <w:t>quality systems</w:t>
            </w:r>
          </w:p>
          <w:p w:rsidR="00000000" w:rsidP="00873E68">
            <w:pPr>
              <w:pStyle w:val="ListBullet"/>
              <w:rPr>
                <w:lang w:val="en-NZ"/>
              </w:rPr>
            </w:pPr>
            <w:r w:rsidRPr="00873E68">
              <w:t>work methods.</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BoldandItalics"/>
              </w:rPr>
              <w:t>Risk-treatment options</w:t>
            </w:r>
            <w:r w:rsidRPr="00873E6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ListBullet"/>
            </w:pPr>
            <w:r w:rsidRPr="00873E68">
              <w:t>accept risk</w:t>
            </w:r>
          </w:p>
          <w:p w:rsidR="00000000" w:rsidRPr="00873E68" w:rsidP="00873E68">
            <w:pPr>
              <w:pStyle w:val="ListBullet"/>
            </w:pPr>
            <w:r w:rsidRPr="00873E68">
              <w:t>mitigate risk</w:t>
            </w:r>
          </w:p>
          <w:p w:rsidR="00000000" w:rsidRPr="00873E68" w:rsidP="00873E68">
            <w:pPr>
              <w:pStyle w:val="ListBullet"/>
            </w:pPr>
            <w:r w:rsidRPr="00873E68">
              <w:t>transfer or share risk</w:t>
            </w:r>
          </w:p>
          <w:p w:rsidR="00000000" w:rsidP="00873E68">
            <w:pPr>
              <w:pStyle w:val="ListBullet"/>
              <w:rPr>
                <w:lang w:val="en-NZ"/>
              </w:rPr>
            </w:pPr>
            <w:r w:rsidRPr="00873E68">
              <w:t>avoid risk.</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BoldandItalics"/>
              </w:rPr>
              <w:t>Risk-review processes</w:t>
            </w:r>
            <w:r w:rsidRPr="00873E68">
              <w:t xml:space="preserve"> </w:t>
            </w:r>
            <w:r w:rsidRPr="00873E68">
              <w:t>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ListBullet"/>
            </w:pPr>
            <w:r w:rsidRPr="00873E68">
              <w:t>ad hoc due to emergency events</w:t>
            </w:r>
          </w:p>
          <w:p w:rsidR="00000000" w:rsidRPr="00873E68" w:rsidP="00873E68">
            <w:pPr>
              <w:pStyle w:val="ListBullet"/>
            </w:pPr>
            <w:r w:rsidRPr="00873E68">
              <w:t>gateway or stage transition reviews</w:t>
            </w:r>
          </w:p>
          <w:p w:rsidR="00000000" w:rsidRPr="00873E68" w:rsidP="00873E68">
            <w:pPr>
              <w:pStyle w:val="ListBullet"/>
            </w:pPr>
            <w:r w:rsidRPr="00873E68">
              <w:t>ongoing through team member assigned responsibility</w:t>
            </w:r>
          </w:p>
          <w:p w:rsidR="00000000" w:rsidRPr="00873E68" w:rsidP="00873E68">
            <w:pPr>
              <w:pStyle w:val="ListBullet"/>
            </w:pPr>
            <w:r w:rsidRPr="00873E68">
              <w:t>regular risk discussions at project meetings</w:t>
            </w:r>
          </w:p>
          <w:p w:rsidR="00000000" w:rsidP="00873E68">
            <w:pPr>
              <w:pStyle w:val="ListBullet"/>
              <w:rPr>
                <w:lang w:val="en-NZ"/>
              </w:rPr>
            </w:pPr>
            <w:r w:rsidRPr="00873E68">
              <w:t>scheduled formal reviews.</w:t>
            </w:r>
          </w:p>
        </w:tc>
      </w:tr>
      <w:tr w:rsidTr="00873E6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E68">
            <w:pPr>
              <w:pStyle w:val="BodyText"/>
              <w:rPr>
                <w:lang w:val="en-NZ"/>
              </w:rPr>
            </w:pPr>
            <w:r w:rsidRPr="00873E68">
              <w:rPr>
                <w:rStyle w:val="BoldandItalics"/>
              </w:rPr>
              <w:t>Risk responses</w:t>
            </w:r>
            <w:r w:rsidRPr="00873E68">
              <w:t xml:space="preserve"> may be made: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E68" w:rsidP="00873E68">
            <w:pPr>
              <w:pStyle w:val="ListBullet"/>
            </w:pPr>
            <w:r w:rsidRPr="00873E68">
              <w:t>in consultation with project team me</w:t>
            </w:r>
            <w:r w:rsidRPr="00873E68">
              <w:t>mbers, section heads, project managers and stakeholders</w:t>
            </w:r>
          </w:p>
          <w:p w:rsidR="00000000" w:rsidRPr="00873E68" w:rsidP="00873E68">
            <w:pPr>
              <w:pStyle w:val="ListBullet"/>
            </w:pPr>
            <w:r w:rsidRPr="00873E68">
              <w:t>independently or with endorsement of higher project authority if necessary</w:t>
            </w:r>
          </w:p>
          <w:p w:rsidR="00000000" w:rsidRPr="00873E68" w:rsidP="00873E68">
            <w:pPr>
              <w:pStyle w:val="ListBullet"/>
            </w:pPr>
            <w:r w:rsidRPr="00873E68">
              <w:t>regularly throughout the project life cycle</w:t>
            </w:r>
          </w:p>
          <w:p w:rsidR="00000000" w:rsidRPr="00873E68" w:rsidP="00873E68">
            <w:pPr>
              <w:pStyle w:val="ListBullet"/>
            </w:pPr>
            <w:r w:rsidRPr="00873E68">
              <w:t>taking into account internal organisational change and external environmental cha</w:t>
            </w:r>
            <w:r w:rsidRPr="00873E68">
              <w:t>nge.</w:t>
            </w:r>
          </w:p>
        </w:tc>
      </w:tr>
    </w:tbl>
    <w:p w:rsidR="00000000" w:rsidRPr="00873E68" w:rsidP="00873E68">
      <w:pPr>
        <w:pStyle w:val="BodyText"/>
      </w:pPr>
    </w:p>
    <w:p w:rsidR="00000000" w:rsidRPr="00873E68" w:rsidP="00873E68">
      <w:pPr>
        <w:pStyle w:val="AllowPageBreak"/>
      </w:pPr>
    </w:p>
    <w:p w:rsidR="00000000" w:rsidRPr="00873E68" w:rsidP="00873E68">
      <w:pPr>
        <w:pStyle w:val="Heading1"/>
      </w:pPr>
      <w:bookmarkStart w:id="12" w:name="O_526130"/>
      <w:bookmarkEnd w:id="12"/>
      <w:r w:rsidRPr="00873E68">
        <w:t>Unit Sector(s)</w:t>
      </w:r>
    </w:p>
    <w:p w:rsidR="00000000" w:rsidRPr="00873E68" w:rsidP="00873E68">
      <w:pPr>
        <w:pStyle w:val="BodyText"/>
      </w:pPr>
      <w:r w:rsidRPr="00873E68">
        <w:t>Management and Leadership – Project Management</w:t>
      </w:r>
    </w:p>
    <w:p w:rsidR="00000000" w:rsidRPr="00873E68" w:rsidP="00873E68"/>
    <w:sectPr w:rsidSect="00873E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68" w:rsidRPr="009D5AAC" w:rsidP="009D5A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AC" w:rsidP="00873E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5AAC" w:rsidP="00873E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5AAC" w:rsidP="00873E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68" w:rsidRPr="009D5AAC" w:rsidP="009D5A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AC" w:rsidRPr="002D2AF8" w:rsidP="00873E68">
    <w:pPr>
      <w:pStyle w:val="Header"/>
      <w:framePr w:wrap="around"/>
    </w:pPr>
    <w:r>
      <w:fldChar w:fldCharType="begin"/>
    </w:r>
    <w:r>
      <w:instrText xml:space="preserve"> TITLE   \* MERGEFORMAT </w:instrText>
    </w:r>
    <w:r>
      <w:fldChar w:fldCharType="separate"/>
    </w:r>
    <w:r>
      <w:t>BSBPMG517A Manage project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9D5AAC" w:rsidP="00873E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0004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203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E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E68"/>
    <w:pPr>
      <w:spacing w:before="360" w:after="60"/>
      <w:outlineLvl w:val="0"/>
    </w:pPr>
    <w:rPr>
      <w:sz w:val="32"/>
    </w:rPr>
  </w:style>
  <w:style w:type="paragraph" w:styleId="Heading2">
    <w:name w:val="heading 2"/>
    <w:basedOn w:val="HeadingBase"/>
    <w:next w:val="BodyText"/>
    <w:link w:val="Heading2Char"/>
    <w:qFormat/>
    <w:rsid w:val="00873E68"/>
    <w:pPr>
      <w:keepLines/>
      <w:spacing w:before="240" w:after="120"/>
      <w:outlineLvl w:val="1"/>
    </w:pPr>
    <w:rPr>
      <w:sz w:val="28"/>
      <w:szCs w:val="40"/>
    </w:rPr>
  </w:style>
  <w:style w:type="paragraph" w:styleId="Heading3">
    <w:name w:val="heading 3"/>
    <w:basedOn w:val="HeadingBase"/>
    <w:next w:val="BodyText"/>
    <w:link w:val="Heading3Char"/>
    <w:qFormat/>
    <w:rsid w:val="00873E68"/>
    <w:pPr>
      <w:spacing w:before="180" w:after="120"/>
      <w:outlineLvl w:val="2"/>
    </w:pPr>
    <w:rPr>
      <w:spacing w:val="-10"/>
      <w:kern w:val="32"/>
    </w:rPr>
  </w:style>
  <w:style w:type="paragraph" w:styleId="Heading4">
    <w:name w:val="heading 4"/>
    <w:basedOn w:val="HeadingBase"/>
    <w:next w:val="BodyText"/>
    <w:link w:val="Heading4Char"/>
    <w:qFormat/>
    <w:rsid w:val="00873E68"/>
    <w:pPr>
      <w:spacing w:before="160" w:after="120"/>
      <w:outlineLvl w:val="3"/>
    </w:pPr>
    <w:rPr>
      <w:sz w:val="22"/>
    </w:rPr>
  </w:style>
  <w:style w:type="paragraph" w:styleId="Heading5">
    <w:name w:val="heading 5"/>
    <w:basedOn w:val="HeadingBase"/>
    <w:next w:val="Normal"/>
    <w:link w:val="Heading5Char"/>
    <w:qFormat/>
    <w:rsid w:val="00873E68"/>
    <w:pPr>
      <w:spacing w:before="80"/>
      <w:outlineLvl w:val="4"/>
    </w:pPr>
    <w:rPr>
      <w:color w:val="918585"/>
      <w:sz w:val="20"/>
    </w:rPr>
  </w:style>
  <w:style w:type="paragraph" w:styleId="Heading6">
    <w:name w:val="heading 6"/>
    <w:basedOn w:val="HeadingBase"/>
    <w:next w:val="Normal"/>
    <w:link w:val="Heading6Char"/>
    <w:qFormat/>
    <w:rsid w:val="00873E68"/>
    <w:pPr>
      <w:spacing w:before="60"/>
      <w:outlineLvl w:val="5"/>
    </w:pPr>
    <w:rPr>
      <w:color w:val="918585"/>
      <w:sz w:val="20"/>
    </w:rPr>
  </w:style>
  <w:style w:type="paragraph" w:styleId="Heading7">
    <w:name w:val="heading 7"/>
    <w:basedOn w:val="Normal"/>
    <w:next w:val="Normal"/>
    <w:link w:val="Heading7Char"/>
    <w:qFormat/>
    <w:rsid w:val="00873E68"/>
    <w:pPr>
      <w:ind w:left="720"/>
      <w:outlineLvl w:val="6"/>
    </w:pPr>
    <w:rPr>
      <w:i/>
    </w:rPr>
  </w:style>
  <w:style w:type="paragraph" w:styleId="Heading8">
    <w:name w:val="heading 8"/>
    <w:basedOn w:val="Normal"/>
    <w:next w:val="Normal"/>
    <w:link w:val="Heading8Char"/>
    <w:qFormat/>
    <w:rsid w:val="00873E68"/>
    <w:pPr>
      <w:ind w:left="720"/>
      <w:outlineLvl w:val="7"/>
    </w:pPr>
    <w:rPr>
      <w:i/>
    </w:rPr>
  </w:style>
  <w:style w:type="paragraph" w:styleId="Heading9">
    <w:name w:val="heading 9"/>
    <w:basedOn w:val="Normal"/>
    <w:next w:val="Normal"/>
    <w:link w:val="Heading9Char"/>
    <w:qFormat/>
    <w:rsid w:val="00873E68"/>
    <w:pPr>
      <w:ind w:left="720"/>
      <w:outlineLvl w:val="8"/>
    </w:pPr>
    <w:rPr>
      <w:i/>
    </w:rPr>
  </w:style>
  <w:style w:type="character" w:default="1" w:styleId="DefaultParagraphFont">
    <w:name w:val="Default Paragraph Font"/>
    <w:uiPriority w:val="1"/>
    <w:unhideWhenUsed/>
    <w:rsid w:val="00873E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E68"/>
  </w:style>
  <w:style w:type="character" w:customStyle="1" w:styleId="Heading1Char">
    <w:name w:val="Heading 1 Char"/>
    <w:basedOn w:val="DefaultParagraphFont"/>
    <w:link w:val="Heading1"/>
    <w:rsid w:val="00873E68"/>
    <w:rPr>
      <w:rFonts w:ascii="Times New Roman" w:eastAsia="Times New Roman" w:hAnsi="Times New Roman" w:cs="Times New Roman"/>
      <w:b/>
      <w:sz w:val="32"/>
      <w:szCs w:val="20"/>
      <w:lang w:eastAsia="en-US"/>
    </w:rPr>
  </w:style>
  <w:style w:type="paragraph" w:styleId="BodyText">
    <w:name w:val="Body Text"/>
    <w:basedOn w:val="Normal"/>
    <w:link w:val="BodyTextChar"/>
    <w:rsid w:val="00873E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E68"/>
    <w:rPr>
      <w:rFonts w:ascii="Times New Roman" w:eastAsia="Times New Roman" w:hAnsi="Times New Roman" w:cs="Times New Roman"/>
      <w:sz w:val="24"/>
      <w:lang w:eastAsia="en-US"/>
    </w:rPr>
  </w:style>
  <w:style w:type="paragraph" w:styleId="ListBullet">
    <w:name w:val="List Bullet"/>
    <w:basedOn w:val="List"/>
    <w:rsid w:val="00873E68"/>
    <w:pPr>
      <w:numPr>
        <w:numId w:val="12"/>
      </w:numPr>
      <w:tabs>
        <w:tab w:val="clear" w:pos="340"/>
      </w:tabs>
      <w:spacing w:before="40" w:after="40"/>
    </w:pPr>
  </w:style>
  <w:style w:type="character" w:customStyle="1" w:styleId="SpecialBold">
    <w:name w:val="Special Bold"/>
    <w:basedOn w:val="DefaultParagraphFont"/>
    <w:rsid w:val="00873E68"/>
    <w:rPr>
      <w:b/>
      <w:spacing w:val="0"/>
    </w:rPr>
  </w:style>
  <w:style w:type="character" w:styleId="Emphasis">
    <w:name w:val="Emphasis"/>
    <w:basedOn w:val="DefaultParagraphFont"/>
    <w:qFormat/>
    <w:rsid w:val="00873E68"/>
    <w:rPr>
      <w:i/>
    </w:rPr>
  </w:style>
  <w:style w:type="paragraph" w:customStyle="1" w:styleId="SuperHeading">
    <w:name w:val="SuperHeading"/>
    <w:basedOn w:val="Normal"/>
    <w:rsid w:val="00873E68"/>
    <w:pPr>
      <w:spacing w:before="240" w:after="120"/>
      <w:outlineLvl w:val="0"/>
    </w:pPr>
    <w:rPr>
      <w:rFonts w:ascii="Times New Roman" w:hAnsi="Times New Roman"/>
      <w:b/>
      <w:sz w:val="32"/>
    </w:rPr>
  </w:style>
  <w:style w:type="paragraph" w:customStyle="1" w:styleId="AllowPageBreak">
    <w:name w:val="AllowPageBreak"/>
    <w:rsid w:val="00873E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3E68"/>
    <w:rPr>
      <w:b/>
      <w:i/>
      <w:u w:val="none"/>
    </w:rPr>
  </w:style>
  <w:style w:type="character" w:customStyle="1" w:styleId="Heading2Char">
    <w:name w:val="Heading 2 Char"/>
    <w:basedOn w:val="DefaultParagraphFont"/>
    <w:link w:val="Heading2"/>
    <w:rsid w:val="00873E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E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E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E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E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E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E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E68"/>
    <w:rPr>
      <w:rFonts w:ascii="Courier New" w:eastAsia="Times New Roman" w:hAnsi="Courier New" w:cs="Times New Roman"/>
      <w:i/>
      <w:szCs w:val="20"/>
      <w:lang w:eastAsia="en-US"/>
    </w:rPr>
  </w:style>
  <w:style w:type="paragraph" w:customStyle="1" w:styleId="HeadingBase">
    <w:name w:val="Heading Base"/>
    <w:rsid w:val="00873E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E68"/>
    <w:pPr>
      <w:tabs>
        <w:tab w:val="right" w:leader="dot" w:pos="9072"/>
      </w:tabs>
      <w:ind w:left="567"/>
    </w:pPr>
    <w:rPr>
      <w:szCs w:val="22"/>
    </w:rPr>
  </w:style>
  <w:style w:type="paragraph" w:customStyle="1" w:styleId="TOCBase">
    <w:name w:val="TOC Base"/>
    <w:rsid w:val="00873E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E68"/>
    <w:pPr>
      <w:tabs>
        <w:tab w:val="right" w:leader="dot" w:pos="9072"/>
      </w:tabs>
      <w:spacing w:before="40" w:after="40"/>
      <w:ind w:left="284"/>
    </w:pPr>
    <w:rPr>
      <w:rFonts w:ascii="Times New Roman" w:hAnsi="Times New Roman"/>
    </w:rPr>
  </w:style>
  <w:style w:type="paragraph" w:styleId="TOC1">
    <w:name w:val="toc 1"/>
    <w:basedOn w:val="TOCBase"/>
    <w:next w:val="Normal"/>
    <w:rsid w:val="00873E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E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E68"/>
    <w:rPr>
      <w:rFonts w:ascii="Times New Roman" w:eastAsia="Times New Roman" w:hAnsi="Times New Roman" w:cs="Times New Roman"/>
      <w:sz w:val="16"/>
      <w:lang w:eastAsia="en-US"/>
    </w:rPr>
  </w:style>
  <w:style w:type="paragraph" w:styleId="Title">
    <w:name w:val="Title"/>
    <w:basedOn w:val="HeadingBase"/>
    <w:link w:val="TitleChar"/>
    <w:qFormat/>
    <w:rsid w:val="00873E68"/>
    <w:pPr>
      <w:spacing w:before="5040"/>
      <w:jc w:val="center"/>
    </w:pPr>
    <w:rPr>
      <w:sz w:val="48"/>
      <w:szCs w:val="72"/>
      <w:lang w:val="en-US"/>
    </w:rPr>
  </w:style>
  <w:style w:type="character" w:customStyle="1" w:styleId="TitleChar">
    <w:name w:val="Title Char"/>
    <w:basedOn w:val="DefaultParagraphFont"/>
    <w:link w:val="Title"/>
    <w:rsid w:val="00873E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E68"/>
    <w:pPr>
      <w:tabs>
        <w:tab w:val="left" w:pos="3600"/>
        <w:tab w:val="left" w:pos="3958"/>
      </w:tabs>
    </w:pPr>
  </w:style>
  <w:style w:type="paragraph" w:styleId="List">
    <w:name w:val="List"/>
    <w:basedOn w:val="BodyText"/>
    <w:next w:val="BodyText"/>
    <w:rsid w:val="00873E68"/>
    <w:pPr>
      <w:tabs>
        <w:tab w:val="left" w:pos="340"/>
      </w:tabs>
      <w:spacing w:before="60" w:after="60"/>
      <w:ind w:left="340" w:hanging="340"/>
    </w:pPr>
  </w:style>
  <w:style w:type="paragraph" w:customStyle="1" w:styleId="Note">
    <w:name w:val="Note"/>
    <w:basedOn w:val="BodyText"/>
    <w:rsid w:val="00873E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E68"/>
    <w:pPr>
      <w:framePr w:wrap="auto" w:hAnchor="text" w:y="6049"/>
    </w:pPr>
    <w:rPr>
      <w:color w:val="000000"/>
      <w:sz w:val="40"/>
    </w:rPr>
  </w:style>
  <w:style w:type="paragraph" w:customStyle="1" w:styleId="TOCTitle">
    <w:name w:val="TOCTitle"/>
    <w:basedOn w:val="Heading1"/>
    <w:rsid w:val="00873E68"/>
    <w:pPr>
      <w:spacing w:after="240"/>
      <w:jc w:val="center"/>
      <w:outlineLvl w:val="9"/>
    </w:pPr>
    <w:rPr>
      <w:caps/>
    </w:rPr>
  </w:style>
  <w:style w:type="paragraph" w:customStyle="1" w:styleId="Version">
    <w:name w:val="Version"/>
    <w:rsid w:val="00873E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E68"/>
    <w:pPr>
      <w:numPr>
        <w:numId w:val="13"/>
      </w:numPr>
      <w:tabs>
        <w:tab w:val="clear" w:pos="680"/>
      </w:tabs>
    </w:pPr>
  </w:style>
  <w:style w:type="paragraph" w:styleId="Index1">
    <w:name w:val="index 1"/>
    <w:basedOn w:val="Normal"/>
    <w:next w:val="Normal"/>
    <w:semiHidden/>
    <w:rsid w:val="00873E68"/>
    <w:pPr>
      <w:keepNext w:val="0"/>
      <w:tabs>
        <w:tab w:val="right" w:pos="4176"/>
      </w:tabs>
      <w:ind w:left="198" w:hanging="198"/>
    </w:pPr>
    <w:rPr>
      <w:rFonts w:ascii="Garamond" w:hAnsi="Garamond"/>
    </w:rPr>
  </w:style>
  <w:style w:type="paragraph" w:styleId="IndexHeading">
    <w:name w:val="index heading"/>
    <w:basedOn w:val="Normal"/>
    <w:next w:val="Index1"/>
    <w:semiHidden/>
    <w:rsid w:val="00873E68"/>
    <w:pPr>
      <w:spacing w:before="120" w:after="120"/>
    </w:pPr>
    <w:rPr>
      <w:rFonts w:ascii="Arial" w:hAnsi="Arial"/>
      <w:b/>
      <w:color w:val="918585"/>
      <w:sz w:val="24"/>
    </w:rPr>
  </w:style>
  <w:style w:type="paragraph" w:styleId="Header">
    <w:name w:val="header"/>
    <w:basedOn w:val="Normal"/>
    <w:link w:val="HeaderChar"/>
    <w:rsid w:val="00873E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E68"/>
    <w:rPr>
      <w:rFonts w:ascii="Times New Roman" w:eastAsia="Times New Roman" w:hAnsi="Times New Roman" w:cs="Times New Roman"/>
      <w:sz w:val="16"/>
      <w:szCs w:val="20"/>
      <w:lang w:val="en-GB" w:eastAsia="en-US"/>
    </w:rPr>
  </w:style>
  <w:style w:type="paragraph" w:customStyle="1" w:styleId="Chapter">
    <w:name w:val="Chapter"/>
    <w:basedOn w:val="Normal"/>
    <w:rsid w:val="00873E68"/>
    <w:pPr>
      <w:spacing w:before="240"/>
    </w:pPr>
    <w:rPr>
      <w:rFonts w:ascii="Times New Roman" w:hAnsi="Times New Roman"/>
      <w:smallCaps/>
      <w:spacing w:val="80"/>
      <w:sz w:val="28"/>
    </w:rPr>
  </w:style>
  <w:style w:type="paragraph" w:customStyle="1" w:styleId="InChapter">
    <w:name w:val="InChapter"/>
    <w:basedOn w:val="Heading3"/>
    <w:rsid w:val="00873E68"/>
    <w:pPr>
      <w:spacing w:after="240"/>
      <w:outlineLvl w:val="9"/>
    </w:pPr>
    <w:rPr>
      <w:noProof/>
    </w:rPr>
  </w:style>
  <w:style w:type="paragraph" w:styleId="Index2">
    <w:name w:val="index 2"/>
    <w:basedOn w:val="Normal"/>
    <w:next w:val="Normal"/>
    <w:semiHidden/>
    <w:rsid w:val="00873E68"/>
    <w:pPr>
      <w:tabs>
        <w:tab w:val="right" w:pos="4176"/>
      </w:tabs>
      <w:ind w:left="568" w:hanging="284"/>
    </w:pPr>
    <w:rPr>
      <w:rFonts w:ascii="Garamond" w:hAnsi="Garamond"/>
    </w:rPr>
  </w:style>
  <w:style w:type="paragraph" w:customStyle="1" w:styleId="Byline">
    <w:name w:val="Byline"/>
    <w:rsid w:val="00873E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E68"/>
    <w:pPr>
      <w:tabs>
        <w:tab w:val="clear" w:pos="3600"/>
        <w:tab w:val="clear" w:pos="3958"/>
      </w:tabs>
      <w:jc w:val="right"/>
    </w:pPr>
  </w:style>
  <w:style w:type="paragraph" w:styleId="Caption">
    <w:name w:val="caption"/>
    <w:basedOn w:val="BodyText"/>
    <w:next w:val="Normal"/>
    <w:qFormat/>
    <w:rsid w:val="00873E68"/>
    <w:pPr>
      <w:framePr w:w="2268" w:hSpace="181" w:vSpace="181" w:wrap="around" w:vAnchor="text" w:hAnchor="page" w:x="1135" w:y="285" w:anchorLock="1"/>
    </w:pPr>
    <w:rPr>
      <w:i/>
    </w:rPr>
  </w:style>
  <w:style w:type="paragraph" w:customStyle="1" w:styleId="MiniTOCTitle">
    <w:name w:val="MiniTOCTitle"/>
    <w:basedOn w:val="Heading4"/>
    <w:rsid w:val="00873E68"/>
    <w:pPr>
      <w:spacing w:before="240"/>
      <w:outlineLvl w:val="9"/>
    </w:pPr>
    <w:rPr>
      <w:noProof/>
      <w:sz w:val="24"/>
    </w:rPr>
  </w:style>
  <w:style w:type="paragraph" w:customStyle="1" w:styleId="MiniTOCItem">
    <w:name w:val="MiniTOCItem"/>
    <w:basedOn w:val="ListBullet"/>
    <w:rsid w:val="00873E68"/>
    <w:pPr>
      <w:numPr>
        <w:numId w:val="0"/>
      </w:numPr>
      <w:tabs>
        <w:tab w:val="right" w:leader="dot" w:pos="6521"/>
      </w:tabs>
      <w:spacing w:before="0" w:after="0"/>
    </w:pPr>
  </w:style>
  <w:style w:type="paragraph" w:customStyle="1" w:styleId="TOFTitle">
    <w:name w:val="TOFTitle"/>
    <w:basedOn w:val="TOCTitle"/>
    <w:rsid w:val="00873E68"/>
  </w:style>
  <w:style w:type="paragraph" w:styleId="TableofFigures">
    <w:name w:val="table of figures"/>
    <w:basedOn w:val="Normal"/>
    <w:next w:val="Normal"/>
    <w:semiHidden/>
    <w:rsid w:val="00873E68"/>
    <w:pPr>
      <w:tabs>
        <w:tab w:val="right" w:leader="dot" w:pos="9072"/>
      </w:tabs>
      <w:ind w:left="970" w:hanging="403"/>
    </w:pPr>
    <w:rPr>
      <w:rFonts w:ascii="Times New Roman" w:hAnsi="Times New Roman"/>
      <w:b/>
    </w:rPr>
  </w:style>
  <w:style w:type="paragraph" w:styleId="ListNumber">
    <w:name w:val="List Number"/>
    <w:basedOn w:val="List"/>
    <w:rsid w:val="00873E68"/>
    <w:pPr>
      <w:numPr>
        <w:numId w:val="10"/>
      </w:numPr>
    </w:pPr>
  </w:style>
  <w:style w:type="character" w:customStyle="1" w:styleId="WingdingSymbols">
    <w:name w:val="Wingding Symbols"/>
    <w:rsid w:val="00873E68"/>
    <w:rPr>
      <w:rFonts w:ascii="Wingdings" w:hAnsi="Wingdings"/>
    </w:rPr>
  </w:style>
  <w:style w:type="paragraph" w:customStyle="1" w:styleId="TableHeading">
    <w:name w:val="Table Heading"/>
    <w:basedOn w:val="HeadingBase"/>
    <w:rsid w:val="00873E68"/>
    <w:pPr>
      <w:keepLines/>
      <w:pBdr>
        <w:bottom w:val="single" w:sz="6" w:space="1" w:color="918585"/>
      </w:pBdr>
      <w:spacing w:before="240"/>
    </w:pPr>
  </w:style>
  <w:style w:type="character" w:customStyle="1" w:styleId="HotSpot">
    <w:name w:val="HotSpot"/>
    <w:rsid w:val="00873E68"/>
    <w:rPr>
      <w:color w:val="0033CC"/>
      <w:u w:val="none"/>
    </w:rPr>
  </w:style>
  <w:style w:type="paragraph" w:customStyle="1" w:styleId="BodyTextRight">
    <w:name w:val="Body Text Right"/>
    <w:basedOn w:val="BodyText"/>
    <w:rsid w:val="00873E68"/>
    <w:pPr>
      <w:spacing w:before="0" w:after="0"/>
      <w:jc w:val="right"/>
    </w:pPr>
  </w:style>
  <w:style w:type="paragraph" w:styleId="Index3">
    <w:name w:val="index 3"/>
    <w:basedOn w:val="ListNumber2"/>
    <w:next w:val="Normal"/>
    <w:semiHidden/>
    <w:rsid w:val="00873E68"/>
    <w:pPr>
      <w:numPr>
        <w:numId w:val="0"/>
      </w:numPr>
      <w:tabs>
        <w:tab w:val="right" w:leader="dot" w:pos="4176"/>
      </w:tabs>
    </w:pPr>
  </w:style>
  <w:style w:type="paragraph" w:styleId="ListNumber2">
    <w:name w:val="List Number 2"/>
    <w:basedOn w:val="List2"/>
    <w:rsid w:val="00873E68"/>
    <w:pPr>
      <w:numPr>
        <w:numId w:val="9"/>
      </w:numPr>
      <w:tabs>
        <w:tab w:val="clear" w:pos="1060"/>
      </w:tabs>
    </w:pPr>
  </w:style>
  <w:style w:type="paragraph" w:customStyle="1" w:styleId="MarginNote">
    <w:name w:val="Margin Note"/>
    <w:basedOn w:val="BodyText"/>
    <w:rsid w:val="00873E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E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E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E68"/>
    <w:rPr>
      <w:sz w:val="32"/>
    </w:rPr>
  </w:style>
  <w:style w:type="paragraph" w:customStyle="1" w:styleId="HeadingProcedure">
    <w:name w:val="Heading Procedure"/>
    <w:basedOn w:val="HeadingBase"/>
    <w:next w:val="Normal"/>
    <w:rsid w:val="00873E68"/>
    <w:pPr>
      <w:tabs>
        <w:tab w:val="left" w:pos="0"/>
      </w:tabs>
      <w:spacing w:before="120" w:after="60"/>
    </w:pPr>
    <w:rPr>
      <w:i/>
      <w:color w:val="918585"/>
      <w:sz w:val="22"/>
    </w:rPr>
  </w:style>
  <w:style w:type="paragraph" w:customStyle="1" w:styleId="TableBodyText">
    <w:name w:val="Table Body Text"/>
    <w:basedOn w:val="BodyText"/>
    <w:rsid w:val="00873E68"/>
    <w:pPr>
      <w:spacing w:before="60" w:after="60"/>
    </w:pPr>
  </w:style>
  <w:style w:type="paragraph" w:styleId="ListContinue">
    <w:name w:val="List Continue"/>
    <w:basedOn w:val="List"/>
    <w:rsid w:val="00873E68"/>
    <w:pPr>
      <w:ind w:firstLine="0"/>
    </w:pPr>
  </w:style>
  <w:style w:type="paragraph" w:customStyle="1" w:styleId="ListNote">
    <w:name w:val="List Note"/>
    <w:basedOn w:val="List"/>
    <w:rsid w:val="00873E68"/>
    <w:pPr>
      <w:pBdr>
        <w:top w:val="single" w:sz="6" w:space="2" w:color="918585"/>
        <w:bottom w:val="single" w:sz="6" w:space="2" w:color="918585"/>
      </w:pBdr>
      <w:tabs>
        <w:tab w:val="left" w:pos="1021"/>
      </w:tabs>
      <w:ind w:firstLine="0"/>
    </w:pPr>
  </w:style>
  <w:style w:type="paragraph" w:customStyle="1" w:styleId="Warning">
    <w:name w:val="Warning"/>
    <w:basedOn w:val="BodyText"/>
    <w:rsid w:val="00873E68"/>
    <w:pPr>
      <w:shd w:val="clear" w:color="auto" w:fill="D9D9D9"/>
      <w:tabs>
        <w:tab w:val="left" w:pos="992"/>
      </w:tabs>
      <w:ind w:left="119" w:right="119"/>
    </w:pPr>
    <w:rPr>
      <w:sz w:val="20"/>
    </w:rPr>
  </w:style>
  <w:style w:type="paragraph" w:customStyle="1" w:styleId="MarginIcons">
    <w:name w:val="Margin Icons"/>
    <w:basedOn w:val="BodyText"/>
    <w:rsid w:val="00873E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E68"/>
    <w:rPr>
      <w:rFonts w:ascii="Courier New" w:hAnsi="Courier New"/>
    </w:rPr>
  </w:style>
  <w:style w:type="paragraph" w:customStyle="1" w:styleId="NoteBullet">
    <w:name w:val="Note Bullet"/>
    <w:basedOn w:val="Note"/>
    <w:rsid w:val="00873E68"/>
    <w:pPr>
      <w:tabs>
        <w:tab w:val="clear" w:pos="680"/>
      </w:tabs>
      <w:spacing w:before="60" w:after="60"/>
    </w:pPr>
  </w:style>
  <w:style w:type="paragraph" w:customStyle="1" w:styleId="SubHeading2">
    <w:name w:val="SubHeading2"/>
    <w:basedOn w:val="HeadingBase"/>
    <w:rsid w:val="00873E68"/>
    <w:pPr>
      <w:spacing w:before="240" w:after="60"/>
    </w:pPr>
    <w:rPr>
      <w:sz w:val="20"/>
    </w:rPr>
  </w:style>
  <w:style w:type="paragraph" w:customStyle="1" w:styleId="SubHeading1">
    <w:name w:val="SubHeading1"/>
    <w:basedOn w:val="HeadingBase"/>
    <w:rsid w:val="00873E68"/>
    <w:pPr>
      <w:spacing w:before="240" w:after="60"/>
    </w:pPr>
    <w:rPr>
      <w:color w:val="918585"/>
      <w:sz w:val="22"/>
    </w:rPr>
  </w:style>
  <w:style w:type="paragraph" w:customStyle="1" w:styleId="SideHeading">
    <w:name w:val="Side Heading"/>
    <w:basedOn w:val="HeadingBase"/>
    <w:rsid w:val="00873E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E68"/>
    <w:pPr>
      <w:tabs>
        <w:tab w:val="num" w:pos="360"/>
      </w:tabs>
    </w:pPr>
  </w:style>
  <w:style w:type="paragraph" w:styleId="PlainText">
    <w:name w:val="Plain Text"/>
    <w:basedOn w:val="Normal"/>
    <w:link w:val="PlainTextChar"/>
    <w:rsid w:val="00873E68"/>
    <w:rPr>
      <w:sz w:val="20"/>
    </w:rPr>
  </w:style>
  <w:style w:type="character" w:customStyle="1" w:styleId="PlainTextChar">
    <w:name w:val="Plain Text Char"/>
    <w:basedOn w:val="DefaultParagraphFont"/>
    <w:link w:val="PlainText"/>
    <w:rsid w:val="00873E68"/>
    <w:rPr>
      <w:rFonts w:ascii="Courier New" w:eastAsia="Times New Roman" w:hAnsi="Courier New" w:cs="Times New Roman"/>
      <w:sz w:val="20"/>
      <w:szCs w:val="20"/>
      <w:lang w:eastAsia="en-US"/>
    </w:rPr>
  </w:style>
  <w:style w:type="character" w:customStyle="1" w:styleId="MenuOption">
    <w:name w:val="Menu Option"/>
    <w:basedOn w:val="DefaultParagraphFont"/>
    <w:rsid w:val="00873E68"/>
    <w:rPr>
      <w:b/>
      <w:smallCaps/>
    </w:rPr>
  </w:style>
  <w:style w:type="paragraph" w:customStyle="1" w:styleId="TableListNumber">
    <w:name w:val="Table List Number"/>
    <w:basedOn w:val="ListNumber"/>
    <w:rsid w:val="00873E68"/>
    <w:pPr>
      <w:numPr>
        <w:numId w:val="0"/>
      </w:numPr>
    </w:pPr>
  </w:style>
  <w:style w:type="paragraph" w:styleId="TOC4">
    <w:name w:val="toc 4"/>
    <w:basedOn w:val="TOCBase"/>
    <w:next w:val="Normal"/>
    <w:semiHidden/>
    <w:rsid w:val="00873E68"/>
    <w:pPr>
      <w:tabs>
        <w:tab w:val="right" w:leader="dot" w:pos="9071"/>
      </w:tabs>
      <w:ind w:left="1701"/>
    </w:pPr>
  </w:style>
  <w:style w:type="paragraph" w:customStyle="1" w:styleId="ListAlpha">
    <w:name w:val="List Alpha"/>
    <w:basedOn w:val="List"/>
    <w:rsid w:val="00873E68"/>
    <w:pPr>
      <w:numPr>
        <w:numId w:val="8"/>
      </w:numPr>
    </w:pPr>
  </w:style>
  <w:style w:type="paragraph" w:customStyle="1" w:styleId="ListAlpha2">
    <w:name w:val="List Alpha 2"/>
    <w:basedOn w:val="List2"/>
    <w:rsid w:val="00873E68"/>
    <w:pPr>
      <w:numPr>
        <w:numId w:val="7"/>
      </w:numPr>
    </w:pPr>
  </w:style>
  <w:style w:type="paragraph" w:styleId="List2">
    <w:name w:val="List 2"/>
    <w:basedOn w:val="BodyText"/>
    <w:rsid w:val="00873E68"/>
    <w:pPr>
      <w:tabs>
        <w:tab w:val="left" w:pos="680"/>
      </w:tabs>
      <w:spacing w:before="60" w:after="60"/>
      <w:ind w:left="680" w:hanging="340"/>
    </w:pPr>
  </w:style>
  <w:style w:type="paragraph" w:styleId="List3">
    <w:name w:val="List 3"/>
    <w:basedOn w:val="BodyText"/>
    <w:rsid w:val="00873E68"/>
    <w:pPr>
      <w:tabs>
        <w:tab w:val="left" w:pos="1021"/>
      </w:tabs>
      <w:spacing w:before="60" w:after="60"/>
      <w:ind w:left="1020" w:hanging="340"/>
    </w:pPr>
  </w:style>
  <w:style w:type="paragraph" w:styleId="List4">
    <w:name w:val="List 4"/>
    <w:basedOn w:val="BodyText"/>
    <w:rsid w:val="00873E68"/>
    <w:pPr>
      <w:tabs>
        <w:tab w:val="left" w:pos="1361"/>
      </w:tabs>
      <w:spacing w:before="60" w:after="60"/>
      <w:ind w:left="1361" w:hanging="340"/>
    </w:pPr>
  </w:style>
  <w:style w:type="paragraph" w:styleId="List5">
    <w:name w:val="List 5"/>
    <w:basedOn w:val="BodyText"/>
    <w:rsid w:val="00873E68"/>
    <w:pPr>
      <w:tabs>
        <w:tab w:val="left" w:pos="1701"/>
      </w:tabs>
      <w:spacing w:before="60" w:after="60"/>
      <w:ind w:left="1701" w:hanging="340"/>
    </w:pPr>
  </w:style>
  <w:style w:type="paragraph" w:styleId="ListBullet3">
    <w:name w:val="List Bullet 3"/>
    <w:basedOn w:val="List3"/>
    <w:rsid w:val="00873E68"/>
    <w:pPr>
      <w:numPr>
        <w:numId w:val="14"/>
      </w:numPr>
      <w:tabs>
        <w:tab w:val="clear" w:pos="1021"/>
      </w:tabs>
      <w:ind w:left="1037" w:hanging="357"/>
    </w:pPr>
  </w:style>
  <w:style w:type="paragraph" w:styleId="ListBullet4">
    <w:name w:val="List Bullet 4"/>
    <w:basedOn w:val="List4"/>
    <w:rsid w:val="00873E68"/>
    <w:pPr>
      <w:numPr>
        <w:numId w:val="2"/>
      </w:numPr>
    </w:pPr>
  </w:style>
  <w:style w:type="paragraph" w:styleId="ListBullet5">
    <w:name w:val="List Bullet 5"/>
    <w:basedOn w:val="List5"/>
    <w:rsid w:val="00873E68"/>
    <w:pPr>
      <w:numPr>
        <w:numId w:val="3"/>
      </w:numPr>
    </w:pPr>
  </w:style>
  <w:style w:type="paragraph" w:styleId="ListContinue2">
    <w:name w:val="List Continue 2"/>
    <w:basedOn w:val="List2"/>
    <w:rsid w:val="00873E68"/>
    <w:pPr>
      <w:ind w:firstLine="0"/>
    </w:pPr>
  </w:style>
  <w:style w:type="paragraph" w:styleId="ListContinue3">
    <w:name w:val="List Continue 3"/>
    <w:basedOn w:val="List3"/>
    <w:rsid w:val="00873E68"/>
    <w:pPr>
      <w:ind w:left="1021" w:firstLine="0"/>
    </w:pPr>
  </w:style>
  <w:style w:type="paragraph" w:styleId="ListContinue4">
    <w:name w:val="List Continue 4"/>
    <w:basedOn w:val="List4"/>
    <w:rsid w:val="00873E68"/>
    <w:pPr>
      <w:ind w:firstLine="0"/>
    </w:pPr>
  </w:style>
  <w:style w:type="paragraph" w:styleId="ListContinue5">
    <w:name w:val="List Continue 5"/>
    <w:basedOn w:val="List5"/>
    <w:rsid w:val="00873E68"/>
    <w:pPr>
      <w:ind w:firstLine="0"/>
    </w:pPr>
  </w:style>
  <w:style w:type="paragraph" w:styleId="ListNumber3">
    <w:name w:val="List Number 3"/>
    <w:basedOn w:val="List3"/>
    <w:rsid w:val="00873E68"/>
    <w:pPr>
      <w:numPr>
        <w:numId w:val="4"/>
      </w:numPr>
    </w:pPr>
  </w:style>
  <w:style w:type="paragraph" w:styleId="ListNumber4">
    <w:name w:val="List Number 4"/>
    <w:basedOn w:val="List4"/>
    <w:rsid w:val="00873E68"/>
    <w:pPr>
      <w:numPr>
        <w:numId w:val="5"/>
      </w:numPr>
    </w:pPr>
  </w:style>
  <w:style w:type="paragraph" w:styleId="ListNumber5">
    <w:name w:val="List Number 5"/>
    <w:basedOn w:val="List5"/>
    <w:rsid w:val="00873E68"/>
    <w:pPr>
      <w:numPr>
        <w:numId w:val="6"/>
      </w:numPr>
    </w:pPr>
  </w:style>
  <w:style w:type="paragraph" w:styleId="BlockText">
    <w:name w:val="Block Text"/>
    <w:basedOn w:val="Normal"/>
    <w:rsid w:val="00873E68"/>
    <w:pPr>
      <w:spacing w:after="120"/>
      <w:ind w:left="1440" w:right="1440"/>
    </w:pPr>
  </w:style>
  <w:style w:type="character" w:customStyle="1" w:styleId="Subscript">
    <w:name w:val="Subscript"/>
    <w:basedOn w:val="DefaultParagraphFont"/>
    <w:rsid w:val="00873E68"/>
    <w:rPr>
      <w:sz w:val="16"/>
      <w:vertAlign w:val="subscript"/>
    </w:rPr>
  </w:style>
  <w:style w:type="character" w:customStyle="1" w:styleId="Superscript">
    <w:name w:val="Superscript"/>
    <w:basedOn w:val="DefaultParagraphFont"/>
    <w:rsid w:val="00873E68"/>
    <w:rPr>
      <w:sz w:val="16"/>
      <w:vertAlign w:val="superscript"/>
    </w:rPr>
  </w:style>
  <w:style w:type="character" w:customStyle="1" w:styleId="Symbols">
    <w:name w:val="Symbols"/>
    <w:basedOn w:val="DefaultParagraphFont"/>
    <w:rsid w:val="00873E68"/>
    <w:rPr>
      <w:rFonts w:ascii="Symbol" w:hAnsi="Symbol"/>
    </w:rPr>
  </w:style>
  <w:style w:type="character" w:customStyle="1" w:styleId="MenuOptions">
    <w:name w:val="Menu Options"/>
    <w:basedOn w:val="DefaultParagraphFont"/>
    <w:rsid w:val="00873E68"/>
    <w:rPr>
      <w:rFonts w:ascii="Arial Narrow" w:hAnsi="Arial Narrow"/>
      <w:smallCaps/>
    </w:rPr>
  </w:style>
  <w:style w:type="character" w:customStyle="1" w:styleId="Buttons">
    <w:name w:val="Buttons"/>
    <w:basedOn w:val="DefaultParagraphFont"/>
    <w:rsid w:val="00873E68"/>
    <w:rPr>
      <w:b/>
    </w:rPr>
  </w:style>
  <w:style w:type="character" w:customStyle="1" w:styleId="Underlined">
    <w:name w:val="Underlined"/>
    <w:basedOn w:val="DefaultParagraphFont"/>
    <w:rsid w:val="00873E68"/>
    <w:rPr>
      <w:u w:val="single"/>
    </w:rPr>
  </w:style>
  <w:style w:type="paragraph" w:customStyle="1" w:styleId="TableBodyTextRight">
    <w:name w:val="Table Body Text Right"/>
    <w:basedOn w:val="TableBodyText"/>
    <w:rsid w:val="00873E68"/>
    <w:pPr>
      <w:widowControl w:val="0"/>
      <w:autoSpaceDE w:val="0"/>
      <w:autoSpaceDN w:val="0"/>
      <w:adjustRightInd w:val="0"/>
      <w:jc w:val="right"/>
    </w:pPr>
    <w:rPr>
      <w:rFonts w:cs="Arial"/>
      <w:szCs w:val="18"/>
    </w:rPr>
  </w:style>
  <w:style w:type="paragraph" w:customStyle="1" w:styleId="CopyrightText">
    <w:name w:val="Copyright Text"/>
    <w:basedOn w:val="BodyText"/>
    <w:rsid w:val="00873E68"/>
    <w:rPr>
      <w:sz w:val="18"/>
    </w:rPr>
  </w:style>
  <w:style w:type="paragraph" w:customStyle="1" w:styleId="BodySmallRight">
    <w:name w:val="Body Small Right"/>
    <w:basedOn w:val="BodyTextRight"/>
    <w:rsid w:val="00873E68"/>
    <w:rPr>
      <w:sz w:val="18"/>
      <w:szCs w:val="18"/>
    </w:rPr>
  </w:style>
  <w:style w:type="paragraph" w:customStyle="1" w:styleId="MarginEdition">
    <w:name w:val="Margin Edition"/>
    <w:basedOn w:val="MarginNote"/>
    <w:rsid w:val="00873E68"/>
    <w:pPr>
      <w:spacing w:before="0" w:after="0"/>
    </w:pPr>
    <w:rPr>
      <w:rFonts w:ascii="Times New Roman" w:hAnsi="Times New Roman"/>
      <w:color w:val="999999"/>
    </w:rPr>
  </w:style>
  <w:style w:type="paragraph" w:customStyle="1" w:styleId="Spacer">
    <w:name w:val="Spacer"/>
    <w:basedOn w:val="Normal"/>
    <w:rsid w:val="00873E68"/>
    <w:rPr>
      <w:sz w:val="2"/>
      <w:szCs w:val="2"/>
    </w:rPr>
  </w:style>
  <w:style w:type="character" w:customStyle="1" w:styleId="Small">
    <w:name w:val="Small"/>
    <w:basedOn w:val="DefaultParagraphFont"/>
    <w:rsid w:val="00873E68"/>
    <w:rPr>
      <w:sz w:val="16"/>
    </w:rPr>
  </w:style>
  <w:style w:type="paragraph" w:customStyle="1" w:styleId="WideTable">
    <w:name w:val="Wide Table"/>
    <w:basedOn w:val="Normal"/>
    <w:rsid w:val="00873E68"/>
    <w:pPr>
      <w:ind w:left="-1418"/>
    </w:pPr>
    <w:rPr>
      <w:sz w:val="2"/>
      <w:szCs w:val="2"/>
    </w:rPr>
  </w:style>
  <w:style w:type="character" w:styleId="PageNumber">
    <w:name w:val="page number"/>
    <w:basedOn w:val="DefaultParagraphFont"/>
    <w:rsid w:val="00873E68"/>
  </w:style>
  <w:style w:type="paragraph" w:styleId="Quote">
    <w:name w:val="Quote"/>
    <w:basedOn w:val="Heading1"/>
    <w:link w:val="QuoteChar"/>
    <w:qFormat/>
    <w:rsid w:val="00873E68"/>
    <w:rPr>
      <w:b w:val="0"/>
      <w:sz w:val="72"/>
      <w:szCs w:val="72"/>
      <w:lang w:val="en-NZ"/>
    </w:rPr>
  </w:style>
  <w:style w:type="character" w:customStyle="1" w:styleId="QuoteChar">
    <w:name w:val="Quote Char"/>
    <w:basedOn w:val="DefaultParagraphFont"/>
    <w:link w:val="Quote"/>
    <w:rsid w:val="00873E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E68"/>
    <w:pPr>
      <w:pageBreakBefore/>
    </w:pPr>
  </w:style>
  <w:style w:type="paragraph" w:customStyle="1" w:styleId="Border">
    <w:name w:val="Border"/>
    <w:basedOn w:val="Normal"/>
    <w:qFormat/>
    <w:rsid w:val="00873E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E68"/>
    <w:rPr>
      <w:b/>
      <w:bCs/>
      <w:i/>
      <w:iCs/>
      <w:color w:val="auto"/>
    </w:rPr>
  </w:style>
  <w:style w:type="paragraph" w:styleId="IntenseQuote">
    <w:name w:val="Intense Quote"/>
    <w:basedOn w:val="Normal"/>
    <w:next w:val="Normal"/>
    <w:link w:val="IntenseQuoteChar"/>
    <w:uiPriority w:val="30"/>
    <w:qFormat/>
    <w:rsid w:val="00873E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E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E68"/>
    <w:rPr>
      <w:smallCaps/>
      <w:color w:val="auto"/>
      <w:u w:val="single"/>
    </w:rPr>
  </w:style>
  <w:style w:type="character" w:styleId="IntenseReference">
    <w:name w:val="Intense Reference"/>
    <w:basedOn w:val="DefaultParagraphFont"/>
    <w:uiPriority w:val="32"/>
    <w:qFormat/>
    <w:rsid w:val="00873E68"/>
    <w:rPr>
      <w:b/>
      <w:bCs/>
      <w:smallCaps/>
      <w:color w:val="auto"/>
      <w:spacing w:val="5"/>
      <w:u w:val="single"/>
    </w:rPr>
  </w:style>
  <w:style w:type="paragraph" w:customStyle="1" w:styleId="2ColumnHeading">
    <w:name w:val="2Column Heading"/>
    <w:basedOn w:val="BodyText"/>
    <w:qFormat/>
    <w:rsid w:val="00873E68"/>
    <w:pPr>
      <w:spacing w:after="60"/>
      <w:ind w:left="-2268"/>
    </w:pPr>
    <w:rPr>
      <w:b/>
    </w:rPr>
  </w:style>
  <w:style w:type="paragraph" w:customStyle="1" w:styleId="Heading1TOC">
    <w:name w:val="Heading1 TOC"/>
    <w:basedOn w:val="Normal"/>
    <w:qFormat/>
    <w:rsid w:val="00873E68"/>
    <w:pPr>
      <w:spacing w:before="240" w:after="120"/>
    </w:pPr>
    <w:rPr>
      <w:rFonts w:ascii="Times New Roman" w:hAnsi="Times New Roman"/>
      <w:b/>
      <w:sz w:val="32"/>
    </w:rPr>
  </w:style>
  <w:style w:type="paragraph" w:customStyle="1" w:styleId="Heading2TOC">
    <w:name w:val="Heading2 TOC"/>
    <w:basedOn w:val="Normal"/>
    <w:qFormat/>
    <w:rsid w:val="00873E68"/>
    <w:pPr>
      <w:spacing w:before="240" w:after="60"/>
    </w:pPr>
    <w:rPr>
      <w:rFonts w:ascii="Times New Roman" w:hAnsi="Times New Roman"/>
      <w:b/>
      <w:sz w:val="28"/>
    </w:rPr>
  </w:style>
  <w:style w:type="character" w:customStyle="1" w:styleId="Underline">
    <w:name w:val="Underline"/>
    <w:basedOn w:val="DefaultParagraphFont"/>
    <w:qFormat/>
    <w:rsid w:val="00873E68"/>
    <w:rPr>
      <w:u w:val="single"/>
    </w:rPr>
  </w:style>
  <w:style w:type="paragraph" w:styleId="BalloonText">
    <w:name w:val="Balloon Text"/>
    <w:basedOn w:val="Normal"/>
    <w:link w:val="BalloonTextChar"/>
    <w:rsid w:val="00873E68"/>
    <w:rPr>
      <w:rFonts w:ascii="Tahoma" w:hAnsi="Tahoma" w:cs="Tahoma"/>
      <w:sz w:val="16"/>
      <w:szCs w:val="16"/>
    </w:rPr>
  </w:style>
  <w:style w:type="character" w:customStyle="1" w:styleId="BalloonTextChar">
    <w:name w:val="Balloon Text Char"/>
    <w:basedOn w:val="DefaultParagraphFont"/>
    <w:link w:val="BalloonText"/>
    <w:rsid w:val="00873E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E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E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E68"/>
    <w:rPr>
      <w:b/>
      <w:color w:val="660033"/>
      <w:spacing w:val="0"/>
    </w:rPr>
  </w:style>
  <w:style w:type="paragraph" w:customStyle="1" w:styleId="Nameditemlist">
    <w:name w:val="Named item list"/>
    <w:basedOn w:val="BodyText"/>
    <w:qFormat/>
    <w:rsid w:val="00873E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1287</Words>
  <Characters>8425</Characters>
  <Application>Microsoft Office Word</Application>
  <DocSecurity>0</DocSecurity>
  <Lines>297</Lines>
  <Paragraphs>187</Paragraphs>
  <ScaleCrop>false</ScaleCrop>
  <Company>Author-it Software Corporation Ltd.</Company>
  <LinksUpToDate>false</LinksUpToDate>
  <CharactersWithSpaces>9631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BSBPMG517A Manage project risk</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2013-03-15T10:50:00Z</dcterms:created>
  <dcterms:modified xsi:type="dcterms:W3CDTF">2013-03-15T10:50:00Z</dcterms:modified>
</cp:coreProperties>
</file>