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327AFB" w:rsidP="00327AFB">
      <w:pPr>
        <w:pStyle w:val="Title"/>
      </w:pPr>
      <w:r>
        <w:fldChar w:fldCharType="begin"/>
      </w:r>
      <w:r>
        <w:instrText xml:space="preserve"> TITLE   \* MERGEFORMAT </w:instrText>
      </w:r>
      <w:r>
        <w:fldChar w:fldCharType="separate"/>
      </w:r>
      <w:r>
        <w:t>BSBOHS606B Develop and implement crisis management processes</w:t>
      </w:r>
      <w:r>
        <w:fldChar w:fldCharType="end"/>
      </w:r>
    </w:p>
    <w:p w:rsidR="00327AFB" w:rsidP="00327AFB">
      <w:pPr>
        <w:pStyle w:val="Version"/>
        <w:sectPr w:rsidSect="00F83F4E">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Revision Number: 1</w:t>
      </w:r>
      <w:r>
        <w:fldChar w:fldCharType="end"/>
      </w:r>
    </w:p>
    <w:p w:rsidR="00000000" w:rsidRPr="00F83F4E" w:rsidP="00F83F4E">
      <w:pPr>
        <w:pStyle w:val="SuperHeading"/>
      </w:pPr>
      <w:r w:rsidRPr="00F83F4E">
        <w:t>BSBOHS606B Develop and implement crisis management processes</w:t>
      </w:r>
    </w:p>
    <w:p w:rsidR="00000000" w:rsidRPr="00F83F4E" w:rsidP="00F83F4E">
      <w:pPr>
        <w:pStyle w:val="SuperHeading"/>
      </w:pPr>
    </w:p>
    <w:p w:rsidR="00000000" w:rsidRPr="00F83F4E" w:rsidP="00F83F4E">
      <w:pPr>
        <w:pStyle w:val="Heading1"/>
      </w:pPr>
      <w:bookmarkStart w:id="1" w:name="O_66687"/>
      <w:bookmarkEnd w:id="1"/>
      <w:r w:rsidRPr="00F83F4E">
        <w:t>Modification History</w:t>
      </w:r>
    </w:p>
    <w:p w:rsidR="00000000" w:rsidRPr="00F83F4E" w:rsidP="00F83F4E">
      <w:pPr>
        <w:pStyle w:val="BodyText"/>
      </w:pPr>
      <w:r w:rsidRPr="00F83F4E">
        <w:t>Not applicable.</w:t>
      </w:r>
    </w:p>
    <w:p w:rsidR="00000000" w:rsidRPr="00F83F4E" w:rsidP="00F83F4E">
      <w:pPr>
        <w:pStyle w:val="AllowPageBreak"/>
      </w:pPr>
    </w:p>
    <w:p w:rsidR="00000000" w:rsidRPr="00F83F4E" w:rsidP="00F83F4E">
      <w:pPr>
        <w:pStyle w:val="Heading1"/>
      </w:pPr>
      <w:bookmarkStart w:id="2" w:name="O_66688"/>
      <w:bookmarkEnd w:id="2"/>
      <w:r w:rsidRPr="00F83F4E">
        <w:t>Unit Descriptor</w:t>
      </w:r>
    </w:p>
    <w:tbl>
      <w:tblPr>
        <w:tblW w:w="0" w:type="auto"/>
        <w:tblLayout w:type="fixed"/>
        <w:tblCellMar>
          <w:left w:w="62" w:type="dxa"/>
          <w:right w:w="62" w:type="dxa"/>
        </w:tblCellMar>
        <w:tblLook w:val="0000"/>
      </w:tblPr>
      <w:tblGrid>
        <w:gridCol w:w="2668"/>
        <w:gridCol w:w="5854"/>
      </w:tblGrid>
      <w:tr w:rsidTr="00327AFB">
        <w:tblPrEx>
          <w:tblW w:w="0" w:type="auto"/>
          <w:tblLayout w:type="fixed"/>
          <w:tblCellMar>
            <w:left w:w="62" w:type="dxa"/>
            <w:right w:w="62" w:type="dxa"/>
          </w:tblCellMar>
          <w:tblLook w:val="0000"/>
        </w:tblPrEx>
        <w:tc>
          <w:tcPr>
            <w:tcW w:w="26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83F4E">
            <w:pPr>
              <w:pStyle w:val="BodyText"/>
              <w:rPr>
                <w:lang w:val="en-NZ"/>
              </w:rPr>
            </w:pPr>
            <w:r w:rsidRPr="00F83F4E">
              <w:rPr>
                <w:rStyle w:val="SpecialBold"/>
              </w:rPr>
              <w:t>Unit descriptor</w:t>
            </w:r>
          </w:p>
        </w:tc>
        <w:tc>
          <w:tcPr>
            <w:tcW w:w="58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83F4E" w:rsidP="00F83F4E">
            <w:pPr>
              <w:pStyle w:val="BodyText"/>
            </w:pPr>
            <w:r w:rsidRPr="00F83F4E">
              <w:t>This unit describes the performance outcomes, skills and knowledge required to develop and i</w:t>
            </w:r>
            <w:r w:rsidRPr="00F83F4E">
              <w:t>mplement the planning and management to prevent or mitigate the occupational health and safety (OHS) outcomes of a crisis. The focus is on the development of a number of management processes including emergency assessments, plans and preparation, analysis,</w:t>
            </w:r>
            <w:r w:rsidRPr="00F83F4E">
              <w:t xml:space="preserve"> monitoring, training and post incident support.</w:t>
            </w:r>
          </w:p>
          <w:p w:rsidR="00000000" w:rsidRPr="00F83F4E" w:rsidP="00F83F4E">
            <w:pPr>
              <w:pStyle w:val="BodyText"/>
            </w:pPr>
            <w:r w:rsidRPr="00F83F4E">
              <w:t>No licensing, legislative, regulatory or certification requirements apply to this unit at the time of endorsement.</w:t>
            </w:r>
          </w:p>
        </w:tc>
      </w:tr>
    </w:tbl>
    <w:p w:rsidR="00000000" w:rsidRPr="00F83F4E" w:rsidP="00F83F4E">
      <w:pPr>
        <w:pStyle w:val="BodyText"/>
      </w:pPr>
    </w:p>
    <w:p w:rsidR="00000000" w:rsidRPr="00F83F4E" w:rsidP="00F83F4E">
      <w:pPr>
        <w:pStyle w:val="AllowPageBreak"/>
      </w:pPr>
    </w:p>
    <w:p w:rsidR="00000000" w:rsidRPr="00F83F4E" w:rsidP="00F83F4E">
      <w:pPr>
        <w:pStyle w:val="Heading1"/>
      </w:pPr>
      <w:bookmarkStart w:id="3" w:name="O_66689"/>
      <w:bookmarkEnd w:id="3"/>
      <w:r w:rsidRPr="00F83F4E">
        <w:t>Application of the Unit</w:t>
      </w:r>
    </w:p>
    <w:tbl>
      <w:tblPr>
        <w:tblW w:w="0" w:type="auto"/>
        <w:tblLayout w:type="fixed"/>
        <w:tblCellMar>
          <w:left w:w="62" w:type="dxa"/>
          <w:right w:w="62" w:type="dxa"/>
        </w:tblCellMar>
        <w:tblLook w:val="0000"/>
      </w:tblPr>
      <w:tblGrid>
        <w:gridCol w:w="2749"/>
        <w:gridCol w:w="5773"/>
      </w:tblGrid>
      <w:tr w:rsidTr="00327AFB">
        <w:tblPrEx>
          <w:tblW w:w="0" w:type="auto"/>
          <w:tblLayout w:type="fixed"/>
          <w:tblCellMar>
            <w:left w:w="62" w:type="dxa"/>
            <w:right w:w="62" w:type="dxa"/>
          </w:tblCellMar>
          <w:tblLook w:val="0000"/>
        </w:tblPrEx>
        <w:tc>
          <w:tcPr>
            <w:tcW w:w="27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83F4E">
            <w:pPr>
              <w:pStyle w:val="BodyText"/>
              <w:rPr>
                <w:lang w:val="en-NZ"/>
              </w:rPr>
            </w:pPr>
            <w:r w:rsidRPr="00F83F4E">
              <w:rPr>
                <w:rStyle w:val="SpecialBold"/>
              </w:rPr>
              <w:t>Application of the unit</w:t>
            </w:r>
          </w:p>
        </w:tc>
        <w:tc>
          <w:tcPr>
            <w:tcW w:w="57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83F4E" w:rsidP="00F83F4E">
            <w:pPr>
              <w:pStyle w:val="BodyText"/>
            </w:pPr>
            <w:r w:rsidRPr="00F83F4E">
              <w:t>This unit addresses knowledge, processes and techniques necessary for developing and implementing crisis planning where a 'crisis' is defined as an event with a potentially high consequence outcome in terms of personal injury or damage.</w:t>
            </w:r>
          </w:p>
          <w:p w:rsidR="00000000" w:rsidRPr="00F83F4E" w:rsidP="00F83F4E">
            <w:pPr>
              <w:pStyle w:val="BodyText"/>
            </w:pPr>
            <w:r w:rsidRPr="00F83F4E">
              <w:t>Emergency preparedn</w:t>
            </w:r>
            <w:r w:rsidRPr="00F83F4E">
              <w:t>ess and management is an important part of crisis management in that it addresses the elements of technical and tactical response. Crisis management involves a number of steps including threat analysis, crisis planning and crisis containment.</w:t>
            </w:r>
          </w:p>
          <w:p w:rsidR="00000000" w:rsidRPr="00F83F4E" w:rsidP="00F83F4E">
            <w:pPr>
              <w:pStyle w:val="BodyText"/>
            </w:pPr>
            <w:r w:rsidRPr="00F83F4E">
              <w:t>Useful underp</w:t>
            </w:r>
            <w:r w:rsidRPr="00F83F4E">
              <w:t>inning knowledge and skills for the OHS practitioner that support this unit are available from BSBOHS404B Contribute to the implementation of strategies to control OHS risk, BSBOHS405B Contribute to the implementation of emergency procedures, and BSBOHS504</w:t>
            </w:r>
            <w:r w:rsidRPr="00F83F4E">
              <w:t>B Apply principles of OHS risk management.</w:t>
            </w:r>
          </w:p>
        </w:tc>
      </w:tr>
    </w:tbl>
    <w:p w:rsidR="00000000" w:rsidRPr="00F83F4E" w:rsidP="00F83F4E">
      <w:pPr>
        <w:pStyle w:val="BodyText"/>
      </w:pPr>
    </w:p>
    <w:p w:rsidR="00000000" w:rsidRPr="00F83F4E" w:rsidP="00F83F4E">
      <w:pPr>
        <w:pStyle w:val="AllowPageBreak"/>
      </w:pPr>
    </w:p>
    <w:p w:rsidR="00000000" w:rsidRPr="00F83F4E" w:rsidP="00F83F4E">
      <w:pPr>
        <w:pStyle w:val="Heading1"/>
      </w:pPr>
      <w:bookmarkStart w:id="4" w:name="O_66690"/>
      <w:bookmarkEnd w:id="4"/>
      <w:r w:rsidRPr="00F83F4E">
        <w:t>Licensing/Regulatory Information</w:t>
      </w:r>
    </w:p>
    <w:p w:rsidR="00000000" w:rsidRPr="00F83F4E" w:rsidP="00F83F4E">
      <w:pPr>
        <w:pStyle w:val="BodyText"/>
      </w:pPr>
      <w:r w:rsidRPr="00F83F4E">
        <w:t>Not applicable.</w:t>
      </w:r>
    </w:p>
    <w:p w:rsidR="00000000" w:rsidRPr="00F83F4E" w:rsidP="00F83F4E">
      <w:pPr>
        <w:pStyle w:val="AllowPageBreak"/>
      </w:pPr>
    </w:p>
    <w:p w:rsidR="00000000" w:rsidRPr="00F83F4E" w:rsidP="00F83F4E">
      <w:pPr>
        <w:pStyle w:val="Heading1"/>
      </w:pPr>
      <w:bookmarkStart w:id="5" w:name="O_66692"/>
      <w:bookmarkEnd w:id="5"/>
      <w:r w:rsidRPr="00F83F4E">
        <w:t>Pre-Requisites</w:t>
      </w:r>
    </w:p>
    <w:tbl>
      <w:tblPr>
        <w:tblW w:w="0" w:type="auto"/>
        <w:tblLayout w:type="fixed"/>
        <w:tblCellMar>
          <w:left w:w="62" w:type="dxa"/>
          <w:right w:w="62" w:type="dxa"/>
        </w:tblCellMar>
        <w:tblLook w:val="0000"/>
      </w:tblPr>
      <w:tblGrid>
        <w:gridCol w:w="2775"/>
        <w:gridCol w:w="1295"/>
        <w:gridCol w:w="4452"/>
      </w:tblGrid>
      <w:tr w:rsidTr="00327AFB">
        <w:tblPrEx>
          <w:tblW w:w="0" w:type="auto"/>
          <w:tblLayout w:type="fixed"/>
          <w:tblCellMar>
            <w:left w:w="62" w:type="dxa"/>
            <w:right w:w="62" w:type="dxa"/>
          </w:tblCellMar>
          <w:tblLook w:val="0000"/>
        </w:tblPrEx>
        <w:trPr>
          <w:tblHeader/>
        </w:trPr>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83F4E">
            <w:pPr>
              <w:pStyle w:val="BodyText"/>
              <w:rPr>
                <w:lang w:val="en-NZ"/>
              </w:rPr>
            </w:pPr>
            <w:r w:rsidRPr="00F83F4E">
              <w:rPr>
                <w:rStyle w:val="SpecialBold"/>
              </w:rPr>
              <w:t>Prerequisite units</w:t>
            </w:r>
          </w:p>
        </w:tc>
        <w:tc>
          <w:tcPr>
            <w:tcW w:w="5747"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83F4E">
            <w:pPr>
              <w:pStyle w:val="BodyText"/>
              <w:rPr>
                <w:lang w:val="en-NZ"/>
              </w:rPr>
            </w:pPr>
          </w:p>
        </w:tc>
      </w:tr>
      <w:tr w:rsidTr="00327AFB">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83F4E">
            <w:pPr>
              <w:pStyle w:val="BodyText"/>
              <w:rPr>
                <w:lang w:val="en-NZ"/>
              </w:rPr>
            </w:pPr>
          </w:p>
        </w:tc>
      </w:tr>
      <w:tr w:rsidTr="00327AFB">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83F4E" w:rsidP="00F83F4E">
            <w:pPr>
              <w:pStyle w:val="BodyText"/>
            </w:pPr>
          </w:p>
        </w:tc>
      </w:tr>
    </w:tbl>
    <w:p w:rsidR="00000000" w:rsidRPr="00F83F4E" w:rsidP="00F83F4E">
      <w:pPr>
        <w:pStyle w:val="BodyText"/>
      </w:pPr>
    </w:p>
    <w:p w:rsidR="00000000" w:rsidRPr="00F83F4E" w:rsidP="00F83F4E">
      <w:pPr>
        <w:pStyle w:val="AllowPageBreak"/>
      </w:pPr>
    </w:p>
    <w:p w:rsidR="00000000" w:rsidRPr="00F83F4E" w:rsidP="00F83F4E">
      <w:pPr>
        <w:pStyle w:val="Heading1"/>
      </w:pPr>
      <w:bookmarkStart w:id="6" w:name="O_66691"/>
      <w:bookmarkEnd w:id="6"/>
      <w:r w:rsidRPr="00F83F4E">
        <w:t>Employability Skills Information</w:t>
      </w:r>
    </w:p>
    <w:tbl>
      <w:tblPr>
        <w:tblW w:w="0" w:type="auto"/>
        <w:tblLayout w:type="fixed"/>
        <w:tblCellMar>
          <w:left w:w="62" w:type="dxa"/>
          <w:right w:w="62" w:type="dxa"/>
        </w:tblCellMar>
        <w:tblLook w:val="0000"/>
      </w:tblPr>
      <w:tblGrid>
        <w:gridCol w:w="2802"/>
        <w:gridCol w:w="5720"/>
      </w:tblGrid>
      <w:tr w:rsidTr="00327AFB">
        <w:tblPrEx>
          <w:tblW w:w="0" w:type="auto"/>
          <w:tblLayout w:type="fixed"/>
          <w:tblCellMar>
            <w:left w:w="62" w:type="dxa"/>
            <w:right w:w="62" w:type="dxa"/>
          </w:tblCellMar>
          <w:tblLook w:val="0000"/>
        </w:tblPrEx>
        <w:trPr>
          <w:tblHeader/>
        </w:trPr>
        <w:tc>
          <w:tcPr>
            <w:tcW w:w="28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83F4E">
            <w:pPr>
              <w:pStyle w:val="BodyText"/>
              <w:rPr>
                <w:lang w:val="en-NZ"/>
              </w:rPr>
            </w:pPr>
            <w:r w:rsidRPr="00F83F4E">
              <w:rPr>
                <w:rStyle w:val="SpecialBold"/>
              </w:rPr>
              <w:t>Employability skills</w:t>
            </w:r>
          </w:p>
        </w:tc>
        <w:tc>
          <w:tcPr>
            <w:tcW w:w="57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83F4E" w:rsidP="00F83F4E">
            <w:pPr>
              <w:pStyle w:val="BodyText"/>
            </w:pPr>
            <w:r w:rsidRPr="00F83F4E">
              <w:t>This unit contains employability skills.</w:t>
            </w:r>
          </w:p>
        </w:tc>
      </w:tr>
    </w:tbl>
    <w:p w:rsidR="00000000" w:rsidRPr="00F83F4E" w:rsidP="00F83F4E">
      <w:pPr>
        <w:pStyle w:val="BodyText"/>
      </w:pPr>
    </w:p>
    <w:p w:rsidR="00000000" w:rsidRPr="00F83F4E" w:rsidP="00F83F4E">
      <w:pPr>
        <w:pStyle w:val="AllowPageBreak"/>
      </w:pPr>
    </w:p>
    <w:p w:rsidR="00000000" w:rsidRPr="00F83F4E" w:rsidP="00F83F4E">
      <w:pPr>
        <w:pStyle w:val="Heading1"/>
      </w:pPr>
      <w:bookmarkStart w:id="7" w:name="O_66693"/>
      <w:bookmarkEnd w:id="7"/>
      <w:r w:rsidRPr="00F83F4E">
        <w:t>Elements and Performance Criteria Pre-Content</w:t>
      </w:r>
    </w:p>
    <w:tbl>
      <w:tblPr>
        <w:tblW w:w="0" w:type="auto"/>
        <w:tblLayout w:type="fixed"/>
        <w:tblCellMar>
          <w:left w:w="62" w:type="dxa"/>
          <w:right w:w="62" w:type="dxa"/>
        </w:tblCellMar>
        <w:tblLook w:val="0000"/>
      </w:tblPr>
      <w:tblGrid>
        <w:gridCol w:w="2643"/>
        <w:gridCol w:w="5879"/>
      </w:tblGrid>
      <w:tr w:rsidTr="00327AFB">
        <w:tblPrEx>
          <w:tblW w:w="0" w:type="auto"/>
          <w:tblLayout w:type="fixed"/>
          <w:tblCellMar>
            <w:left w:w="62" w:type="dxa"/>
            <w:right w:w="62" w:type="dxa"/>
          </w:tblCellMar>
          <w:tblLook w:val="0000"/>
        </w:tblPrEx>
        <w:tc>
          <w:tcPr>
            <w:tcW w:w="264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83F4E">
            <w:pPr>
              <w:pStyle w:val="BodyText"/>
              <w:rPr>
                <w:lang w:val="en-NZ"/>
              </w:rPr>
            </w:pPr>
            <w:r w:rsidRPr="00F83F4E">
              <w:t>Elements describe the essential outcomes of a unit of competency.</w:t>
            </w:r>
          </w:p>
        </w:tc>
        <w:tc>
          <w:tcPr>
            <w:tcW w:w="587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83F4E" w:rsidP="00F83F4E">
            <w:pPr>
              <w:pStyle w:val="BodyText"/>
            </w:pPr>
            <w:r w:rsidRPr="00F83F4E">
              <w:t>Performance criteria describe the performance needed to demonstrate achievement of the</w:t>
            </w:r>
            <w:r w:rsidRPr="00F83F4E">
              <w:t xml:space="preserve"> element. Where bold italicised text is used, further information is detailed in the required skills and knowledge section and the range statement. Assessment of performance is to be consistent with the evidence guide.</w:t>
            </w:r>
          </w:p>
        </w:tc>
      </w:tr>
    </w:tbl>
    <w:p w:rsidR="00000000" w:rsidRPr="00F83F4E" w:rsidP="00F83F4E">
      <w:pPr>
        <w:pStyle w:val="BodyText"/>
      </w:pPr>
    </w:p>
    <w:p w:rsidR="00000000" w:rsidRPr="00F83F4E" w:rsidP="00F83F4E">
      <w:pPr>
        <w:pStyle w:val="AllowPageBreak"/>
      </w:pPr>
    </w:p>
    <w:p w:rsidR="00000000" w:rsidRPr="00F83F4E" w:rsidP="00F83F4E">
      <w:pPr>
        <w:pStyle w:val="Heading1"/>
      </w:pPr>
      <w:bookmarkStart w:id="8" w:name="O_66694"/>
      <w:bookmarkEnd w:id="8"/>
      <w:r w:rsidRPr="00F83F4E">
        <w:t>Elements and Perform</w:t>
      </w:r>
      <w:r w:rsidRPr="00F83F4E">
        <w:t>ance Criteria</w:t>
      </w:r>
    </w:p>
    <w:tbl>
      <w:tblPr>
        <w:tblW w:w="0" w:type="auto"/>
        <w:tblLayout w:type="fixed"/>
        <w:tblCellMar>
          <w:left w:w="62" w:type="dxa"/>
          <w:right w:w="62" w:type="dxa"/>
        </w:tblCellMar>
        <w:tblLook w:val="0000"/>
      </w:tblPr>
      <w:tblGrid>
        <w:gridCol w:w="2643"/>
        <w:gridCol w:w="5879"/>
      </w:tblGrid>
      <w:tr w:rsidTr="00327AFB">
        <w:tblPrEx>
          <w:tblW w:w="0" w:type="auto"/>
          <w:tblLayout w:type="fixed"/>
          <w:tblCellMar>
            <w:left w:w="62" w:type="dxa"/>
            <w:right w:w="62" w:type="dxa"/>
          </w:tblCellMar>
          <w:tblLook w:val="0000"/>
        </w:tblPrEx>
        <w:trPr>
          <w:tblHeader/>
        </w:trPr>
        <w:tc>
          <w:tcPr>
            <w:tcW w:w="264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83F4E" w:rsidP="00F83F4E">
            <w:pPr>
              <w:pStyle w:val="BodyText"/>
            </w:pPr>
            <w:r w:rsidRPr="00F83F4E">
              <w:rPr>
                <w:rStyle w:val="SpecialBold"/>
              </w:rPr>
              <w:t>ELEMENT</w:t>
            </w:r>
          </w:p>
        </w:tc>
        <w:tc>
          <w:tcPr>
            <w:tcW w:w="587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83F4E">
            <w:pPr>
              <w:pStyle w:val="BodyText"/>
              <w:rPr>
                <w:lang w:val="en-NZ"/>
              </w:rPr>
            </w:pPr>
            <w:r w:rsidRPr="00F83F4E">
              <w:rPr>
                <w:rStyle w:val="SpecialBold"/>
              </w:rPr>
              <w:t>PERFORMANCE CRITERIA</w:t>
            </w:r>
          </w:p>
        </w:tc>
      </w:tr>
      <w:tr w:rsidTr="00327AFB">
        <w:tblPrEx>
          <w:tblW w:w="0" w:type="auto"/>
          <w:tblLayout w:type="fixed"/>
          <w:tblCellMar>
            <w:left w:w="62" w:type="dxa"/>
            <w:right w:w="62" w:type="dxa"/>
          </w:tblCellMar>
          <w:tblLook w:val="0000"/>
        </w:tblPrEx>
        <w:tc>
          <w:tcPr>
            <w:tcW w:w="264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83F4E">
            <w:pPr>
              <w:pStyle w:val="List"/>
              <w:rPr>
                <w:lang w:val="en-NZ"/>
              </w:rPr>
            </w:pPr>
            <w:r w:rsidRPr="00F83F4E">
              <w:t>1.</w:t>
            </w:r>
            <w:r w:rsidRPr="00F83F4E">
              <w:tab/>
              <w:t>Identify sources of risk</w:t>
            </w:r>
          </w:p>
        </w:tc>
        <w:tc>
          <w:tcPr>
            <w:tcW w:w="587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83F4E" w:rsidP="00F83F4E">
            <w:pPr>
              <w:pStyle w:val="List2"/>
            </w:pPr>
            <w:r w:rsidRPr="00F83F4E">
              <w:t>1.1.</w:t>
            </w:r>
            <w:r w:rsidRPr="00F83F4E">
              <w:tab/>
              <w:t xml:space="preserve">Establish the </w:t>
            </w:r>
            <w:r w:rsidRPr="00F83F4E">
              <w:rPr>
                <w:rStyle w:val="BoldandItalics"/>
              </w:rPr>
              <w:t>organisational context</w:t>
            </w:r>
            <w:r w:rsidRPr="00F83F4E">
              <w:t xml:space="preserve"> for </w:t>
            </w:r>
            <w:r w:rsidRPr="00F83F4E">
              <w:rPr>
                <w:rStyle w:val="BoldandItalics"/>
              </w:rPr>
              <w:t>crisis</w:t>
            </w:r>
            <w:r w:rsidRPr="00F83F4E">
              <w:t xml:space="preserve"> management </w:t>
            </w:r>
          </w:p>
          <w:p w:rsidR="00000000" w:rsidRPr="00F83F4E" w:rsidP="00F83F4E">
            <w:pPr>
              <w:pStyle w:val="List2"/>
            </w:pPr>
            <w:r w:rsidRPr="00F83F4E">
              <w:t>1.2.</w:t>
            </w:r>
            <w:r w:rsidRPr="00F83F4E">
              <w:tab/>
              <w:t xml:space="preserve">Investigate the </w:t>
            </w:r>
            <w:r w:rsidRPr="00F83F4E">
              <w:rPr>
                <w:rStyle w:val="BoldandItalics"/>
              </w:rPr>
              <w:t>environment</w:t>
            </w:r>
            <w:r w:rsidRPr="00F83F4E">
              <w:t xml:space="preserve"> to identify </w:t>
            </w:r>
            <w:r w:rsidRPr="00F83F4E">
              <w:rPr>
                <w:rStyle w:val="BoldandItalics"/>
              </w:rPr>
              <w:t>sources of risk</w:t>
            </w:r>
            <w:r w:rsidRPr="00F83F4E">
              <w:t xml:space="preserve">, </w:t>
            </w:r>
            <w:r w:rsidRPr="00F83F4E">
              <w:rPr>
                <w:rStyle w:val="BoldandItalics"/>
              </w:rPr>
              <w:t>elements at risk</w:t>
            </w:r>
            <w:r w:rsidRPr="00F83F4E">
              <w:t xml:space="preserve"> and </w:t>
            </w:r>
            <w:r w:rsidRPr="00F83F4E">
              <w:rPr>
                <w:rStyle w:val="BoldandItalics"/>
              </w:rPr>
              <w:t>vulnerability</w:t>
            </w:r>
          </w:p>
          <w:p w:rsidR="00000000" w:rsidRPr="00F83F4E" w:rsidP="00F83F4E">
            <w:pPr>
              <w:pStyle w:val="List2"/>
            </w:pPr>
            <w:r w:rsidRPr="00F83F4E">
              <w:t>1.3.</w:t>
            </w:r>
            <w:r w:rsidRPr="00F83F4E">
              <w:tab/>
            </w:r>
            <w:r w:rsidRPr="00F83F4E">
              <w:t xml:space="preserve">Identify and consult relevant key personnel, appropriate </w:t>
            </w:r>
            <w:r w:rsidRPr="00F83F4E">
              <w:rPr>
                <w:rStyle w:val="BoldandItalics"/>
              </w:rPr>
              <w:t>specialist advisors</w:t>
            </w:r>
            <w:r w:rsidRPr="00F83F4E">
              <w:t xml:space="preserve"> and </w:t>
            </w:r>
            <w:r w:rsidRPr="00F83F4E">
              <w:rPr>
                <w:rStyle w:val="BoldandItalics"/>
              </w:rPr>
              <w:t>emergency response agencies</w:t>
            </w:r>
            <w:r w:rsidRPr="00F83F4E">
              <w:t xml:space="preserve"> in identifying sources of risk</w:t>
            </w:r>
          </w:p>
          <w:p w:rsidR="00000000" w:rsidP="00F83F4E">
            <w:pPr>
              <w:pStyle w:val="List2"/>
              <w:rPr>
                <w:lang w:val="en-NZ"/>
              </w:rPr>
            </w:pPr>
            <w:r w:rsidRPr="00F83F4E">
              <w:t>1.4.</w:t>
            </w:r>
            <w:r w:rsidRPr="00F83F4E">
              <w:tab/>
              <w:t xml:space="preserve">Develop an </w:t>
            </w:r>
            <w:r w:rsidRPr="00F83F4E">
              <w:rPr>
                <w:rStyle w:val="BoldandItalics"/>
              </w:rPr>
              <w:t>emergency sources of risk register</w:t>
            </w:r>
          </w:p>
        </w:tc>
      </w:tr>
      <w:tr w:rsidTr="00327AFB">
        <w:tblPrEx>
          <w:tblW w:w="0" w:type="auto"/>
          <w:tblLayout w:type="fixed"/>
          <w:tblCellMar>
            <w:left w:w="62" w:type="dxa"/>
            <w:right w:w="62" w:type="dxa"/>
          </w:tblCellMar>
          <w:tblLook w:val="0000"/>
        </w:tblPrEx>
        <w:tc>
          <w:tcPr>
            <w:tcW w:w="264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83F4E">
            <w:pPr>
              <w:pStyle w:val="List"/>
              <w:rPr>
                <w:lang w:val="en-NZ"/>
              </w:rPr>
            </w:pPr>
            <w:r w:rsidRPr="00F83F4E">
              <w:t>2.</w:t>
            </w:r>
            <w:r w:rsidRPr="00F83F4E">
              <w:tab/>
              <w:t>Analyse and evaluate sources of risk</w:t>
            </w:r>
          </w:p>
        </w:tc>
        <w:tc>
          <w:tcPr>
            <w:tcW w:w="587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83F4E" w:rsidP="00F83F4E">
            <w:pPr>
              <w:pStyle w:val="List2"/>
            </w:pPr>
            <w:r w:rsidRPr="00F83F4E">
              <w:t>2.1.</w:t>
            </w:r>
            <w:r w:rsidRPr="00F83F4E">
              <w:tab/>
              <w:t xml:space="preserve">Access </w:t>
            </w:r>
            <w:r w:rsidRPr="00F83F4E">
              <w:rPr>
                <w:rStyle w:val="BoldandItalics"/>
              </w:rPr>
              <w:t>sources of i</w:t>
            </w:r>
            <w:r w:rsidRPr="00F83F4E">
              <w:rPr>
                <w:rStyle w:val="BoldandItalics"/>
              </w:rPr>
              <w:t>nformation and data</w:t>
            </w:r>
            <w:r w:rsidRPr="00F83F4E">
              <w:t xml:space="preserve"> on risk and vulnerability within the context of existing control measures to </w:t>
            </w:r>
            <w:r w:rsidRPr="00F83F4E">
              <w:rPr>
                <w:rStyle w:val="BoldandItalics"/>
              </w:rPr>
              <w:t>characterise</w:t>
            </w:r>
            <w:r w:rsidRPr="00F83F4E">
              <w:t xml:space="preserve"> the risk</w:t>
            </w:r>
          </w:p>
          <w:p w:rsidR="00000000" w:rsidRPr="00F83F4E" w:rsidP="00F83F4E">
            <w:pPr>
              <w:pStyle w:val="List2"/>
            </w:pPr>
            <w:r w:rsidRPr="00F83F4E">
              <w:t>2.2.</w:t>
            </w:r>
            <w:r w:rsidRPr="00F83F4E">
              <w:tab/>
              <w:t>Identify and consult appropriate specialist advisors and agencies in analysing and evaluating sources of risk</w:t>
            </w:r>
          </w:p>
          <w:p w:rsidR="00000000" w:rsidP="00F83F4E">
            <w:pPr>
              <w:pStyle w:val="List2"/>
              <w:rPr>
                <w:lang w:val="en-NZ"/>
              </w:rPr>
            </w:pPr>
            <w:r w:rsidRPr="00F83F4E">
              <w:t>2.3.</w:t>
            </w:r>
            <w:r w:rsidRPr="00F83F4E">
              <w:tab/>
              <w:t>Evaluate and prio</w:t>
            </w:r>
            <w:r w:rsidRPr="00F83F4E">
              <w:t>ritise risks for action</w:t>
            </w:r>
          </w:p>
        </w:tc>
      </w:tr>
      <w:tr w:rsidTr="00327AFB">
        <w:tblPrEx>
          <w:tblW w:w="0" w:type="auto"/>
          <w:tblLayout w:type="fixed"/>
          <w:tblCellMar>
            <w:left w:w="62" w:type="dxa"/>
            <w:right w:w="62" w:type="dxa"/>
          </w:tblCellMar>
          <w:tblLook w:val="0000"/>
        </w:tblPrEx>
        <w:tc>
          <w:tcPr>
            <w:tcW w:w="264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83F4E">
            <w:pPr>
              <w:pStyle w:val="List"/>
              <w:rPr>
                <w:lang w:val="en-NZ"/>
              </w:rPr>
            </w:pPr>
            <w:r w:rsidRPr="00F83F4E">
              <w:t>3.</w:t>
            </w:r>
            <w:r w:rsidRPr="00F83F4E">
              <w:tab/>
              <w:t>Advise on requirements for crisis management</w:t>
            </w:r>
          </w:p>
        </w:tc>
        <w:tc>
          <w:tcPr>
            <w:tcW w:w="587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83F4E" w:rsidP="00F83F4E">
            <w:pPr>
              <w:pStyle w:val="List2"/>
            </w:pPr>
            <w:r w:rsidRPr="00F83F4E">
              <w:t>3.1.</w:t>
            </w:r>
            <w:r w:rsidRPr="00F83F4E">
              <w:tab/>
              <w:t xml:space="preserve">Develop and document </w:t>
            </w:r>
            <w:r w:rsidRPr="00F83F4E">
              <w:rPr>
                <w:rStyle w:val="BoldandItalics"/>
              </w:rPr>
              <w:t>crisis management plan</w:t>
            </w:r>
            <w:r w:rsidRPr="00F83F4E">
              <w:t xml:space="preserve"> </w:t>
            </w:r>
          </w:p>
          <w:p w:rsidR="00000000" w:rsidRPr="00F83F4E" w:rsidP="00F83F4E">
            <w:pPr>
              <w:pStyle w:val="List2"/>
            </w:pPr>
            <w:r w:rsidRPr="00F83F4E">
              <w:t>3.2.</w:t>
            </w:r>
            <w:r w:rsidRPr="00F83F4E">
              <w:tab/>
              <w:t xml:space="preserve">Identify and document equipment needs </w:t>
            </w:r>
          </w:p>
          <w:p w:rsidR="00000000" w:rsidRPr="00F83F4E" w:rsidP="00F83F4E">
            <w:pPr>
              <w:pStyle w:val="List2"/>
            </w:pPr>
            <w:r w:rsidRPr="00F83F4E">
              <w:t>3.3.</w:t>
            </w:r>
            <w:r w:rsidRPr="00F83F4E">
              <w:tab/>
            </w:r>
            <w:r w:rsidRPr="00F83F4E">
              <w:t xml:space="preserve">Identify and document emergency communication requirements and processes for internal and external </w:t>
            </w:r>
            <w:r w:rsidRPr="00F83F4E">
              <w:rPr>
                <w:rStyle w:val="BoldandItalics"/>
              </w:rPr>
              <w:t>stakeholders</w:t>
            </w:r>
            <w:r w:rsidRPr="00F83F4E">
              <w:t xml:space="preserve"> and </w:t>
            </w:r>
            <w:r w:rsidRPr="00F83F4E">
              <w:rPr>
                <w:rStyle w:val="BoldandItalics"/>
              </w:rPr>
              <w:t>resources</w:t>
            </w:r>
            <w:r w:rsidRPr="00F83F4E">
              <w:t xml:space="preserve"> </w:t>
            </w:r>
          </w:p>
          <w:p w:rsidR="00000000" w:rsidRPr="00F83F4E" w:rsidP="00F83F4E">
            <w:pPr>
              <w:pStyle w:val="List2"/>
            </w:pPr>
            <w:r w:rsidRPr="00F83F4E">
              <w:t>3.4.</w:t>
            </w:r>
            <w:r w:rsidRPr="00F83F4E">
              <w:tab/>
              <w:t>Identify and document liaison and communication processes with emergency response agencies and other external stakeholders</w:t>
            </w:r>
          </w:p>
          <w:p w:rsidR="00000000" w:rsidP="00F83F4E">
            <w:pPr>
              <w:pStyle w:val="List2"/>
              <w:rPr>
                <w:lang w:val="en-NZ"/>
              </w:rPr>
            </w:pPr>
            <w:r w:rsidRPr="00F83F4E">
              <w:t>3</w:t>
            </w:r>
            <w:r w:rsidRPr="00F83F4E">
              <w:t>.5.</w:t>
            </w:r>
            <w:r w:rsidRPr="00F83F4E">
              <w:tab/>
              <w:t>Identify and document training needs</w:t>
            </w:r>
          </w:p>
        </w:tc>
      </w:tr>
      <w:tr w:rsidTr="00327AFB">
        <w:tblPrEx>
          <w:tblW w:w="0" w:type="auto"/>
          <w:tblLayout w:type="fixed"/>
          <w:tblCellMar>
            <w:left w:w="62" w:type="dxa"/>
            <w:right w:w="62" w:type="dxa"/>
          </w:tblCellMar>
          <w:tblLook w:val="0000"/>
        </w:tblPrEx>
        <w:tc>
          <w:tcPr>
            <w:tcW w:w="264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83F4E">
            <w:pPr>
              <w:pStyle w:val="List"/>
              <w:rPr>
                <w:lang w:val="en-NZ"/>
              </w:rPr>
            </w:pPr>
            <w:r w:rsidRPr="00F83F4E">
              <w:t>4.</w:t>
            </w:r>
            <w:r w:rsidRPr="00F83F4E">
              <w:tab/>
              <w:t>Monitor and report on the effectiveness of crisis management</w:t>
            </w:r>
          </w:p>
        </w:tc>
        <w:tc>
          <w:tcPr>
            <w:tcW w:w="587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83F4E" w:rsidP="00F83F4E">
            <w:pPr>
              <w:pStyle w:val="List2"/>
            </w:pPr>
            <w:r w:rsidRPr="00F83F4E">
              <w:t>4.1.</w:t>
            </w:r>
            <w:r w:rsidRPr="00F83F4E">
              <w:tab/>
              <w:t xml:space="preserve">Regularly </w:t>
            </w:r>
            <w:r w:rsidRPr="00F83F4E">
              <w:rPr>
                <w:rStyle w:val="BoldandItalics"/>
              </w:rPr>
              <w:t>audit and review</w:t>
            </w:r>
            <w:r w:rsidRPr="00F83F4E">
              <w:t xml:space="preserve"> crisis management and develop and implement actions </w:t>
            </w:r>
          </w:p>
          <w:p w:rsidR="00000000" w:rsidRPr="00F83F4E" w:rsidP="00F83F4E">
            <w:pPr>
              <w:pStyle w:val="List2"/>
            </w:pPr>
            <w:r w:rsidRPr="00F83F4E">
              <w:t>4.2.</w:t>
            </w:r>
            <w:r w:rsidRPr="00F83F4E">
              <w:tab/>
              <w:t>Routinely check emergency response equipment for currency an</w:t>
            </w:r>
            <w:r w:rsidRPr="00F83F4E">
              <w:t>d functionality</w:t>
            </w:r>
          </w:p>
          <w:p w:rsidR="00000000" w:rsidP="00F83F4E">
            <w:pPr>
              <w:pStyle w:val="List2"/>
              <w:rPr>
                <w:lang w:val="en-NZ"/>
              </w:rPr>
            </w:pPr>
            <w:r w:rsidRPr="00F83F4E">
              <w:t>4.3.</w:t>
            </w:r>
            <w:r w:rsidRPr="00F83F4E">
              <w:tab/>
              <w:t>Report to management on a regular basis, status of crisis management, including emergency response processes</w:t>
            </w:r>
          </w:p>
        </w:tc>
      </w:tr>
      <w:tr w:rsidTr="00327AFB">
        <w:tblPrEx>
          <w:tblW w:w="0" w:type="auto"/>
          <w:tblLayout w:type="fixed"/>
          <w:tblCellMar>
            <w:left w:w="62" w:type="dxa"/>
            <w:right w:w="62" w:type="dxa"/>
          </w:tblCellMar>
          <w:tblLook w:val="0000"/>
        </w:tblPrEx>
        <w:tc>
          <w:tcPr>
            <w:tcW w:w="264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83F4E">
            <w:pPr>
              <w:pStyle w:val="List"/>
              <w:rPr>
                <w:lang w:val="en-NZ"/>
              </w:rPr>
            </w:pPr>
            <w:r w:rsidRPr="00F83F4E">
              <w:t>5.</w:t>
            </w:r>
            <w:r w:rsidRPr="00F83F4E">
              <w:tab/>
              <w:t>Participate in the emergency control organisation</w:t>
            </w:r>
          </w:p>
        </w:tc>
        <w:tc>
          <w:tcPr>
            <w:tcW w:w="587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83F4E" w:rsidP="00F83F4E">
            <w:pPr>
              <w:pStyle w:val="List2"/>
            </w:pPr>
            <w:r w:rsidRPr="00F83F4E">
              <w:t>5.1.</w:t>
            </w:r>
            <w:r w:rsidRPr="00F83F4E">
              <w:tab/>
              <w:t xml:space="preserve">Structure the </w:t>
            </w:r>
            <w:r w:rsidRPr="00F83F4E">
              <w:rPr>
                <w:rStyle w:val="BoldandItalics"/>
              </w:rPr>
              <w:t>emergency control organisation</w:t>
            </w:r>
            <w:r w:rsidRPr="00F83F4E">
              <w:t xml:space="preserve"> so it acts to minimise</w:t>
            </w:r>
            <w:r w:rsidRPr="00F83F4E">
              <w:t xml:space="preserve"> consequences</w:t>
            </w:r>
          </w:p>
          <w:p w:rsidR="00000000" w:rsidRPr="00F83F4E" w:rsidP="00F83F4E">
            <w:pPr>
              <w:pStyle w:val="List2"/>
            </w:pPr>
            <w:r w:rsidRPr="00F83F4E">
              <w:t>5.2.</w:t>
            </w:r>
            <w:r w:rsidRPr="00F83F4E">
              <w:tab/>
              <w:t>Ensure understanding of and implement own role in, the emergency control organisation during an emergency</w:t>
            </w:r>
          </w:p>
          <w:p w:rsidR="00000000" w:rsidP="00F83F4E">
            <w:pPr>
              <w:pStyle w:val="List2"/>
              <w:rPr>
                <w:lang w:val="en-NZ"/>
              </w:rPr>
            </w:pPr>
            <w:r w:rsidRPr="00F83F4E">
              <w:t>5.3.</w:t>
            </w:r>
            <w:r w:rsidRPr="00F83F4E">
              <w:tab/>
              <w:t>Undertake appropriate liaison with internal personnel and external agencies</w:t>
            </w:r>
          </w:p>
        </w:tc>
      </w:tr>
      <w:tr w:rsidTr="00327AFB">
        <w:tblPrEx>
          <w:tblW w:w="0" w:type="auto"/>
          <w:tblLayout w:type="fixed"/>
          <w:tblCellMar>
            <w:left w:w="62" w:type="dxa"/>
            <w:right w:w="62" w:type="dxa"/>
          </w:tblCellMar>
          <w:tblLook w:val="0000"/>
        </w:tblPrEx>
        <w:tc>
          <w:tcPr>
            <w:tcW w:w="264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83F4E">
            <w:pPr>
              <w:pStyle w:val="List"/>
              <w:rPr>
                <w:lang w:val="en-NZ"/>
              </w:rPr>
            </w:pPr>
            <w:r w:rsidRPr="00F83F4E">
              <w:t>6.</w:t>
            </w:r>
            <w:r w:rsidRPr="00F83F4E">
              <w:tab/>
              <w:t xml:space="preserve">Advise and support </w:t>
            </w:r>
            <w:r w:rsidRPr="00F83F4E">
              <w:t>key personnel in the post r</w:t>
            </w:r>
            <w:r w:rsidRPr="00F83F4E">
              <w:t>esponse/recovery phase to minimise consequences</w:t>
            </w:r>
          </w:p>
        </w:tc>
        <w:tc>
          <w:tcPr>
            <w:tcW w:w="587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83F4E" w:rsidP="00F83F4E">
            <w:pPr>
              <w:pStyle w:val="List2"/>
            </w:pPr>
            <w:r w:rsidRPr="00F83F4E">
              <w:t>6.1.</w:t>
            </w:r>
            <w:r w:rsidRPr="00F83F4E">
              <w:tab/>
              <w:t xml:space="preserve">Ensure recovery phase procedures focus on </w:t>
            </w:r>
            <w:r w:rsidRPr="00F83F4E">
              <w:t>minimising consequences to the people involved, the environment and the organisation</w:t>
            </w:r>
          </w:p>
          <w:p w:rsidR="00000000" w:rsidRPr="00F83F4E" w:rsidP="00F83F4E">
            <w:pPr>
              <w:pStyle w:val="List2"/>
            </w:pPr>
            <w:r w:rsidRPr="00F83F4E">
              <w:t>6.2.</w:t>
            </w:r>
            <w:r w:rsidRPr="00F83F4E">
              <w:tab/>
              <w:t xml:space="preserve">Identify and access </w:t>
            </w:r>
            <w:r w:rsidRPr="00F83F4E">
              <w:rPr>
                <w:rStyle w:val="BoldandItalics"/>
              </w:rPr>
              <w:t>external support and resource services</w:t>
            </w:r>
            <w:r w:rsidRPr="00F83F4E">
              <w:t xml:space="preserve"> as appropria</w:t>
            </w:r>
            <w:r w:rsidRPr="00F83F4E">
              <w:t>te to assist recovery phase</w:t>
            </w:r>
          </w:p>
          <w:p w:rsidR="00000000" w:rsidRPr="00F83F4E" w:rsidP="00F83F4E">
            <w:pPr>
              <w:pStyle w:val="List2"/>
            </w:pPr>
            <w:r w:rsidRPr="00F83F4E">
              <w:t>6.3.</w:t>
            </w:r>
            <w:r w:rsidRPr="00F83F4E">
              <w:tab/>
              <w:t>Conduct debriefing, involving key personnel and external agencies as appropriate</w:t>
            </w:r>
          </w:p>
          <w:p w:rsidR="00000000" w:rsidRPr="00F83F4E" w:rsidP="00F83F4E">
            <w:pPr>
              <w:pStyle w:val="List2"/>
            </w:pPr>
            <w:r w:rsidRPr="00F83F4E">
              <w:t>6.4.</w:t>
            </w:r>
            <w:r w:rsidRPr="00F83F4E">
              <w:tab/>
              <w:t>Identify debriefing process areas requiring further attention</w:t>
            </w:r>
          </w:p>
          <w:p w:rsidR="00000000" w:rsidRPr="00F83F4E" w:rsidP="00F83F4E">
            <w:pPr>
              <w:pStyle w:val="List2"/>
            </w:pPr>
            <w:r w:rsidRPr="00F83F4E">
              <w:t>6.5.</w:t>
            </w:r>
            <w:r w:rsidRPr="00F83F4E">
              <w:tab/>
              <w:t xml:space="preserve">Disseminate appropriate </w:t>
            </w:r>
            <w:r w:rsidRPr="00F83F4E">
              <w:rPr>
                <w:rStyle w:val="BoldandItalics"/>
              </w:rPr>
              <w:t>reports</w:t>
            </w:r>
            <w:r w:rsidRPr="00F83F4E">
              <w:t xml:space="preserve"> internally and to relevant external agencies</w:t>
            </w:r>
          </w:p>
        </w:tc>
      </w:tr>
    </w:tbl>
    <w:p w:rsidR="00000000" w:rsidRPr="00F83F4E" w:rsidP="00F83F4E">
      <w:pPr>
        <w:pStyle w:val="BodyText"/>
      </w:pPr>
    </w:p>
    <w:p w:rsidR="00000000" w:rsidRPr="00F83F4E" w:rsidP="00F83F4E">
      <w:pPr>
        <w:pStyle w:val="AllowPageBreak"/>
      </w:pPr>
    </w:p>
    <w:p w:rsidR="00000000" w:rsidRPr="00F83F4E" w:rsidP="00F83F4E">
      <w:pPr>
        <w:pStyle w:val="Heading1"/>
      </w:pPr>
      <w:bookmarkStart w:id="9" w:name="O_66695"/>
      <w:bookmarkEnd w:id="9"/>
      <w:r w:rsidRPr="00F83F4E">
        <w:t>Required Skills and Knowledge</w:t>
      </w:r>
    </w:p>
    <w:tbl>
      <w:tblPr>
        <w:tblW w:w="0" w:type="auto"/>
        <w:tblLayout w:type="fixed"/>
        <w:tblCellMar>
          <w:left w:w="62" w:type="dxa"/>
          <w:right w:w="62" w:type="dxa"/>
        </w:tblCellMar>
        <w:tblLook w:val="0000"/>
      </w:tblPr>
      <w:tblGrid>
        <w:gridCol w:w="8522"/>
      </w:tblGrid>
      <w:tr w:rsidTr="00327AFB">
        <w:tblPrEx>
          <w:tblW w:w="0" w:type="auto"/>
          <w:tblLayout w:type="fixed"/>
          <w:tblCellMar>
            <w:left w:w="62" w:type="dxa"/>
            <w:right w:w="62" w:type="dxa"/>
          </w:tblCellMar>
          <w:tblLook w:val="0000"/>
        </w:tblPrEx>
        <w:trPr>
          <w:tblHeader/>
        </w:trPr>
        <w:tc>
          <w:tcPr>
            <w:tcW w:w="8522"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F83F4E">
            <w:pPr>
              <w:pStyle w:val="BodyText"/>
              <w:rPr>
                <w:lang w:val="en-NZ"/>
              </w:rPr>
            </w:pPr>
            <w:r w:rsidRPr="00F83F4E">
              <w:rPr>
                <w:rStyle w:val="SpecialBold"/>
              </w:rPr>
              <w:t>REQUIRED SKILLS AND KNOWLEDGE</w:t>
            </w:r>
          </w:p>
        </w:tc>
      </w:tr>
      <w:tr w:rsidTr="00327AFB">
        <w:tblPrEx>
          <w:tblW w:w="0" w:type="auto"/>
          <w:tblLayout w:type="fixed"/>
          <w:tblCellMar>
            <w:left w:w="62" w:type="dxa"/>
            <w:right w:w="62" w:type="dxa"/>
          </w:tblCellMar>
          <w:tblLook w:val="0000"/>
        </w:tblPrEx>
        <w:tc>
          <w:tcPr>
            <w:tcW w:w="8522"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F83F4E">
            <w:pPr>
              <w:pStyle w:val="BodyText"/>
              <w:rPr>
                <w:lang w:val="en-NZ"/>
              </w:rPr>
            </w:pPr>
            <w:r w:rsidRPr="00F83F4E">
              <w:t>This section describes the skills and knowledge required for this unit.</w:t>
            </w:r>
          </w:p>
        </w:tc>
      </w:tr>
      <w:tr w:rsidTr="00327AFB">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83F4E">
            <w:pPr>
              <w:pStyle w:val="BodyText"/>
              <w:rPr>
                <w:lang w:val="en-NZ"/>
              </w:rPr>
            </w:pPr>
            <w:r w:rsidRPr="00F83F4E">
              <w:rPr>
                <w:rStyle w:val="SpecialBold"/>
              </w:rPr>
              <w:t>Required skills</w:t>
            </w:r>
          </w:p>
        </w:tc>
      </w:tr>
      <w:tr w:rsidTr="00327AFB">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83F4E" w:rsidP="00F83F4E">
            <w:pPr>
              <w:pStyle w:val="ListBullet"/>
            </w:pPr>
            <w:r w:rsidRPr="00F83F4E">
              <w:t xml:space="preserve">analytical skills to: </w:t>
            </w:r>
          </w:p>
          <w:p w:rsidR="00000000" w:rsidRPr="00F83F4E" w:rsidP="00F83F4E">
            <w:pPr>
              <w:pStyle w:val="ListBullet2"/>
            </w:pPr>
            <w:r w:rsidRPr="00F83F4E">
              <w:t xml:space="preserve">identify areas for improvement with OHS incidents </w:t>
            </w:r>
          </w:p>
          <w:p w:rsidR="00000000" w:rsidRPr="00F83F4E" w:rsidP="00F83F4E">
            <w:pPr>
              <w:pStyle w:val="ListBullet2"/>
            </w:pPr>
            <w:r w:rsidRPr="00F83F4E">
              <w:t>analyse relevant workplace information and data, and to make observations of workplace tasks and interactions between people, their activities, equipment, environment and systems</w:t>
            </w:r>
          </w:p>
          <w:p w:rsidR="00000000" w:rsidRPr="00F83F4E" w:rsidP="00F83F4E">
            <w:pPr>
              <w:pStyle w:val="ListBullet2"/>
            </w:pPr>
            <w:r w:rsidRPr="00F83F4E">
              <w:t>contribute to the assessment of resources needed to systematically manage OHS and, where appropriate, access resources</w:t>
            </w:r>
          </w:p>
          <w:p w:rsidR="00000000" w:rsidRPr="00F83F4E" w:rsidP="00F83F4E">
            <w:pPr>
              <w:pStyle w:val="ListBullet"/>
            </w:pPr>
            <w:r w:rsidRPr="00F83F4E">
              <w:t xml:space="preserve">numeracy skills to evaluate a range of information and data formats including graphs, maps, matrices, technical reports </w:t>
            </w:r>
          </w:p>
          <w:p w:rsidR="00000000" w:rsidRPr="00F83F4E" w:rsidP="00F83F4E">
            <w:pPr>
              <w:pStyle w:val="ListBullet"/>
            </w:pPr>
            <w:r w:rsidRPr="00F83F4E">
              <w:t>research skills</w:t>
            </w:r>
            <w:r w:rsidRPr="00F83F4E">
              <w:t xml:space="preserve"> to:</w:t>
            </w:r>
          </w:p>
          <w:p w:rsidR="00000000" w:rsidRPr="00F83F4E" w:rsidP="00F83F4E">
            <w:pPr>
              <w:pStyle w:val="ListBullet2"/>
            </w:pPr>
            <w:r w:rsidRPr="00F83F4E">
              <w:t xml:space="preserve">access relevant OHS information and data to interpret information and data to identify areas for improvement </w:t>
            </w:r>
          </w:p>
          <w:p w:rsidR="00000000" w:rsidRPr="00F83F4E" w:rsidP="00F83F4E">
            <w:pPr>
              <w:pStyle w:val="ListBullet2"/>
            </w:pPr>
            <w:r w:rsidRPr="00F83F4E">
              <w:t>use information and data gathering techniques such as brainstorming, polling, interviewing</w:t>
            </w:r>
          </w:p>
          <w:p w:rsidR="00000000" w:rsidRPr="00F83F4E" w:rsidP="00F83F4E">
            <w:pPr>
              <w:pStyle w:val="ListBullet"/>
            </w:pPr>
            <w:r w:rsidRPr="00F83F4E">
              <w:t>communication skills to:</w:t>
            </w:r>
          </w:p>
          <w:p w:rsidR="00000000" w:rsidP="00F83F4E">
            <w:pPr>
              <w:pStyle w:val="ListBullet2"/>
              <w:rPr>
                <w:lang w:val="en-NZ"/>
              </w:rPr>
            </w:pPr>
            <w:r w:rsidRPr="00F83F4E">
              <w:t>conduct effective form</w:t>
            </w:r>
            <w:r w:rsidRPr="00F83F4E">
              <w:t>al and informal meetings and to communicate effectively with personnel at all levels of the organisation, OHS specialists and, as required, emergency service personnel</w:t>
            </w:r>
          </w:p>
        </w:tc>
      </w:tr>
      <w:tr w:rsidTr="00327AFB">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83F4E">
            <w:pPr>
              <w:pStyle w:val="BodyText"/>
              <w:rPr>
                <w:lang w:val="en-NZ"/>
              </w:rPr>
            </w:pPr>
            <w:r w:rsidRPr="00F83F4E">
              <w:rPr>
                <w:rStyle w:val="SpecialBold"/>
              </w:rPr>
              <w:t>Required knowledge</w:t>
            </w:r>
          </w:p>
        </w:tc>
      </w:tr>
      <w:tr w:rsidTr="00327AFB">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83F4E" w:rsidP="00F83F4E">
            <w:pPr>
              <w:pStyle w:val="ListBullet2"/>
            </w:pPr>
            <w:r w:rsidRPr="00F83F4E">
              <w:t xml:space="preserve">write policies, procedures and plans </w:t>
            </w:r>
          </w:p>
          <w:p w:rsidR="00000000" w:rsidRPr="00F83F4E" w:rsidP="00F83F4E">
            <w:pPr>
              <w:pStyle w:val="ListBullet2"/>
            </w:pPr>
            <w:r w:rsidRPr="00F83F4E">
              <w:t>use language and literacy skills appropriate to the workgroup and the task</w:t>
            </w:r>
          </w:p>
          <w:p w:rsidR="00000000" w:rsidRPr="00F83F4E" w:rsidP="00F83F4E">
            <w:pPr>
              <w:pStyle w:val="ListBullet2"/>
            </w:pPr>
            <w:r w:rsidRPr="00F83F4E">
              <w:t>issue instructions in an authoritative manner during unusual circumstances</w:t>
            </w:r>
          </w:p>
          <w:p w:rsidR="00000000" w:rsidRPr="00F83F4E" w:rsidP="00F83F4E">
            <w:pPr>
              <w:pStyle w:val="ListBullet"/>
            </w:pPr>
            <w:r w:rsidRPr="00F83F4E">
              <w:t xml:space="preserve">consultation and negotiation skills to develop plans, and to implement and monitor designated actions </w:t>
            </w:r>
          </w:p>
          <w:p w:rsidR="00000000" w:rsidRPr="00F83F4E" w:rsidP="00F83F4E">
            <w:pPr>
              <w:pStyle w:val="ListBullet"/>
            </w:pPr>
            <w:r w:rsidRPr="00F83F4E">
              <w:t>pr</w:t>
            </w:r>
            <w:r w:rsidRPr="00F83F4E">
              <w:t>oject management skills to achieve continuous improvement and change</w:t>
            </w:r>
          </w:p>
          <w:p w:rsidR="00000000" w:rsidRPr="00F83F4E" w:rsidP="00F83F4E">
            <w:pPr>
              <w:pStyle w:val="ListBullet"/>
            </w:pPr>
            <w:r w:rsidRPr="00F83F4E">
              <w:t xml:space="preserve">organisational skills to manage own tasks within a timeframe </w:t>
            </w:r>
          </w:p>
          <w:p w:rsidR="00000000" w:rsidRPr="00F83F4E" w:rsidP="00F83F4E">
            <w:pPr>
              <w:pStyle w:val="ListBullet"/>
            </w:pPr>
            <w:r w:rsidRPr="00F83F4E">
              <w:t>information technology skills to access and enter internal and external information and data on OHS and to use a range of media.</w:t>
            </w:r>
          </w:p>
        </w:tc>
      </w:tr>
    </w:tbl>
    <w:p w:rsidR="00000000" w:rsidRPr="00F83F4E" w:rsidP="00F83F4E">
      <w:pPr>
        <w:pStyle w:val="BodyText"/>
      </w:pPr>
    </w:p>
    <w:p w:rsidR="00000000" w:rsidRPr="00F83F4E" w:rsidP="00F83F4E">
      <w:pPr>
        <w:pStyle w:val="AllowPageBreak"/>
      </w:pPr>
    </w:p>
    <w:p w:rsidR="00000000" w:rsidRPr="00F83F4E" w:rsidP="00F83F4E">
      <w:pPr>
        <w:pStyle w:val="Heading1"/>
      </w:pPr>
      <w:bookmarkStart w:id="10" w:name="O_66696"/>
      <w:bookmarkEnd w:id="10"/>
      <w:r w:rsidRPr="00F83F4E">
        <w:t>Evidence Guide</w:t>
      </w:r>
    </w:p>
    <w:tbl>
      <w:tblPr>
        <w:tblW w:w="9570" w:type="dxa"/>
        <w:tblLayout w:type="fixed"/>
        <w:tblCellMar>
          <w:left w:w="62" w:type="dxa"/>
          <w:right w:w="62" w:type="dxa"/>
        </w:tblCellMar>
        <w:tblLook w:val="0000"/>
      </w:tblPr>
      <w:tblGrid>
        <w:gridCol w:w="3908"/>
        <w:gridCol w:w="5662"/>
      </w:tblGrid>
      <w:tr w:rsidTr="00327AFB">
        <w:tblPrEx>
          <w:tblW w:w="9570" w:type="dxa"/>
          <w:tblLayout w:type="fixed"/>
          <w:tblCellMar>
            <w:left w:w="62" w:type="dxa"/>
            <w:right w:w="62" w:type="dxa"/>
          </w:tblCellMar>
          <w:tblLook w:val="0000"/>
        </w:tblPrEx>
        <w:trPr>
          <w:tblHeader/>
        </w:trPr>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83F4E">
            <w:pPr>
              <w:pStyle w:val="BodyText"/>
              <w:rPr>
                <w:lang w:val="en-NZ"/>
              </w:rPr>
            </w:pPr>
            <w:r w:rsidRPr="00F83F4E">
              <w:rPr>
                <w:rStyle w:val="SpecialBold"/>
              </w:rPr>
              <w:t>EVIDENCE GUIDE</w:t>
            </w:r>
          </w:p>
        </w:tc>
      </w:tr>
      <w:tr w:rsidTr="00327AFB">
        <w:tblPrEx>
          <w:tblW w:w="9570" w:type="dxa"/>
          <w:tblLayout w:type="fixed"/>
          <w:tblCellMar>
            <w:left w:w="62" w:type="dxa"/>
            <w:right w:w="62" w:type="dxa"/>
          </w:tblCellMar>
          <w:tblLook w:val="0000"/>
        </w:tblPrEx>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83F4E">
            <w:pPr>
              <w:pStyle w:val="BodyText"/>
              <w:rPr>
                <w:lang w:val="en-NZ"/>
              </w:rPr>
            </w:pPr>
            <w:r w:rsidRPr="00F83F4E">
              <w:t>The Evidence Guide provides advice on assessment and must be read in conjunction with the performance criteria, required skills and knowledge, range statement and the Assessment Guidelines for the Training Package.</w:t>
            </w:r>
          </w:p>
        </w:tc>
      </w:tr>
      <w:tr w:rsidTr="00327AFB">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83F4E">
            <w:pPr>
              <w:pStyle w:val="BodyText"/>
              <w:rPr>
                <w:lang w:val="en-NZ"/>
              </w:rPr>
            </w:pPr>
            <w:r w:rsidRPr="00F83F4E">
              <w:rPr>
                <w:rStyle w:val="SpecialBold"/>
              </w:rPr>
              <w:t>Overview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83F4E">
            <w:pPr>
              <w:pStyle w:val="BodyText"/>
              <w:rPr>
                <w:lang w:val="en-NZ"/>
              </w:rPr>
            </w:pPr>
          </w:p>
        </w:tc>
      </w:tr>
      <w:tr w:rsidTr="00327AFB">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83F4E">
            <w:pPr>
              <w:pStyle w:val="BodyText"/>
              <w:rPr>
                <w:lang w:val="en-NZ"/>
              </w:rPr>
            </w:pPr>
            <w:r w:rsidRPr="00F83F4E">
              <w:rPr>
                <w:rStyle w:val="SpecialBold"/>
              </w:rPr>
              <w:t>Critical aspec</w:t>
            </w:r>
            <w:r w:rsidRPr="00F83F4E">
              <w:rPr>
                <w:rStyle w:val="SpecialBold"/>
              </w:rPr>
              <w:t>ts for assessment and evidence required to demonstrate competency in this unit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83F4E" w:rsidP="00F83F4E">
            <w:pPr>
              <w:pStyle w:val="BodyText"/>
            </w:pPr>
            <w:r w:rsidRPr="00F83F4E">
              <w:t>Evidence of the following is essential:</w:t>
            </w:r>
          </w:p>
          <w:p w:rsidR="00000000" w:rsidRPr="00F83F4E" w:rsidP="00F83F4E">
            <w:pPr>
              <w:pStyle w:val="ListBullet"/>
            </w:pPr>
            <w:r w:rsidRPr="00F83F4E">
              <w:t>development and implementation of crisis management processes, either in an actual workplace or simulation exercise</w:t>
            </w:r>
          </w:p>
          <w:p w:rsidR="00000000" w:rsidRPr="00F83F4E" w:rsidP="00F83F4E">
            <w:pPr>
              <w:pStyle w:val="ListBullet"/>
            </w:pPr>
            <w:r w:rsidRPr="00F83F4E">
              <w:t>products developed for implementing crisis management plans</w:t>
            </w:r>
          </w:p>
          <w:p w:rsidR="00000000" w:rsidRPr="00F83F4E" w:rsidP="00F83F4E">
            <w:pPr>
              <w:pStyle w:val="ListBullet"/>
            </w:pPr>
            <w:r w:rsidRPr="00F83F4E">
              <w:t>how these products were developed and use of these products</w:t>
            </w:r>
          </w:p>
          <w:p w:rsidR="00000000" w:rsidP="00F83F4E">
            <w:pPr>
              <w:pStyle w:val="ListBullet"/>
              <w:rPr>
                <w:lang w:val="en-NZ"/>
              </w:rPr>
            </w:pPr>
            <w:r w:rsidRPr="00F83F4E">
              <w:t>knowledge of emergency-specific requirements under relevant legislation, codes of practice and standards including hazardous substances,</w:t>
            </w:r>
            <w:r w:rsidRPr="00F83F4E">
              <w:t xml:space="preserve"> dangerous goods and environment protection. </w:t>
            </w:r>
          </w:p>
        </w:tc>
      </w:tr>
      <w:tr w:rsidTr="00327AFB">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83F4E">
            <w:pPr>
              <w:pStyle w:val="BodyText"/>
              <w:rPr>
                <w:lang w:val="en-NZ"/>
              </w:rPr>
            </w:pPr>
            <w:r w:rsidRPr="00F83F4E">
              <w:rPr>
                <w:rStyle w:val="SpecialBold"/>
              </w:rPr>
              <w:t>Context of and specific resources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83F4E" w:rsidP="00F83F4E">
            <w:pPr>
              <w:pStyle w:val="BodyText"/>
            </w:pPr>
            <w:r w:rsidRPr="00F83F4E">
              <w:t>Assessment must ensure:</w:t>
            </w:r>
          </w:p>
          <w:p w:rsidR="00000000" w:rsidRPr="00F83F4E" w:rsidP="00F83F4E">
            <w:pPr>
              <w:pStyle w:val="ListBullet"/>
            </w:pPr>
            <w:r w:rsidRPr="00F83F4E">
              <w:t xml:space="preserve">access to scenario resources </w:t>
            </w:r>
          </w:p>
          <w:p w:rsidR="00000000" w:rsidRPr="00F83F4E" w:rsidP="00F83F4E">
            <w:pPr>
              <w:pStyle w:val="ListBullet"/>
            </w:pPr>
            <w:r w:rsidRPr="00F83F4E">
              <w:t>access to regular training and planning emergency rehearsals</w:t>
            </w:r>
          </w:p>
          <w:p w:rsidR="00000000" w:rsidRPr="00F83F4E" w:rsidP="00F83F4E">
            <w:pPr>
              <w:pStyle w:val="ListBullet"/>
            </w:pPr>
            <w:r w:rsidRPr="00F83F4E">
              <w:t>access to office equipment and resources</w:t>
            </w:r>
          </w:p>
          <w:p w:rsidR="00000000" w:rsidP="00F83F4E">
            <w:pPr>
              <w:pStyle w:val="ListBullet"/>
              <w:rPr>
                <w:lang w:val="en-NZ"/>
              </w:rPr>
            </w:pPr>
            <w:r w:rsidRPr="00F83F4E">
              <w:t>acc</w:t>
            </w:r>
            <w:r w:rsidRPr="00F83F4E">
              <w:t>ess to workplace documentation.</w:t>
            </w:r>
          </w:p>
        </w:tc>
      </w:tr>
      <w:tr w:rsidTr="00327AFB">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83F4E">
            <w:pPr>
              <w:pStyle w:val="BodyText"/>
              <w:rPr>
                <w:lang w:val="en-NZ"/>
              </w:rPr>
            </w:pPr>
            <w:r w:rsidRPr="00F83F4E">
              <w:rPr>
                <w:rStyle w:val="SpecialBold"/>
              </w:rPr>
              <w:t>Method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83F4E" w:rsidP="00F83F4E">
            <w:pPr>
              <w:pStyle w:val="BodyText"/>
            </w:pPr>
            <w:r w:rsidRPr="00F83F4E">
              <w:t>A range of assessment methods should be used to assess practical skills and knowledge. The following examples are appropriate for this unit:</w:t>
            </w:r>
          </w:p>
          <w:p w:rsidR="00000000" w:rsidRPr="00F83F4E" w:rsidP="00F83F4E">
            <w:pPr>
              <w:pStyle w:val="ListBullet"/>
            </w:pPr>
            <w:r w:rsidRPr="00F83F4E">
              <w:t>analysis of responses to case studies and scenarios</w:t>
            </w:r>
          </w:p>
          <w:p w:rsidR="00000000" w:rsidRPr="00F83F4E" w:rsidP="00F83F4E">
            <w:pPr>
              <w:pStyle w:val="ListBullet"/>
            </w:pPr>
            <w:r w:rsidRPr="00F83F4E">
              <w:t>direct q</w:t>
            </w:r>
            <w:r w:rsidRPr="00F83F4E">
              <w:t>uestioning combined with review of portfolios of evidence and third party reports of on-the-job performance by the candidate</w:t>
            </w:r>
          </w:p>
          <w:p w:rsidR="00000000" w:rsidRPr="00F83F4E" w:rsidP="00F83F4E">
            <w:pPr>
              <w:pStyle w:val="ListBullet"/>
            </w:pPr>
            <w:r w:rsidRPr="00F83F4E">
              <w:t>demonstration of techniques used develop and implement crisis management processes</w:t>
            </w:r>
          </w:p>
          <w:p w:rsidR="00000000" w:rsidRPr="00F83F4E" w:rsidP="00F83F4E">
            <w:pPr>
              <w:pStyle w:val="ListBullet"/>
            </w:pPr>
            <w:r w:rsidRPr="00F83F4E">
              <w:t>observation of performance in role plays</w:t>
            </w:r>
          </w:p>
          <w:p w:rsidR="00000000" w:rsidRPr="00F83F4E" w:rsidP="00F83F4E">
            <w:pPr>
              <w:pStyle w:val="ListBullet"/>
            </w:pPr>
            <w:r w:rsidRPr="00F83F4E">
              <w:t>observation of presentations</w:t>
            </w:r>
          </w:p>
          <w:p w:rsidR="00000000" w:rsidRPr="00F83F4E" w:rsidP="00F83F4E">
            <w:pPr>
              <w:pStyle w:val="ListBullet"/>
            </w:pPr>
            <w:r w:rsidRPr="00F83F4E">
              <w:t>oral or written questioning to assess knowledge of principles of effective liaison with emergency services personnel including ensuring that there is no interference or hindrance to their action</w:t>
            </w:r>
          </w:p>
          <w:p w:rsidR="00000000" w:rsidRPr="00F83F4E" w:rsidP="00F83F4E">
            <w:pPr>
              <w:pStyle w:val="ListBullet"/>
            </w:pPr>
            <w:r w:rsidRPr="00F83F4E">
              <w:t>review of authenticated document</w:t>
            </w:r>
            <w:r w:rsidRPr="00F83F4E">
              <w:t>s from the workplace or training environment</w:t>
            </w:r>
          </w:p>
          <w:p w:rsidR="00000000" w:rsidRPr="00F83F4E" w:rsidP="00F83F4E">
            <w:pPr>
              <w:pStyle w:val="ListBullet"/>
            </w:pPr>
            <w:r w:rsidRPr="00F83F4E">
              <w:t>evaluation and prioritisation of risks for action</w:t>
            </w:r>
          </w:p>
          <w:p w:rsidR="00000000" w:rsidRPr="00F83F4E" w:rsidP="00F83F4E">
            <w:pPr>
              <w:pStyle w:val="ListBullet"/>
            </w:pPr>
            <w:r w:rsidRPr="00F83F4E">
              <w:t>review of crisis management plan</w:t>
            </w:r>
          </w:p>
          <w:p w:rsidR="00000000" w:rsidP="00F83F4E">
            <w:pPr>
              <w:pStyle w:val="ListBullet"/>
              <w:rPr>
                <w:lang w:val="en-NZ"/>
              </w:rPr>
            </w:pPr>
            <w:r w:rsidRPr="00F83F4E">
              <w:t>assessment of emergency sources of risk register.</w:t>
            </w:r>
          </w:p>
        </w:tc>
      </w:tr>
      <w:tr w:rsidTr="00327AFB">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83F4E">
            <w:pPr>
              <w:pStyle w:val="BodyText"/>
              <w:rPr>
                <w:lang w:val="en-NZ"/>
              </w:rPr>
            </w:pPr>
            <w:r w:rsidRPr="00F83F4E">
              <w:rPr>
                <w:rStyle w:val="SpecialBold"/>
              </w:rPr>
              <w:t>Guidance information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83F4E" w:rsidP="00F83F4E">
            <w:pPr>
              <w:pStyle w:val="BodyText"/>
            </w:pPr>
            <w:r w:rsidRPr="00F83F4E">
              <w:t>Holistic assessment with other units rele</w:t>
            </w:r>
            <w:r w:rsidRPr="00F83F4E">
              <w:t>vant to the industry sector, workplace and job role is recommended, for example:</w:t>
            </w:r>
          </w:p>
          <w:p w:rsidR="00000000" w:rsidRPr="00F83F4E" w:rsidP="00F83F4E">
            <w:pPr>
              <w:pStyle w:val="ListBullet"/>
            </w:pPr>
            <w:r w:rsidRPr="00F83F4E">
              <w:t>BSBOHS404B Contribute to the implementation of strategies to control OHS risk</w:t>
            </w:r>
          </w:p>
          <w:p w:rsidR="00000000" w:rsidRPr="00F83F4E" w:rsidP="00F83F4E">
            <w:pPr>
              <w:pStyle w:val="ListBullet"/>
            </w:pPr>
            <w:r w:rsidRPr="00F83F4E">
              <w:t>BSBOHS405B Contribute to the implementation of emergency procedures</w:t>
            </w:r>
          </w:p>
          <w:p w:rsidR="00000000" w:rsidRPr="00F83F4E" w:rsidP="00F83F4E">
            <w:pPr>
              <w:pStyle w:val="ListBullet"/>
            </w:pPr>
            <w:r w:rsidRPr="00F83F4E">
              <w:t xml:space="preserve">BSBOHS504B Apply principles </w:t>
            </w:r>
            <w:r w:rsidRPr="00F83F4E">
              <w:t>of OHS risk management</w:t>
            </w:r>
          </w:p>
          <w:p w:rsidR="00000000" w:rsidRPr="00F83F4E" w:rsidP="00F83F4E">
            <w:pPr>
              <w:pStyle w:val="ListBullet"/>
            </w:pPr>
            <w:r w:rsidRPr="00F83F4E">
              <w:t>other OHS units.</w:t>
            </w:r>
          </w:p>
        </w:tc>
      </w:tr>
    </w:tbl>
    <w:p w:rsidR="00000000" w:rsidRPr="00F83F4E" w:rsidP="00F83F4E">
      <w:pPr>
        <w:pStyle w:val="BodyText"/>
      </w:pPr>
    </w:p>
    <w:p w:rsidR="00000000" w:rsidRPr="00F83F4E" w:rsidP="00F83F4E">
      <w:pPr>
        <w:pStyle w:val="AllowPageBreak"/>
      </w:pPr>
    </w:p>
    <w:p w:rsidR="00000000" w:rsidRPr="00F83F4E" w:rsidP="00F83F4E">
      <w:pPr>
        <w:pStyle w:val="Heading1"/>
      </w:pPr>
      <w:bookmarkStart w:id="11" w:name="O_66697"/>
      <w:bookmarkEnd w:id="11"/>
      <w:r w:rsidRPr="00F83F4E">
        <w:t>Range Statement</w:t>
      </w:r>
    </w:p>
    <w:tbl>
      <w:tblPr>
        <w:tblW w:w="0" w:type="auto"/>
        <w:tblLayout w:type="fixed"/>
        <w:tblCellMar>
          <w:left w:w="62" w:type="dxa"/>
          <w:right w:w="62" w:type="dxa"/>
        </w:tblCellMar>
        <w:tblLook w:val="0000"/>
      </w:tblPr>
      <w:tblGrid>
        <w:gridCol w:w="3442"/>
        <w:gridCol w:w="5080"/>
      </w:tblGrid>
      <w:tr w:rsidTr="00327AFB">
        <w:tblPrEx>
          <w:tblW w:w="0" w:type="auto"/>
          <w:tblLayout w:type="fixed"/>
          <w:tblCellMar>
            <w:left w:w="62" w:type="dxa"/>
            <w:right w:w="62" w:type="dxa"/>
          </w:tblCellMar>
          <w:tblLook w:val="0000"/>
        </w:tblPrEx>
        <w:trPr>
          <w:tblHeader/>
        </w:trPr>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83F4E">
            <w:pPr>
              <w:pStyle w:val="BodyText"/>
              <w:rPr>
                <w:lang w:val="en-NZ"/>
              </w:rPr>
            </w:pPr>
            <w:r w:rsidRPr="00F83F4E">
              <w:rPr>
                <w:rStyle w:val="SpecialBold"/>
              </w:rPr>
              <w:t>RANGE STATEMENT</w:t>
            </w:r>
          </w:p>
        </w:tc>
      </w:tr>
      <w:tr w:rsidTr="00327AFB">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83F4E">
            <w:pPr>
              <w:pStyle w:val="BodyText"/>
              <w:rPr>
                <w:lang w:val="en-NZ"/>
              </w:rPr>
            </w:pPr>
            <w:r w:rsidRPr="00F83F4E">
              <w:t>The range statement relates to the unit of competency as a whole. It allows for different work environments and situations that may affect performance. Bold italicis</w:t>
            </w:r>
            <w:r w:rsidRPr="00F83F4E">
              <w:t xml:space="preserve">ed wording, if used in the performance criteria, is detailed below. Essential operating conditions that may be present with training and assessment (depending on the work situation, needs of the candidate, accessibility of the item, and local industry and </w:t>
            </w:r>
            <w:r w:rsidRPr="00F83F4E">
              <w:t>regional contexts) may also be included.</w:t>
            </w:r>
          </w:p>
        </w:tc>
      </w:tr>
      <w:tr w:rsidTr="00327AFB">
        <w:tblPrEx>
          <w:tblW w:w="0" w:type="auto"/>
          <w:tblLayout w:type="fixed"/>
          <w:tblCellMar>
            <w:left w:w="62" w:type="dxa"/>
            <w:right w:w="62" w:type="dxa"/>
          </w:tblCellMar>
          <w:tblLook w:val="0000"/>
        </w:tblPrEx>
        <w:tc>
          <w:tcPr>
            <w:tcW w:w="344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83F4E">
            <w:pPr>
              <w:pStyle w:val="BodyText"/>
              <w:rPr>
                <w:lang w:val="en-NZ"/>
              </w:rPr>
            </w:pPr>
            <w:r w:rsidRPr="00F83F4E">
              <w:rPr>
                <w:rStyle w:val="BoldandItalics"/>
              </w:rPr>
              <w:t>Organisational context</w:t>
            </w:r>
            <w:r w:rsidRPr="00F83F4E">
              <w:t xml:space="preserve"> may include:</w:t>
            </w:r>
          </w:p>
        </w:tc>
        <w:tc>
          <w:tcPr>
            <w:tcW w:w="50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83F4E" w:rsidP="00F83F4E">
            <w:pPr>
              <w:pStyle w:val="ListBullet"/>
            </w:pPr>
            <w:r w:rsidRPr="00F83F4E">
              <w:t>arrangements or industry/community partnerships</w:t>
            </w:r>
          </w:p>
          <w:p w:rsidR="00000000" w:rsidRPr="00F83F4E" w:rsidP="00F83F4E">
            <w:pPr>
              <w:pStyle w:val="ListBullet"/>
            </w:pPr>
            <w:r w:rsidRPr="00F83F4E">
              <w:t>hazards to which the organisation is exposed</w:t>
            </w:r>
          </w:p>
          <w:p w:rsidR="00000000" w:rsidRPr="00F83F4E" w:rsidP="00F83F4E">
            <w:pPr>
              <w:pStyle w:val="ListBullet"/>
            </w:pPr>
            <w:r w:rsidRPr="00F83F4E">
              <w:t>legislation under which the organisation operates</w:t>
            </w:r>
          </w:p>
          <w:p w:rsidR="00000000" w:rsidP="00F83F4E">
            <w:pPr>
              <w:pStyle w:val="ListBullet"/>
              <w:rPr>
                <w:lang w:val="en-NZ"/>
              </w:rPr>
            </w:pPr>
            <w:r w:rsidRPr="00F83F4E">
              <w:t>operating environment which may b</w:t>
            </w:r>
            <w:r w:rsidRPr="00F83F4E">
              <w:t>e influenced by political, industrial or other internal or external factors</w:t>
            </w:r>
          </w:p>
        </w:tc>
      </w:tr>
      <w:tr w:rsidTr="00327AFB">
        <w:tblPrEx>
          <w:tblW w:w="0" w:type="auto"/>
          <w:tblLayout w:type="fixed"/>
          <w:tblCellMar>
            <w:left w:w="62" w:type="dxa"/>
            <w:right w:w="62" w:type="dxa"/>
          </w:tblCellMar>
          <w:tblLook w:val="0000"/>
        </w:tblPrEx>
        <w:tc>
          <w:tcPr>
            <w:tcW w:w="344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83F4E">
            <w:pPr>
              <w:pStyle w:val="BodyText"/>
              <w:rPr>
                <w:lang w:val="en-NZ"/>
              </w:rPr>
            </w:pPr>
            <w:r w:rsidRPr="00F83F4E">
              <w:rPr>
                <w:rStyle w:val="BoldandItalics"/>
              </w:rPr>
              <w:t>Crisis</w:t>
            </w:r>
            <w:r w:rsidRPr="00F83F4E">
              <w:t xml:space="preserve"> may include:</w:t>
            </w:r>
          </w:p>
        </w:tc>
        <w:tc>
          <w:tcPr>
            <w:tcW w:w="50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83F4E" w:rsidP="00F83F4E">
            <w:pPr>
              <w:pStyle w:val="ListBullet"/>
            </w:pPr>
            <w:r w:rsidRPr="00F83F4E">
              <w:t>emergencies requiring evacuation</w:t>
            </w:r>
          </w:p>
          <w:p w:rsidR="00000000" w:rsidRPr="00F83F4E" w:rsidP="00F83F4E">
            <w:pPr>
              <w:pStyle w:val="ListBullet"/>
            </w:pPr>
            <w:r w:rsidRPr="00F83F4E">
              <w:t>explosion and bomb scares</w:t>
            </w:r>
          </w:p>
          <w:p w:rsidR="00000000" w:rsidRPr="00F83F4E" w:rsidP="00F83F4E">
            <w:pPr>
              <w:pStyle w:val="ListBullet"/>
            </w:pPr>
            <w:r w:rsidRPr="00F83F4E">
              <w:t>external emergencies such as flood, storm and traffic accident impacting on organisation</w:t>
            </w:r>
          </w:p>
          <w:p w:rsidR="00000000" w:rsidRPr="00F83F4E" w:rsidP="00F83F4E">
            <w:pPr>
              <w:pStyle w:val="ListBullet"/>
            </w:pPr>
            <w:r w:rsidRPr="00F83F4E">
              <w:t>fires and explosions</w:t>
            </w:r>
          </w:p>
          <w:p w:rsidR="00000000" w:rsidRPr="00F83F4E" w:rsidP="00F83F4E">
            <w:pPr>
              <w:pStyle w:val="ListBullet"/>
            </w:pPr>
            <w:r w:rsidRPr="00F83F4E">
              <w:t>hazardous substance spills</w:t>
            </w:r>
          </w:p>
          <w:p w:rsidR="00000000" w:rsidRPr="00F83F4E" w:rsidP="00F83F4E">
            <w:pPr>
              <w:pStyle w:val="ListBullet"/>
            </w:pPr>
            <w:r w:rsidRPr="00F83F4E">
              <w:t xml:space="preserve">internal emergencies such as loss of power or water supply </w:t>
            </w:r>
          </w:p>
          <w:p w:rsidR="00000000" w:rsidRPr="00F83F4E" w:rsidP="00F83F4E">
            <w:pPr>
              <w:pStyle w:val="ListBullet"/>
            </w:pPr>
            <w:r w:rsidRPr="00F83F4E">
              <w:t>security emergencies such as armed robberies, intruders and disturbed persons</w:t>
            </w:r>
          </w:p>
          <w:p w:rsidR="00000000" w:rsidP="00F83F4E">
            <w:pPr>
              <w:pStyle w:val="ListBullet"/>
              <w:rPr>
                <w:lang w:val="en-NZ"/>
              </w:rPr>
            </w:pPr>
            <w:r w:rsidRPr="00F83F4E">
              <w:t>serious injury events</w:t>
            </w:r>
          </w:p>
        </w:tc>
      </w:tr>
      <w:tr w:rsidTr="00327AFB">
        <w:tblPrEx>
          <w:tblW w:w="0" w:type="auto"/>
          <w:tblLayout w:type="fixed"/>
          <w:tblCellMar>
            <w:left w:w="62" w:type="dxa"/>
            <w:right w:w="62" w:type="dxa"/>
          </w:tblCellMar>
          <w:tblLook w:val="0000"/>
        </w:tblPrEx>
        <w:tc>
          <w:tcPr>
            <w:tcW w:w="344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83F4E">
            <w:pPr>
              <w:pStyle w:val="BodyText"/>
              <w:rPr>
                <w:lang w:val="en-NZ"/>
              </w:rPr>
            </w:pPr>
            <w:r w:rsidRPr="00F83F4E">
              <w:rPr>
                <w:rStyle w:val="BoldandItalics"/>
              </w:rPr>
              <w:t>Environment</w:t>
            </w:r>
            <w:r w:rsidRPr="00F83F4E">
              <w:t xml:space="preserve"> may include:</w:t>
            </w:r>
          </w:p>
        </w:tc>
        <w:tc>
          <w:tcPr>
            <w:tcW w:w="50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83F4E" w:rsidP="00F83F4E">
            <w:pPr>
              <w:pStyle w:val="ListBullet"/>
            </w:pPr>
            <w:r w:rsidRPr="00F83F4E">
              <w:t>conditions or influen</w:t>
            </w:r>
            <w:r w:rsidRPr="00F83F4E">
              <w:t>ces that are part of, surround or interact with, the organisation such as:</w:t>
            </w:r>
          </w:p>
          <w:p w:rsidR="00000000" w:rsidRPr="00F83F4E" w:rsidP="00F83F4E">
            <w:pPr>
              <w:pStyle w:val="ListBullet2"/>
            </w:pPr>
            <w:r w:rsidRPr="00F83F4E">
              <w:t xml:space="preserve">built environment (buildings and other assets) </w:t>
            </w:r>
          </w:p>
          <w:p w:rsidR="00000000" w:rsidRPr="00F83F4E" w:rsidP="00F83F4E">
            <w:pPr>
              <w:pStyle w:val="ListBullet2"/>
            </w:pPr>
            <w:r w:rsidRPr="00F83F4E">
              <w:t>physical environment (natural environment including topography, water bodies and vegetation)</w:t>
            </w:r>
          </w:p>
          <w:p w:rsidR="00000000" w:rsidP="00F83F4E">
            <w:pPr>
              <w:pStyle w:val="ListBullet2"/>
              <w:rPr>
                <w:lang w:val="en-NZ"/>
              </w:rPr>
            </w:pPr>
            <w:r w:rsidRPr="00F83F4E">
              <w:t>social environment (including people interactions, internal and external politics, economic and culture)</w:t>
            </w:r>
          </w:p>
        </w:tc>
      </w:tr>
      <w:tr w:rsidTr="00327AFB">
        <w:tblPrEx>
          <w:tblW w:w="0" w:type="auto"/>
          <w:tblLayout w:type="fixed"/>
          <w:tblCellMar>
            <w:left w:w="62" w:type="dxa"/>
            <w:right w:w="62" w:type="dxa"/>
          </w:tblCellMar>
          <w:tblLook w:val="0000"/>
        </w:tblPrEx>
        <w:tc>
          <w:tcPr>
            <w:tcW w:w="344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83F4E">
            <w:pPr>
              <w:pStyle w:val="BodyText"/>
              <w:rPr>
                <w:lang w:val="en-NZ"/>
              </w:rPr>
            </w:pPr>
            <w:r w:rsidRPr="00F83F4E">
              <w:rPr>
                <w:rStyle w:val="BoldandItalics"/>
              </w:rPr>
              <w:t>Sources of risk</w:t>
            </w:r>
            <w:r w:rsidRPr="00F83F4E">
              <w:t xml:space="preserve"> may include:</w:t>
            </w:r>
          </w:p>
        </w:tc>
        <w:tc>
          <w:tcPr>
            <w:tcW w:w="50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83F4E" w:rsidP="00F83F4E">
            <w:pPr>
              <w:pStyle w:val="ListBullet"/>
            </w:pPr>
            <w:r w:rsidRPr="00F83F4E">
              <w:t>biological hazards</w:t>
            </w:r>
          </w:p>
          <w:p w:rsidR="00000000" w:rsidRPr="00F83F4E" w:rsidP="00F83F4E">
            <w:pPr>
              <w:pStyle w:val="ListBullet"/>
            </w:pPr>
            <w:r w:rsidRPr="00F83F4E">
              <w:t>civil/political hazards including civil/political unrest, terrorism, sabotage and hostage</w:t>
            </w:r>
          </w:p>
          <w:p w:rsidR="00000000" w:rsidRPr="00F83F4E" w:rsidP="00F83F4E">
            <w:pPr>
              <w:pStyle w:val="ListBullet"/>
            </w:pPr>
            <w:r w:rsidRPr="00F83F4E">
              <w:t>management activities and controls including deficiencies in areas of non compliance with internal management systems, legislation, and agreements/contracts</w:t>
            </w:r>
          </w:p>
          <w:p w:rsidR="00000000" w:rsidRPr="00F83F4E" w:rsidP="00F83F4E">
            <w:pPr>
              <w:pStyle w:val="ListBullet"/>
            </w:pPr>
            <w:r w:rsidRPr="00F83F4E">
              <w:t>natural hazards and/or disasters</w:t>
            </w:r>
          </w:p>
          <w:p w:rsidR="00000000" w:rsidP="00F83F4E">
            <w:pPr>
              <w:pStyle w:val="ListBullet"/>
              <w:rPr>
                <w:lang w:val="en-NZ"/>
              </w:rPr>
            </w:pPr>
            <w:r w:rsidRPr="00F83F4E">
              <w:t>technological hazards (failure of technology)</w:t>
            </w:r>
          </w:p>
        </w:tc>
      </w:tr>
      <w:tr w:rsidTr="00327AFB">
        <w:tblPrEx>
          <w:tblW w:w="0" w:type="auto"/>
          <w:tblLayout w:type="fixed"/>
          <w:tblCellMar>
            <w:left w:w="62" w:type="dxa"/>
            <w:right w:w="62" w:type="dxa"/>
          </w:tblCellMar>
          <w:tblLook w:val="0000"/>
        </w:tblPrEx>
        <w:tc>
          <w:tcPr>
            <w:tcW w:w="344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83F4E">
            <w:pPr>
              <w:pStyle w:val="BodyText"/>
              <w:rPr>
                <w:lang w:val="en-NZ"/>
              </w:rPr>
            </w:pPr>
            <w:r w:rsidRPr="00F83F4E">
              <w:rPr>
                <w:rStyle w:val="BoldandItalics"/>
              </w:rPr>
              <w:t>Elements at risk</w:t>
            </w:r>
            <w:r w:rsidRPr="00F83F4E">
              <w:t xml:space="preserve"> ma</w:t>
            </w:r>
            <w:r w:rsidRPr="00F83F4E">
              <w:t>y include:</w:t>
            </w:r>
          </w:p>
        </w:tc>
        <w:tc>
          <w:tcPr>
            <w:tcW w:w="50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83F4E" w:rsidP="00F83F4E">
            <w:pPr>
              <w:pStyle w:val="ListBullet"/>
            </w:pPr>
            <w:r w:rsidRPr="00F83F4E">
              <w:t>assets</w:t>
            </w:r>
          </w:p>
          <w:p w:rsidR="00000000" w:rsidRPr="00F83F4E" w:rsidP="00F83F4E">
            <w:pPr>
              <w:pStyle w:val="ListBullet"/>
            </w:pPr>
            <w:r w:rsidRPr="00F83F4E">
              <w:t>commercial reputation and goodwill</w:t>
            </w:r>
          </w:p>
          <w:p w:rsidR="00000000" w:rsidRPr="00F83F4E" w:rsidP="00F83F4E">
            <w:pPr>
              <w:pStyle w:val="ListBullet"/>
            </w:pPr>
            <w:r w:rsidRPr="00F83F4E">
              <w:t>environment</w:t>
            </w:r>
          </w:p>
          <w:p w:rsidR="00000000" w:rsidRPr="00F83F4E" w:rsidP="00F83F4E">
            <w:pPr>
              <w:pStyle w:val="ListBullet"/>
            </w:pPr>
            <w:r w:rsidRPr="00F83F4E">
              <w:t>people</w:t>
            </w:r>
          </w:p>
          <w:p w:rsidR="00000000" w:rsidP="00F83F4E">
            <w:pPr>
              <w:pStyle w:val="ListBullet"/>
              <w:rPr>
                <w:lang w:val="en-NZ"/>
              </w:rPr>
            </w:pPr>
            <w:r w:rsidRPr="00F83F4E">
              <w:t>quality of life</w:t>
            </w:r>
          </w:p>
        </w:tc>
      </w:tr>
      <w:tr w:rsidTr="00327AFB">
        <w:tblPrEx>
          <w:tblW w:w="0" w:type="auto"/>
          <w:tblLayout w:type="fixed"/>
          <w:tblCellMar>
            <w:left w:w="62" w:type="dxa"/>
            <w:right w:w="62" w:type="dxa"/>
          </w:tblCellMar>
          <w:tblLook w:val="0000"/>
        </w:tblPrEx>
        <w:tc>
          <w:tcPr>
            <w:tcW w:w="344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83F4E">
            <w:pPr>
              <w:pStyle w:val="BodyText"/>
              <w:rPr>
                <w:lang w:val="en-NZ"/>
              </w:rPr>
            </w:pPr>
            <w:r w:rsidRPr="00F83F4E">
              <w:rPr>
                <w:rStyle w:val="BoldandItalics"/>
              </w:rPr>
              <w:t>Vulnerability</w:t>
            </w:r>
            <w:r w:rsidRPr="00F83F4E">
              <w:t xml:space="preserve"> may include:</w:t>
            </w:r>
          </w:p>
        </w:tc>
        <w:tc>
          <w:tcPr>
            <w:tcW w:w="50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83F4E">
            <w:pPr>
              <w:pStyle w:val="ListBullet"/>
              <w:rPr>
                <w:lang w:val="en-NZ"/>
              </w:rPr>
            </w:pPr>
            <w:r w:rsidRPr="00F83F4E">
              <w:t>degree of susceptibility and resilience of the organisation and the environment to the risk, which is influenced by the characteristics of</w:t>
            </w:r>
            <w:r w:rsidRPr="00F83F4E">
              <w:t xml:space="preserve"> the organisation in terms of its capacity to anticipate, cope with and recover from the crisis</w:t>
            </w:r>
          </w:p>
        </w:tc>
      </w:tr>
      <w:tr w:rsidTr="00327AFB">
        <w:tblPrEx>
          <w:tblW w:w="0" w:type="auto"/>
          <w:tblLayout w:type="fixed"/>
          <w:tblCellMar>
            <w:left w:w="62" w:type="dxa"/>
            <w:right w:w="62" w:type="dxa"/>
          </w:tblCellMar>
          <w:tblLook w:val="0000"/>
        </w:tblPrEx>
        <w:tc>
          <w:tcPr>
            <w:tcW w:w="344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83F4E">
            <w:pPr>
              <w:pStyle w:val="BodyText"/>
              <w:rPr>
                <w:lang w:val="en-NZ"/>
              </w:rPr>
            </w:pPr>
            <w:r w:rsidRPr="00F83F4E">
              <w:rPr>
                <w:rStyle w:val="BoldandItalics"/>
              </w:rPr>
              <w:t>Specialist advisors</w:t>
            </w:r>
            <w:r w:rsidRPr="00F83F4E">
              <w:t xml:space="preserve"> may include:</w:t>
            </w:r>
          </w:p>
        </w:tc>
        <w:tc>
          <w:tcPr>
            <w:tcW w:w="50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83F4E" w:rsidP="00F83F4E">
            <w:pPr>
              <w:pStyle w:val="ListBullet"/>
            </w:pPr>
            <w:r w:rsidRPr="00F83F4E">
              <w:t>specialists in emergency management, evacuation, fire, security and safety who use advanced techniques such as:</w:t>
            </w:r>
          </w:p>
          <w:p w:rsidR="00000000" w:rsidRPr="00F83F4E" w:rsidP="00F83F4E">
            <w:pPr>
              <w:pStyle w:val="ListBullet2"/>
            </w:pPr>
            <w:r w:rsidRPr="00F83F4E">
              <w:t>Haz</w:t>
            </w:r>
            <w:r w:rsidRPr="00F83F4E">
              <w:t>ard and Operability Studies (HazOps)</w:t>
            </w:r>
          </w:p>
          <w:p w:rsidR="00000000" w:rsidRPr="00F83F4E" w:rsidP="00F83F4E">
            <w:pPr>
              <w:pStyle w:val="ListBullet2"/>
            </w:pPr>
            <w:r w:rsidRPr="00F83F4E">
              <w:t>Management Oversight and Risk Tree (MORT)</w:t>
            </w:r>
          </w:p>
          <w:p w:rsidR="00000000" w:rsidRPr="00F83F4E" w:rsidP="00F83F4E">
            <w:pPr>
              <w:pStyle w:val="ListBullet2"/>
            </w:pPr>
            <w:r w:rsidRPr="00F83F4E">
              <w:t>computer modelling</w:t>
            </w:r>
          </w:p>
          <w:p w:rsidR="00000000" w:rsidP="00F83F4E">
            <w:pPr>
              <w:pStyle w:val="ListBullet2"/>
              <w:rPr>
                <w:lang w:val="en-NZ"/>
              </w:rPr>
            </w:pPr>
            <w:r w:rsidRPr="00F83F4E">
              <w:t>scenario analysis</w:t>
            </w:r>
          </w:p>
        </w:tc>
      </w:tr>
      <w:tr w:rsidTr="00327AFB">
        <w:tblPrEx>
          <w:tblW w:w="0" w:type="auto"/>
          <w:tblLayout w:type="fixed"/>
          <w:tblCellMar>
            <w:left w:w="62" w:type="dxa"/>
            <w:right w:w="62" w:type="dxa"/>
          </w:tblCellMar>
          <w:tblLook w:val="0000"/>
        </w:tblPrEx>
        <w:tc>
          <w:tcPr>
            <w:tcW w:w="344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83F4E">
            <w:pPr>
              <w:pStyle w:val="BodyText"/>
              <w:rPr>
                <w:lang w:val="en-NZ"/>
              </w:rPr>
            </w:pPr>
            <w:r w:rsidRPr="00F83F4E">
              <w:rPr>
                <w:rStyle w:val="BoldandItalics"/>
              </w:rPr>
              <w:t>Emergency response agencies</w:t>
            </w:r>
            <w:r w:rsidRPr="00F83F4E">
              <w:t xml:space="preserve"> may include:</w:t>
            </w:r>
          </w:p>
        </w:tc>
        <w:tc>
          <w:tcPr>
            <w:tcW w:w="50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83F4E" w:rsidP="00F83F4E">
            <w:pPr>
              <w:pStyle w:val="ListBullet"/>
            </w:pPr>
            <w:r w:rsidRPr="00F83F4E">
              <w:t>fire</w:t>
            </w:r>
          </w:p>
          <w:p w:rsidR="00000000" w:rsidRPr="00F83F4E" w:rsidP="00F83F4E">
            <w:pPr>
              <w:pStyle w:val="ListBullet"/>
            </w:pPr>
            <w:r w:rsidRPr="00F83F4E">
              <w:t>police</w:t>
            </w:r>
          </w:p>
          <w:p w:rsidR="00000000" w:rsidRPr="00F83F4E" w:rsidP="00F83F4E">
            <w:pPr>
              <w:pStyle w:val="ListBullet"/>
            </w:pPr>
            <w:r w:rsidRPr="00F83F4E">
              <w:t>ambulance</w:t>
            </w:r>
          </w:p>
          <w:p w:rsidR="00000000" w:rsidRPr="00F83F4E" w:rsidP="00F83F4E">
            <w:pPr>
              <w:pStyle w:val="ListBullet"/>
            </w:pPr>
            <w:r w:rsidRPr="00F83F4E">
              <w:t>State Emergency Services (SES)</w:t>
            </w:r>
          </w:p>
          <w:p w:rsidR="00000000" w:rsidRPr="00F83F4E" w:rsidP="00F83F4E">
            <w:pPr>
              <w:pStyle w:val="ListBullet"/>
            </w:pPr>
            <w:r w:rsidRPr="00F83F4E">
              <w:t>government departments</w:t>
            </w:r>
          </w:p>
          <w:p w:rsidR="00000000" w:rsidP="00F83F4E">
            <w:pPr>
              <w:pStyle w:val="ListBullet"/>
              <w:rPr>
                <w:lang w:val="en-NZ"/>
              </w:rPr>
            </w:pPr>
            <w:r w:rsidRPr="00F83F4E">
              <w:t>OHS authorities</w:t>
            </w:r>
          </w:p>
        </w:tc>
      </w:tr>
      <w:tr w:rsidTr="00327AFB">
        <w:tblPrEx>
          <w:tblW w:w="0" w:type="auto"/>
          <w:tblLayout w:type="fixed"/>
          <w:tblCellMar>
            <w:left w:w="62" w:type="dxa"/>
            <w:right w:w="62" w:type="dxa"/>
          </w:tblCellMar>
          <w:tblLook w:val="0000"/>
        </w:tblPrEx>
        <w:tc>
          <w:tcPr>
            <w:tcW w:w="344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83F4E">
            <w:pPr>
              <w:pStyle w:val="BodyText"/>
              <w:rPr>
                <w:lang w:val="en-NZ"/>
              </w:rPr>
            </w:pPr>
            <w:r w:rsidRPr="00F83F4E">
              <w:rPr>
                <w:rStyle w:val="BoldandItalics"/>
              </w:rPr>
              <w:t>Emergency sources of risk register</w:t>
            </w:r>
            <w:r w:rsidRPr="00F83F4E">
              <w:t xml:space="preserve"> may include:</w:t>
            </w:r>
          </w:p>
        </w:tc>
        <w:tc>
          <w:tcPr>
            <w:tcW w:w="50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83F4E" w:rsidP="00F83F4E">
            <w:pPr>
              <w:pStyle w:val="ListBullet"/>
            </w:pPr>
            <w:r w:rsidRPr="00F83F4E">
              <w:t>comprehensive list of events or conditions to be evaluated, their location, together with a range of possible scenarios or circumstances under which a crisis may occur</w:t>
            </w:r>
          </w:p>
          <w:p w:rsidR="00000000" w:rsidP="00F83F4E">
            <w:pPr>
              <w:pStyle w:val="ListBullet"/>
              <w:rPr>
                <w:lang w:val="en-NZ"/>
              </w:rPr>
            </w:pPr>
            <w:r w:rsidRPr="00F83F4E">
              <w:t>crisis risk management documentation su</w:t>
            </w:r>
            <w:r w:rsidRPr="00F83F4E">
              <w:t>ch as risk assessments</w:t>
            </w:r>
          </w:p>
        </w:tc>
      </w:tr>
      <w:tr w:rsidTr="00327AFB">
        <w:tblPrEx>
          <w:tblW w:w="0" w:type="auto"/>
          <w:tblLayout w:type="fixed"/>
          <w:tblCellMar>
            <w:left w:w="62" w:type="dxa"/>
            <w:right w:w="62" w:type="dxa"/>
          </w:tblCellMar>
          <w:tblLook w:val="0000"/>
        </w:tblPrEx>
        <w:tc>
          <w:tcPr>
            <w:tcW w:w="344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83F4E">
            <w:pPr>
              <w:pStyle w:val="BodyText"/>
              <w:rPr>
                <w:lang w:val="en-NZ"/>
              </w:rPr>
            </w:pPr>
            <w:r w:rsidRPr="00F83F4E">
              <w:rPr>
                <w:rStyle w:val="BoldandItalics"/>
              </w:rPr>
              <w:t>Sources of information and data</w:t>
            </w:r>
            <w:r w:rsidRPr="00F83F4E">
              <w:t xml:space="preserve"> may include:</w:t>
            </w:r>
          </w:p>
        </w:tc>
        <w:tc>
          <w:tcPr>
            <w:tcW w:w="50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83F4E" w:rsidP="00F83F4E">
            <w:pPr>
              <w:pStyle w:val="ListBullet"/>
            </w:pPr>
            <w:r w:rsidRPr="00F83F4E">
              <w:t>enforcement notices and actions</w:t>
            </w:r>
          </w:p>
          <w:p w:rsidR="00000000" w:rsidRPr="00F83F4E" w:rsidP="00F83F4E">
            <w:pPr>
              <w:pStyle w:val="ListBullet"/>
            </w:pPr>
            <w:r w:rsidRPr="00F83F4E">
              <w:t>inspection and incident records</w:t>
            </w:r>
          </w:p>
          <w:p w:rsidR="00000000" w:rsidRPr="00F83F4E" w:rsidP="00F83F4E">
            <w:pPr>
              <w:pStyle w:val="ListBullet"/>
            </w:pPr>
            <w:r w:rsidRPr="00F83F4E">
              <w:t>international and national standards, codes of practice and guidelines</w:t>
            </w:r>
          </w:p>
          <w:p w:rsidR="00000000" w:rsidRPr="00F83F4E" w:rsidP="00F83F4E">
            <w:pPr>
              <w:pStyle w:val="ListBullet"/>
            </w:pPr>
            <w:r w:rsidRPr="00F83F4E">
              <w:t>material safety data sheets (MSDSs)</w:t>
            </w:r>
          </w:p>
          <w:p w:rsidR="00000000" w:rsidRPr="00F83F4E" w:rsidP="00F83F4E">
            <w:pPr>
              <w:pStyle w:val="ListBullet"/>
            </w:pPr>
            <w:r w:rsidRPr="00F83F4E">
              <w:t>organisational records and files</w:t>
            </w:r>
          </w:p>
          <w:p w:rsidR="00000000" w:rsidRPr="00F83F4E" w:rsidP="00F83F4E">
            <w:pPr>
              <w:pStyle w:val="ListBullet"/>
            </w:pPr>
            <w:r w:rsidRPr="00F83F4E">
              <w:t>research literature</w:t>
            </w:r>
          </w:p>
          <w:p w:rsidR="00000000" w:rsidP="00F83F4E">
            <w:pPr>
              <w:pStyle w:val="ListBullet"/>
              <w:rPr>
                <w:lang w:val="en-NZ"/>
              </w:rPr>
            </w:pPr>
            <w:r w:rsidRPr="00F83F4E">
              <w:t>specialist advisors</w:t>
            </w:r>
          </w:p>
        </w:tc>
      </w:tr>
      <w:tr w:rsidTr="00327AFB">
        <w:tblPrEx>
          <w:tblW w:w="0" w:type="auto"/>
          <w:tblLayout w:type="fixed"/>
          <w:tblCellMar>
            <w:left w:w="62" w:type="dxa"/>
            <w:right w:w="62" w:type="dxa"/>
          </w:tblCellMar>
          <w:tblLook w:val="0000"/>
        </w:tblPrEx>
        <w:tc>
          <w:tcPr>
            <w:tcW w:w="344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83F4E">
            <w:pPr>
              <w:pStyle w:val="BodyText"/>
              <w:rPr>
                <w:lang w:val="en-NZ"/>
              </w:rPr>
            </w:pPr>
            <w:r w:rsidRPr="00F83F4E">
              <w:rPr>
                <w:rStyle w:val="BoldandItalics"/>
              </w:rPr>
              <w:t>Characteristics</w:t>
            </w:r>
            <w:r w:rsidRPr="00F83F4E">
              <w:t xml:space="preserve"> of the risk may include:</w:t>
            </w:r>
          </w:p>
        </w:tc>
        <w:tc>
          <w:tcPr>
            <w:tcW w:w="50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83F4E" w:rsidP="00F83F4E">
            <w:pPr>
              <w:pStyle w:val="ListBullet"/>
            </w:pPr>
            <w:r w:rsidRPr="00F83F4E">
              <w:t>significant features of the sources of risk such as:</w:t>
            </w:r>
          </w:p>
          <w:p w:rsidR="00000000" w:rsidRPr="00F83F4E" w:rsidP="00F83F4E">
            <w:pPr>
              <w:pStyle w:val="ListBullet2"/>
            </w:pPr>
            <w:r w:rsidRPr="00F83F4E">
              <w:t>area affected</w:t>
            </w:r>
          </w:p>
          <w:p w:rsidR="00000000" w:rsidRPr="00F83F4E" w:rsidP="00F83F4E">
            <w:pPr>
              <w:pStyle w:val="ListBullet2"/>
            </w:pPr>
            <w:r w:rsidRPr="00F83F4E">
              <w:t>duration</w:t>
            </w:r>
          </w:p>
          <w:p w:rsidR="00000000" w:rsidRPr="00F83F4E" w:rsidP="00F83F4E">
            <w:pPr>
              <w:pStyle w:val="ListBullet2"/>
            </w:pPr>
            <w:r w:rsidRPr="00F83F4E">
              <w:t>impact, taking account of the coping capacity of the organisation</w:t>
            </w:r>
          </w:p>
          <w:p w:rsidR="00000000" w:rsidRPr="00F83F4E" w:rsidP="00F83F4E">
            <w:pPr>
              <w:pStyle w:val="ListBullet2"/>
            </w:pPr>
            <w:r w:rsidRPr="00F83F4E">
              <w:t>intensity</w:t>
            </w:r>
          </w:p>
          <w:p w:rsidR="00000000" w:rsidRPr="00F83F4E" w:rsidP="00F83F4E">
            <w:pPr>
              <w:pStyle w:val="ListBullet2"/>
            </w:pPr>
            <w:r w:rsidRPr="00F83F4E">
              <w:t>likelihood</w:t>
            </w:r>
          </w:p>
          <w:p w:rsidR="00000000" w:rsidRPr="00F83F4E" w:rsidP="00F83F4E">
            <w:pPr>
              <w:pStyle w:val="ListBullet2"/>
            </w:pPr>
            <w:r w:rsidRPr="00F83F4E">
              <w:t>perceptions of severity</w:t>
            </w:r>
          </w:p>
          <w:p w:rsidR="00000000" w:rsidP="00F83F4E">
            <w:pPr>
              <w:pStyle w:val="ListBullet2"/>
              <w:rPr>
                <w:lang w:val="en-NZ"/>
              </w:rPr>
            </w:pPr>
            <w:r w:rsidRPr="00F83F4E">
              <w:t>speed of onset</w:t>
            </w:r>
          </w:p>
        </w:tc>
      </w:tr>
      <w:tr w:rsidTr="00327AFB">
        <w:tblPrEx>
          <w:tblW w:w="0" w:type="auto"/>
          <w:tblLayout w:type="fixed"/>
          <w:tblCellMar>
            <w:left w:w="62" w:type="dxa"/>
            <w:right w:w="62" w:type="dxa"/>
          </w:tblCellMar>
          <w:tblLook w:val="0000"/>
        </w:tblPrEx>
        <w:tc>
          <w:tcPr>
            <w:tcW w:w="344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83F4E">
            <w:pPr>
              <w:pStyle w:val="BodyText"/>
              <w:rPr>
                <w:lang w:val="en-NZ"/>
              </w:rPr>
            </w:pPr>
            <w:r w:rsidRPr="00F83F4E">
              <w:rPr>
                <w:rStyle w:val="BoldandItalics"/>
              </w:rPr>
              <w:t>Crisis management plan</w:t>
            </w:r>
            <w:r w:rsidRPr="00F83F4E">
              <w:t xml:space="preserve"> may include:</w:t>
            </w:r>
          </w:p>
        </w:tc>
        <w:tc>
          <w:tcPr>
            <w:tcW w:w="50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83F4E" w:rsidP="00F83F4E">
            <w:pPr>
              <w:pStyle w:val="ListBullet"/>
            </w:pPr>
            <w:r w:rsidRPr="00F83F4E">
              <w:t>crisis risk management documentation, such as:</w:t>
            </w:r>
          </w:p>
          <w:p w:rsidR="00000000" w:rsidRPr="00F83F4E" w:rsidP="00F83F4E">
            <w:pPr>
              <w:pStyle w:val="ListBullet2"/>
            </w:pPr>
            <w:r w:rsidRPr="00F83F4E">
              <w:t>communications strategies</w:t>
            </w:r>
          </w:p>
          <w:p w:rsidR="00000000" w:rsidRPr="00F83F4E" w:rsidP="00F83F4E">
            <w:pPr>
              <w:pStyle w:val="ListBullet2"/>
            </w:pPr>
            <w:r w:rsidRPr="00F83F4E">
              <w:t>identification of issues</w:t>
            </w:r>
          </w:p>
          <w:p w:rsidR="00000000" w:rsidRPr="00F83F4E" w:rsidP="00F83F4E">
            <w:pPr>
              <w:pStyle w:val="ListBullet2"/>
            </w:pPr>
            <w:r w:rsidRPr="00F83F4E">
              <w:t>risk assessments/evaluations</w:t>
            </w:r>
          </w:p>
          <w:p w:rsidR="00000000" w:rsidRPr="00F83F4E" w:rsidP="00F83F4E">
            <w:pPr>
              <w:pStyle w:val="ListBullet2"/>
            </w:pPr>
            <w:r w:rsidRPr="00F83F4E">
              <w:t>risk management team lists</w:t>
            </w:r>
          </w:p>
          <w:p w:rsidR="00000000" w:rsidRPr="00F83F4E" w:rsidP="00F83F4E">
            <w:pPr>
              <w:pStyle w:val="ListBullet2"/>
            </w:pPr>
            <w:r w:rsidRPr="00F83F4E">
              <w:t>risk registers</w:t>
            </w:r>
          </w:p>
          <w:p w:rsidR="00000000" w:rsidRPr="00F83F4E" w:rsidP="00F83F4E">
            <w:pPr>
              <w:pStyle w:val="ListBullet2"/>
            </w:pPr>
            <w:r w:rsidRPr="00F83F4E">
              <w:t>treatment strategies</w:t>
            </w:r>
          </w:p>
          <w:p w:rsidR="00000000" w:rsidRPr="00F83F4E" w:rsidP="00F83F4E">
            <w:pPr>
              <w:pStyle w:val="ListBullet2"/>
            </w:pPr>
            <w:r w:rsidRPr="00F83F4E">
              <w:t>vulnerability profiles</w:t>
            </w:r>
          </w:p>
          <w:p w:rsidR="00000000" w:rsidRPr="00F83F4E" w:rsidP="00F83F4E">
            <w:pPr>
              <w:pStyle w:val="ListBullet"/>
            </w:pPr>
            <w:r w:rsidRPr="00F83F4E">
              <w:t>initial response instructions for various roles/areas</w:t>
            </w:r>
          </w:p>
          <w:p w:rsidR="00000000" w:rsidRPr="00F83F4E" w:rsidP="00F83F4E">
            <w:pPr>
              <w:pStyle w:val="ListBullet"/>
            </w:pPr>
            <w:r w:rsidRPr="00F83F4E">
              <w:t>policy, emergency response structure</w:t>
            </w:r>
          </w:p>
          <w:p w:rsidR="00000000" w:rsidRPr="00F83F4E" w:rsidP="00F83F4E">
            <w:pPr>
              <w:pStyle w:val="ListBullet"/>
            </w:pPr>
            <w:r w:rsidRPr="00F83F4E">
              <w:t>program review and monit</w:t>
            </w:r>
            <w:r w:rsidRPr="00F83F4E">
              <w:t>oring processes</w:t>
            </w:r>
          </w:p>
          <w:p w:rsidR="00000000" w:rsidRPr="00F83F4E" w:rsidP="00F83F4E">
            <w:pPr>
              <w:pStyle w:val="ListBullet"/>
            </w:pPr>
            <w:r w:rsidRPr="00F83F4E">
              <w:t>resource inventory for response and recovery</w:t>
            </w:r>
          </w:p>
          <w:p w:rsidR="00000000" w:rsidRPr="00F83F4E" w:rsidP="00F83F4E">
            <w:pPr>
              <w:pStyle w:val="ListBullet"/>
            </w:pPr>
            <w:r w:rsidRPr="00F83F4E">
              <w:t xml:space="preserve">responsibility and authority of individual roles </w:t>
            </w:r>
          </w:p>
          <w:p w:rsidR="00000000" w:rsidRPr="00F83F4E" w:rsidP="00F83F4E">
            <w:pPr>
              <w:pStyle w:val="ListBullet"/>
            </w:pPr>
            <w:r w:rsidRPr="00F83F4E">
              <w:t>training requirements</w:t>
            </w:r>
          </w:p>
          <w:p w:rsidR="00000000" w:rsidP="00F83F4E">
            <w:pPr>
              <w:pStyle w:val="ListBullet"/>
              <w:rPr>
                <w:lang w:val="en-NZ"/>
              </w:rPr>
            </w:pPr>
            <w:r w:rsidRPr="00F83F4E">
              <w:t>warning systems</w:t>
            </w:r>
          </w:p>
        </w:tc>
      </w:tr>
      <w:tr w:rsidTr="00327AFB">
        <w:tblPrEx>
          <w:tblW w:w="0" w:type="auto"/>
          <w:tblLayout w:type="fixed"/>
          <w:tblCellMar>
            <w:left w:w="62" w:type="dxa"/>
            <w:right w:w="62" w:type="dxa"/>
          </w:tblCellMar>
          <w:tblLook w:val="0000"/>
        </w:tblPrEx>
        <w:tc>
          <w:tcPr>
            <w:tcW w:w="344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83F4E">
            <w:pPr>
              <w:pStyle w:val="BodyText"/>
              <w:rPr>
                <w:lang w:val="en-NZ"/>
              </w:rPr>
            </w:pPr>
            <w:r w:rsidRPr="00F83F4E">
              <w:rPr>
                <w:rStyle w:val="BoldandItalics"/>
              </w:rPr>
              <w:t>Stakeholders</w:t>
            </w:r>
            <w:r w:rsidRPr="00F83F4E">
              <w:t xml:space="preserve"> may include:</w:t>
            </w:r>
          </w:p>
        </w:tc>
        <w:tc>
          <w:tcPr>
            <w:tcW w:w="50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83F4E" w:rsidP="00F83F4E">
            <w:pPr>
              <w:pStyle w:val="ListBullet"/>
            </w:pPr>
            <w:r w:rsidRPr="00F83F4E">
              <w:t>external stakeholders such as local community (directly or via the media), representatives of special interest groups, insurance agencies, OHS regulators, local government and other relevant statutory bodies</w:t>
            </w:r>
          </w:p>
          <w:p w:rsidR="00000000" w:rsidP="00F83F4E">
            <w:pPr>
              <w:pStyle w:val="ListBullet"/>
              <w:rPr>
                <w:lang w:val="en-NZ"/>
              </w:rPr>
            </w:pPr>
            <w:r w:rsidRPr="00F83F4E">
              <w:t>internal stakeholders such as the board of manag</w:t>
            </w:r>
            <w:r w:rsidRPr="00F83F4E">
              <w:t>ement, managers, employees (and their families), contractors, visitors and others on site</w:t>
            </w:r>
          </w:p>
        </w:tc>
      </w:tr>
      <w:tr w:rsidTr="00327AFB">
        <w:tblPrEx>
          <w:tblW w:w="0" w:type="auto"/>
          <w:tblLayout w:type="fixed"/>
          <w:tblCellMar>
            <w:left w:w="62" w:type="dxa"/>
            <w:right w:w="62" w:type="dxa"/>
          </w:tblCellMar>
          <w:tblLook w:val="0000"/>
        </w:tblPrEx>
        <w:tc>
          <w:tcPr>
            <w:tcW w:w="344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83F4E">
            <w:pPr>
              <w:pStyle w:val="BodyText"/>
              <w:rPr>
                <w:lang w:val="en-NZ"/>
              </w:rPr>
            </w:pPr>
            <w:r w:rsidRPr="00F83F4E">
              <w:rPr>
                <w:rStyle w:val="BoldandItalics"/>
              </w:rPr>
              <w:t>Resources</w:t>
            </w:r>
            <w:r w:rsidRPr="00F83F4E">
              <w:t xml:space="preserve"> may include:</w:t>
            </w:r>
          </w:p>
        </w:tc>
        <w:tc>
          <w:tcPr>
            <w:tcW w:w="50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83F4E" w:rsidP="00F83F4E">
            <w:pPr>
              <w:pStyle w:val="ListBullet"/>
            </w:pPr>
            <w:r w:rsidRPr="00F83F4E">
              <w:t>community support agencies</w:t>
            </w:r>
          </w:p>
          <w:p w:rsidR="00000000" w:rsidP="00F83F4E">
            <w:pPr>
              <w:pStyle w:val="ListBullet"/>
              <w:rPr>
                <w:lang w:val="en-NZ"/>
              </w:rPr>
            </w:pPr>
            <w:r w:rsidRPr="00F83F4E">
              <w:t>personnel and equipment</w:t>
            </w:r>
          </w:p>
        </w:tc>
      </w:tr>
      <w:tr w:rsidTr="00327AFB">
        <w:tblPrEx>
          <w:tblW w:w="0" w:type="auto"/>
          <w:tblLayout w:type="fixed"/>
          <w:tblCellMar>
            <w:left w:w="62" w:type="dxa"/>
            <w:right w:w="62" w:type="dxa"/>
          </w:tblCellMar>
          <w:tblLook w:val="0000"/>
        </w:tblPrEx>
        <w:tc>
          <w:tcPr>
            <w:tcW w:w="344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83F4E">
            <w:pPr>
              <w:pStyle w:val="BodyText"/>
              <w:rPr>
                <w:lang w:val="en-NZ"/>
              </w:rPr>
            </w:pPr>
            <w:r w:rsidRPr="00F83F4E">
              <w:rPr>
                <w:rStyle w:val="BoldandItalics"/>
              </w:rPr>
              <w:t>Audit and review</w:t>
            </w:r>
            <w:r w:rsidRPr="00F83F4E">
              <w:t xml:space="preserve"> may include:</w:t>
            </w:r>
          </w:p>
        </w:tc>
        <w:tc>
          <w:tcPr>
            <w:tcW w:w="50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83F4E" w:rsidP="00F83F4E">
            <w:pPr>
              <w:pStyle w:val="ListBullet"/>
            </w:pPr>
            <w:r w:rsidRPr="00F83F4E">
              <w:t>evaluation of ongoing relevance of emergency and crisis pl</w:t>
            </w:r>
            <w:r w:rsidRPr="00F83F4E">
              <w:t>ans considering likelihood and consequences of risks</w:t>
            </w:r>
          </w:p>
          <w:p w:rsidR="00000000" w:rsidRPr="00F83F4E" w:rsidP="00F83F4E">
            <w:pPr>
              <w:pStyle w:val="ListBullet"/>
            </w:pPr>
            <w:r w:rsidRPr="00F83F4E">
              <w:t>analysis of the organisation to respond considering factors such as:</w:t>
            </w:r>
          </w:p>
          <w:p w:rsidR="00000000" w:rsidRPr="00F83F4E" w:rsidP="00F83F4E">
            <w:pPr>
              <w:pStyle w:val="ListBullet2"/>
            </w:pPr>
            <w:r w:rsidRPr="00F83F4E">
              <w:t>available resources</w:t>
            </w:r>
          </w:p>
          <w:p w:rsidR="00000000" w:rsidP="00F83F4E">
            <w:pPr>
              <w:pStyle w:val="ListBullet2"/>
              <w:rPr>
                <w:lang w:val="en-NZ"/>
              </w:rPr>
            </w:pPr>
            <w:r w:rsidRPr="00F83F4E">
              <w:t>effectiveness of training, knowledge and skills of key personnel</w:t>
            </w:r>
          </w:p>
        </w:tc>
      </w:tr>
      <w:tr w:rsidTr="00327AFB">
        <w:tblPrEx>
          <w:tblW w:w="0" w:type="auto"/>
          <w:tblLayout w:type="fixed"/>
          <w:tblCellMar>
            <w:left w:w="62" w:type="dxa"/>
            <w:right w:w="62" w:type="dxa"/>
          </w:tblCellMar>
          <w:tblLook w:val="0000"/>
        </w:tblPrEx>
        <w:tc>
          <w:tcPr>
            <w:tcW w:w="344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83F4E">
            <w:pPr>
              <w:pStyle w:val="BodyText"/>
              <w:rPr>
                <w:lang w:val="en-NZ"/>
              </w:rPr>
            </w:pPr>
            <w:r w:rsidRPr="00F83F4E">
              <w:rPr>
                <w:rStyle w:val="BoldandItalics"/>
              </w:rPr>
              <w:t>Emergency control organisation</w:t>
            </w:r>
            <w:r w:rsidRPr="00F83F4E">
              <w:t xml:space="preserve"> may include:</w:t>
            </w:r>
          </w:p>
        </w:tc>
        <w:tc>
          <w:tcPr>
            <w:tcW w:w="50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83F4E">
            <w:pPr>
              <w:pStyle w:val="ListBullet"/>
              <w:rPr>
                <w:lang w:val="en-NZ"/>
              </w:rPr>
            </w:pPr>
            <w:r w:rsidRPr="00F83F4E">
              <w:t>structured group within the organisation that includes roles such as emergency controller, communications recorder, media liaison and employee support personnel</w:t>
            </w:r>
          </w:p>
        </w:tc>
      </w:tr>
      <w:tr w:rsidTr="00327AFB">
        <w:tblPrEx>
          <w:tblW w:w="0" w:type="auto"/>
          <w:tblLayout w:type="fixed"/>
          <w:tblCellMar>
            <w:left w:w="62" w:type="dxa"/>
            <w:right w:w="62" w:type="dxa"/>
          </w:tblCellMar>
          <w:tblLook w:val="0000"/>
        </w:tblPrEx>
        <w:tc>
          <w:tcPr>
            <w:tcW w:w="344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83F4E">
            <w:pPr>
              <w:pStyle w:val="BodyText"/>
              <w:rPr>
                <w:lang w:val="en-NZ"/>
              </w:rPr>
            </w:pPr>
            <w:r w:rsidRPr="00F83F4E">
              <w:rPr>
                <w:rStyle w:val="BoldandItalics"/>
              </w:rPr>
              <w:t>External support and resource services</w:t>
            </w:r>
            <w:r w:rsidRPr="00F83F4E">
              <w:t xml:space="preserve"> may include:</w:t>
            </w:r>
          </w:p>
        </w:tc>
        <w:tc>
          <w:tcPr>
            <w:tcW w:w="50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83F4E" w:rsidP="00F83F4E">
            <w:pPr>
              <w:pStyle w:val="ListBullet"/>
            </w:pPr>
            <w:r w:rsidRPr="00F83F4E">
              <w:t>agencies such as Red Cross, government health departments, State Emergency Service and local government</w:t>
            </w:r>
          </w:p>
          <w:p w:rsidR="00000000" w:rsidRPr="00F83F4E" w:rsidP="00F83F4E">
            <w:pPr>
              <w:pStyle w:val="ListBullet"/>
            </w:pPr>
            <w:r w:rsidRPr="00F83F4E">
              <w:t>community liaison and reference groups</w:t>
            </w:r>
          </w:p>
          <w:p w:rsidR="00000000" w:rsidRPr="00F83F4E" w:rsidP="00F83F4E">
            <w:pPr>
              <w:pStyle w:val="ListBullet"/>
            </w:pPr>
            <w:r w:rsidRPr="00F83F4E">
              <w:t>counselling services</w:t>
            </w:r>
          </w:p>
          <w:p w:rsidR="00000000" w:rsidRPr="00F83F4E" w:rsidP="00F83F4E">
            <w:pPr>
              <w:pStyle w:val="ListBullet"/>
            </w:pPr>
            <w:r w:rsidRPr="00F83F4E">
              <w:t>employer associations</w:t>
            </w:r>
          </w:p>
          <w:p w:rsidR="00000000" w:rsidRPr="00F83F4E" w:rsidP="00F83F4E">
            <w:pPr>
              <w:pStyle w:val="ListBullet"/>
            </w:pPr>
            <w:r w:rsidRPr="00F83F4E">
              <w:t>local, non-official sources</w:t>
            </w:r>
          </w:p>
          <w:p w:rsidR="00000000" w:rsidP="00F83F4E">
            <w:pPr>
              <w:pStyle w:val="ListBullet"/>
              <w:rPr>
                <w:lang w:val="en-NZ"/>
              </w:rPr>
            </w:pPr>
            <w:r w:rsidRPr="00F83F4E">
              <w:t>unions</w:t>
            </w:r>
          </w:p>
        </w:tc>
      </w:tr>
      <w:tr w:rsidTr="00327AFB">
        <w:tblPrEx>
          <w:tblW w:w="0" w:type="auto"/>
          <w:tblLayout w:type="fixed"/>
          <w:tblCellMar>
            <w:left w:w="62" w:type="dxa"/>
            <w:right w:w="62" w:type="dxa"/>
          </w:tblCellMar>
          <w:tblLook w:val="0000"/>
        </w:tblPrEx>
        <w:tc>
          <w:tcPr>
            <w:tcW w:w="344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83F4E">
            <w:pPr>
              <w:pStyle w:val="BodyText"/>
              <w:rPr>
                <w:lang w:val="en-NZ"/>
              </w:rPr>
            </w:pPr>
            <w:r w:rsidRPr="00F83F4E">
              <w:rPr>
                <w:rStyle w:val="BoldandItalics"/>
              </w:rPr>
              <w:t>Reports</w:t>
            </w:r>
            <w:r w:rsidRPr="00F83F4E">
              <w:t xml:space="preserve"> may include:</w:t>
            </w:r>
          </w:p>
        </w:tc>
        <w:tc>
          <w:tcPr>
            <w:tcW w:w="50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83F4E" w:rsidP="00F83F4E">
            <w:pPr>
              <w:pStyle w:val="ListBullet"/>
            </w:pPr>
            <w:r w:rsidRPr="00F83F4E">
              <w:t>assumptions</w:t>
            </w:r>
          </w:p>
          <w:p w:rsidR="00000000" w:rsidRPr="00F83F4E" w:rsidP="00F83F4E">
            <w:pPr>
              <w:pStyle w:val="ListBullet"/>
            </w:pPr>
            <w:r w:rsidRPr="00F83F4E">
              <w:t>decisions and recommendations for action</w:t>
            </w:r>
          </w:p>
          <w:p w:rsidR="00000000" w:rsidRPr="00F83F4E" w:rsidP="00F83F4E">
            <w:pPr>
              <w:pStyle w:val="ListBullet"/>
            </w:pPr>
            <w:r w:rsidRPr="00F83F4E">
              <w:t>evaluation of preparedness</w:t>
            </w:r>
          </w:p>
          <w:p w:rsidR="00000000" w:rsidRPr="00F83F4E" w:rsidP="00F83F4E">
            <w:pPr>
              <w:pStyle w:val="ListBullet"/>
            </w:pPr>
            <w:r w:rsidRPr="00F83F4E">
              <w:t>information sources</w:t>
            </w:r>
          </w:p>
          <w:p w:rsidR="00000000" w:rsidRPr="00F83F4E" w:rsidP="00F83F4E">
            <w:pPr>
              <w:pStyle w:val="ListBullet"/>
            </w:pPr>
            <w:r w:rsidRPr="00F83F4E">
              <w:t>objectives</w:t>
            </w:r>
          </w:p>
          <w:p w:rsidR="00000000" w:rsidRPr="00F83F4E" w:rsidP="00F83F4E">
            <w:pPr>
              <w:pStyle w:val="ListBullet"/>
            </w:pPr>
            <w:r w:rsidRPr="00F83F4E">
              <w:t>previous reports, records and registers</w:t>
            </w:r>
          </w:p>
          <w:p w:rsidR="00000000" w:rsidRPr="00F83F4E" w:rsidP="00F83F4E">
            <w:pPr>
              <w:pStyle w:val="ListBullet"/>
            </w:pPr>
            <w:r w:rsidRPr="00F83F4E">
              <w:t>responsibility and resources</w:t>
            </w:r>
          </w:p>
        </w:tc>
      </w:tr>
    </w:tbl>
    <w:p w:rsidR="00327AFB" w:rsidP="00F83F4E">
      <w:pPr>
        <w:pStyle w:val="BodyText"/>
      </w:pPr>
    </w:p>
    <w:p w:rsidR="00327AFB" w:rsidP="00F83F4E">
      <w:pPr>
        <w:pStyle w:val="BodyText"/>
      </w:pPr>
    </w:p>
    <w:p w:rsidR="00000000" w:rsidRPr="00F83F4E" w:rsidP="00F83F4E">
      <w:pPr>
        <w:pStyle w:val="Heading1"/>
      </w:pPr>
      <w:bookmarkStart w:id="12" w:name="O_66698"/>
      <w:bookmarkEnd w:id="12"/>
      <w:r w:rsidRPr="00F83F4E">
        <w:t>Unit Sector(s)</w:t>
      </w:r>
    </w:p>
    <w:tbl>
      <w:tblPr>
        <w:tblW w:w="0" w:type="auto"/>
        <w:tblLayout w:type="fixed"/>
        <w:tblCellMar>
          <w:left w:w="62" w:type="dxa"/>
          <w:right w:w="62" w:type="dxa"/>
        </w:tblCellMar>
        <w:tblLook w:val="0000"/>
      </w:tblPr>
      <w:tblGrid>
        <w:gridCol w:w="2654"/>
        <w:gridCol w:w="5868"/>
      </w:tblGrid>
      <w:tr w:rsidTr="00327AFB">
        <w:tblPrEx>
          <w:tblW w:w="0" w:type="auto"/>
          <w:tblLayout w:type="fixed"/>
          <w:tblCellMar>
            <w:left w:w="62" w:type="dxa"/>
            <w:right w:w="62" w:type="dxa"/>
          </w:tblCellMar>
          <w:tblLook w:val="0000"/>
        </w:tblPrEx>
        <w:trPr>
          <w:tblHeader/>
        </w:trPr>
        <w:tc>
          <w:tcPr>
            <w:tcW w:w="26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83F4E">
            <w:pPr>
              <w:pStyle w:val="BodyText"/>
              <w:rPr>
                <w:lang w:val="en-NZ"/>
              </w:rPr>
            </w:pPr>
            <w:r w:rsidRPr="00F83F4E">
              <w:rPr>
                <w:rStyle w:val="SpecialBold"/>
              </w:rPr>
              <w:t>Unit sector</w:t>
            </w:r>
          </w:p>
        </w:tc>
        <w:tc>
          <w:tcPr>
            <w:tcW w:w="58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83F4E" w:rsidP="00F83F4E">
            <w:pPr>
              <w:pStyle w:val="BodyText"/>
            </w:pPr>
          </w:p>
        </w:tc>
      </w:tr>
    </w:tbl>
    <w:p w:rsidR="00000000" w:rsidRPr="00F83F4E" w:rsidP="00F83F4E">
      <w:pPr>
        <w:pStyle w:val="BodyText"/>
      </w:pPr>
    </w:p>
    <w:p w:rsidR="00000000" w:rsidRPr="00F83F4E" w:rsidP="00F83F4E">
      <w:pPr>
        <w:pStyle w:val="AllowPageBreak"/>
      </w:pPr>
    </w:p>
    <w:p w:rsidR="00000000" w:rsidRPr="00F83F4E" w:rsidP="00F83F4E">
      <w:pPr>
        <w:pStyle w:val="Heading1"/>
      </w:pPr>
      <w:bookmarkStart w:id="13" w:name="O_154407"/>
      <w:bookmarkEnd w:id="13"/>
      <w:r w:rsidRPr="00F83F4E">
        <w:t>Competency field</w:t>
      </w:r>
    </w:p>
    <w:tbl>
      <w:tblPr>
        <w:tblW w:w="0" w:type="auto"/>
        <w:tblLayout w:type="fixed"/>
        <w:tblCellMar>
          <w:left w:w="62" w:type="dxa"/>
          <w:right w:w="62" w:type="dxa"/>
        </w:tblCellMar>
        <w:tblLook w:val="0000"/>
      </w:tblPr>
      <w:tblGrid>
        <w:gridCol w:w="2776"/>
        <w:gridCol w:w="5746"/>
      </w:tblGrid>
      <w:tr w:rsidTr="00327AFB">
        <w:tblPrEx>
          <w:tblW w:w="0" w:type="auto"/>
          <w:tblLayout w:type="fixed"/>
          <w:tblCellMar>
            <w:left w:w="62" w:type="dxa"/>
            <w:right w:w="62" w:type="dxa"/>
          </w:tblCellMar>
          <w:tblLook w:val="0000"/>
        </w:tblPrEx>
        <w:trPr>
          <w:tblHeader/>
        </w:trPr>
        <w:tc>
          <w:tcPr>
            <w:tcW w:w="277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83F4E">
            <w:pPr>
              <w:pStyle w:val="BodyText"/>
              <w:rPr>
                <w:lang w:val="en-NZ"/>
              </w:rPr>
            </w:pPr>
            <w:r w:rsidRPr="00F83F4E">
              <w:rPr>
                <w:rStyle w:val="SpecialBold"/>
              </w:rPr>
              <w:t>Competency field</w:t>
            </w:r>
          </w:p>
        </w:tc>
        <w:tc>
          <w:tcPr>
            <w:tcW w:w="574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83F4E" w:rsidP="00F83F4E">
            <w:pPr>
              <w:pStyle w:val="BodyText"/>
            </w:pPr>
            <w:r w:rsidRPr="00F83F4E">
              <w:t>Regulation, Licensing and Risk - Occupational Health and Safety</w:t>
            </w:r>
          </w:p>
        </w:tc>
      </w:tr>
    </w:tbl>
    <w:p w:rsidR="00000000" w:rsidRPr="00F83F4E" w:rsidP="00F83F4E">
      <w:pPr>
        <w:pStyle w:val="BodyText"/>
      </w:pPr>
    </w:p>
    <w:p w:rsidR="00000000" w:rsidRPr="00F83F4E" w:rsidP="00F83F4E">
      <w:pPr>
        <w:pStyle w:val="AllowPageBreak"/>
      </w:pPr>
    </w:p>
    <w:p w:rsidR="00000000" w:rsidRPr="00F83F4E" w:rsidP="00F83F4E">
      <w:pPr>
        <w:pStyle w:val="Heading1"/>
      </w:pPr>
      <w:bookmarkStart w:id="14" w:name="O_154406"/>
      <w:bookmarkEnd w:id="14"/>
      <w:r w:rsidRPr="00F83F4E">
        <w:t>Co-requisite units</w:t>
      </w:r>
    </w:p>
    <w:tbl>
      <w:tblPr>
        <w:tblW w:w="0" w:type="auto"/>
        <w:tblLayout w:type="fixed"/>
        <w:tblCellMar>
          <w:left w:w="62" w:type="dxa"/>
          <w:right w:w="62" w:type="dxa"/>
        </w:tblCellMar>
        <w:tblLook w:val="0000"/>
      </w:tblPr>
      <w:tblGrid>
        <w:gridCol w:w="2641"/>
        <w:gridCol w:w="1322"/>
        <w:gridCol w:w="4559"/>
      </w:tblGrid>
      <w:tr w:rsidTr="00327AFB">
        <w:tblPrEx>
          <w:tblW w:w="0" w:type="auto"/>
          <w:tblLayout w:type="fixed"/>
          <w:tblCellMar>
            <w:left w:w="62" w:type="dxa"/>
            <w:right w:w="62" w:type="dxa"/>
          </w:tblCellMar>
          <w:tblLook w:val="0000"/>
        </w:tblPrEx>
        <w:trPr>
          <w:tblHeader/>
        </w:trPr>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83F4E">
            <w:pPr>
              <w:pStyle w:val="BodyText"/>
              <w:rPr>
                <w:lang w:val="en-NZ"/>
              </w:rPr>
            </w:pPr>
            <w:r w:rsidRPr="00F83F4E">
              <w:rPr>
                <w:rStyle w:val="SpecialBold"/>
              </w:rPr>
              <w:t>Co-requisite units</w:t>
            </w:r>
          </w:p>
        </w:tc>
        <w:tc>
          <w:tcPr>
            <w:tcW w:w="5881"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r>
      <w:tr w:rsidTr="00327AFB">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83F4E">
            <w:pPr>
              <w:pStyle w:val="BodyText"/>
              <w:rPr>
                <w:lang w:val="en-NZ"/>
              </w:rPr>
            </w:pPr>
          </w:p>
        </w:tc>
      </w:tr>
      <w:tr w:rsidTr="00327AFB">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83F4E" w:rsidP="00F83F4E">
            <w:pPr>
              <w:pStyle w:val="BodyText"/>
            </w:pPr>
          </w:p>
        </w:tc>
      </w:tr>
    </w:tbl>
    <w:p w:rsidR="00000000" w:rsidRPr="00F83F4E" w:rsidP="00F83F4E">
      <w:pPr>
        <w:pStyle w:val="BodyText"/>
      </w:pPr>
    </w:p>
    <w:p w:rsidR="00000000" w:rsidRPr="00F83F4E" w:rsidP="00F83F4E"/>
    <w:sectPr w:rsidSect="00F83F4E">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83F4E">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327AFB" w:rsidP="00327AFB">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83F4E">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27AFB" w:rsidP="00F83F4E">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9</w:t>
    </w:r>
    <w:r>
      <w:rPr>
        <w:noProof/>
      </w:rPr>
      <w:fldChar w:fldCharType="end"/>
    </w:r>
  </w:p>
  <w:p w:rsidR="00327AFB" w:rsidP="00F83F4E">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327AFB" w:rsidP="00F83F4E">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83F4E">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327AFB" w:rsidP="00327AFB">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83F4E">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27AFB" w:rsidP="00F83F4E">
    <w:pPr>
      <w:pStyle w:val="Header"/>
      <w:framePr w:wrap="around"/>
    </w:pPr>
    <w:r>
      <w:fldChar w:fldCharType="begin"/>
    </w:r>
    <w:r>
      <w:instrText xml:space="preserve"> TITLE   \* MERGEFORMAT </w:instrText>
    </w:r>
    <w:r>
      <w:fldChar w:fldCharType="separate"/>
    </w:r>
    <w:r>
      <w:t>BSBOHS606B Develop and implement crisis management processes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327AFB" w:rsidP="00F83F4E">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A5ECE2C4"/>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A8762376"/>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1472C6C4"/>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83F4E"/>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F83F4E"/>
    <w:pPr>
      <w:spacing w:before="360" w:after="60"/>
      <w:outlineLvl w:val="0"/>
    </w:pPr>
    <w:rPr>
      <w:sz w:val="32"/>
    </w:rPr>
  </w:style>
  <w:style w:type="paragraph" w:styleId="Heading2">
    <w:name w:val="heading 2"/>
    <w:basedOn w:val="HeadingBase"/>
    <w:next w:val="BodyText"/>
    <w:link w:val="Heading2Char"/>
    <w:qFormat/>
    <w:rsid w:val="00F83F4E"/>
    <w:pPr>
      <w:keepLines/>
      <w:spacing w:before="240" w:after="120"/>
      <w:outlineLvl w:val="1"/>
    </w:pPr>
    <w:rPr>
      <w:sz w:val="28"/>
      <w:szCs w:val="40"/>
    </w:rPr>
  </w:style>
  <w:style w:type="paragraph" w:styleId="Heading3">
    <w:name w:val="heading 3"/>
    <w:basedOn w:val="HeadingBase"/>
    <w:next w:val="BodyText"/>
    <w:link w:val="Heading3Char"/>
    <w:qFormat/>
    <w:rsid w:val="00F83F4E"/>
    <w:pPr>
      <w:spacing w:before="180" w:after="120"/>
      <w:outlineLvl w:val="2"/>
    </w:pPr>
    <w:rPr>
      <w:spacing w:val="-10"/>
      <w:kern w:val="32"/>
    </w:rPr>
  </w:style>
  <w:style w:type="paragraph" w:styleId="Heading4">
    <w:name w:val="heading 4"/>
    <w:basedOn w:val="HeadingBase"/>
    <w:next w:val="BodyText"/>
    <w:link w:val="Heading4Char"/>
    <w:qFormat/>
    <w:rsid w:val="00F83F4E"/>
    <w:pPr>
      <w:spacing w:before="160" w:after="120"/>
      <w:outlineLvl w:val="3"/>
    </w:pPr>
    <w:rPr>
      <w:sz w:val="22"/>
    </w:rPr>
  </w:style>
  <w:style w:type="paragraph" w:styleId="Heading5">
    <w:name w:val="heading 5"/>
    <w:basedOn w:val="HeadingBase"/>
    <w:next w:val="Normal"/>
    <w:link w:val="Heading5Char"/>
    <w:qFormat/>
    <w:rsid w:val="00F83F4E"/>
    <w:pPr>
      <w:spacing w:before="80"/>
      <w:outlineLvl w:val="4"/>
    </w:pPr>
    <w:rPr>
      <w:color w:val="918585"/>
      <w:sz w:val="20"/>
    </w:rPr>
  </w:style>
  <w:style w:type="paragraph" w:styleId="Heading6">
    <w:name w:val="heading 6"/>
    <w:basedOn w:val="HeadingBase"/>
    <w:next w:val="Normal"/>
    <w:link w:val="Heading6Char"/>
    <w:qFormat/>
    <w:rsid w:val="00F83F4E"/>
    <w:pPr>
      <w:spacing w:before="60"/>
      <w:outlineLvl w:val="5"/>
    </w:pPr>
    <w:rPr>
      <w:color w:val="918585"/>
      <w:sz w:val="20"/>
    </w:rPr>
  </w:style>
  <w:style w:type="paragraph" w:styleId="Heading7">
    <w:name w:val="heading 7"/>
    <w:basedOn w:val="Normal"/>
    <w:next w:val="Normal"/>
    <w:link w:val="Heading7Char"/>
    <w:qFormat/>
    <w:rsid w:val="00F83F4E"/>
    <w:pPr>
      <w:ind w:left="720"/>
      <w:outlineLvl w:val="6"/>
    </w:pPr>
    <w:rPr>
      <w:i/>
    </w:rPr>
  </w:style>
  <w:style w:type="paragraph" w:styleId="Heading8">
    <w:name w:val="heading 8"/>
    <w:basedOn w:val="Normal"/>
    <w:next w:val="Normal"/>
    <w:link w:val="Heading8Char"/>
    <w:qFormat/>
    <w:rsid w:val="00F83F4E"/>
    <w:pPr>
      <w:ind w:left="720"/>
      <w:outlineLvl w:val="7"/>
    </w:pPr>
    <w:rPr>
      <w:i/>
    </w:rPr>
  </w:style>
  <w:style w:type="paragraph" w:styleId="Heading9">
    <w:name w:val="heading 9"/>
    <w:basedOn w:val="Normal"/>
    <w:next w:val="Normal"/>
    <w:link w:val="Heading9Char"/>
    <w:qFormat/>
    <w:rsid w:val="00F83F4E"/>
    <w:pPr>
      <w:ind w:left="720"/>
      <w:outlineLvl w:val="8"/>
    </w:pPr>
    <w:rPr>
      <w:i/>
    </w:rPr>
  </w:style>
  <w:style w:type="character" w:default="1" w:styleId="DefaultParagraphFont">
    <w:name w:val="Default Paragraph Font"/>
    <w:uiPriority w:val="1"/>
    <w:unhideWhenUsed/>
    <w:rsid w:val="00F83F4E"/>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F83F4E"/>
  </w:style>
  <w:style w:type="character" w:customStyle="1" w:styleId="Heading1Char">
    <w:name w:val="Heading 1 Char"/>
    <w:basedOn w:val="DefaultParagraphFont"/>
    <w:link w:val="Heading1"/>
    <w:rsid w:val="00F83F4E"/>
    <w:rPr>
      <w:rFonts w:ascii="Times New Roman" w:eastAsia="Times New Roman" w:hAnsi="Times New Roman" w:cs="Times New Roman"/>
      <w:b/>
      <w:sz w:val="32"/>
      <w:szCs w:val="20"/>
      <w:lang w:eastAsia="en-US"/>
    </w:rPr>
  </w:style>
  <w:style w:type="paragraph" w:styleId="BodyText">
    <w:name w:val="Body Text"/>
    <w:basedOn w:val="Normal"/>
    <w:link w:val="BodyTextChar"/>
    <w:rsid w:val="00F83F4E"/>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F83F4E"/>
    <w:rPr>
      <w:rFonts w:ascii="Times New Roman" w:eastAsia="Times New Roman" w:hAnsi="Times New Roman" w:cs="Times New Roman"/>
      <w:sz w:val="24"/>
      <w:lang w:val="en-US" w:eastAsia="en-US"/>
    </w:rPr>
  </w:style>
  <w:style w:type="paragraph" w:styleId="Footer">
    <w:name w:val="footer"/>
    <w:basedOn w:val="Normal"/>
    <w:link w:val="FooterChar"/>
    <w:rsid w:val="00F83F4E"/>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F83F4E"/>
    <w:rPr>
      <w:rFonts w:ascii="Times New Roman" w:eastAsia="Times New Roman" w:hAnsi="Times New Roman" w:cs="Times New Roman"/>
      <w:sz w:val="16"/>
      <w:lang w:val="en-US" w:eastAsia="en-US"/>
    </w:rPr>
  </w:style>
  <w:style w:type="paragraph" w:styleId="List">
    <w:name w:val="List"/>
    <w:basedOn w:val="BodyText"/>
    <w:next w:val="BodyText"/>
    <w:rsid w:val="00F83F4E"/>
    <w:pPr>
      <w:tabs>
        <w:tab w:val="left" w:pos="340"/>
      </w:tabs>
      <w:spacing w:before="60" w:after="60"/>
      <w:ind w:left="340" w:hanging="340"/>
    </w:pPr>
  </w:style>
  <w:style w:type="paragraph" w:styleId="ListBullet">
    <w:name w:val="List Bullet"/>
    <w:basedOn w:val="List"/>
    <w:rsid w:val="00F83F4E"/>
    <w:pPr>
      <w:numPr>
        <w:numId w:val="13"/>
      </w:numPr>
      <w:tabs>
        <w:tab w:val="clear" w:pos="340"/>
      </w:tabs>
      <w:spacing w:before="40" w:after="40"/>
    </w:pPr>
  </w:style>
  <w:style w:type="character" w:customStyle="1" w:styleId="SpecialBold">
    <w:name w:val="Special Bold"/>
    <w:basedOn w:val="DefaultParagraphFont"/>
    <w:rsid w:val="00F83F4E"/>
    <w:rPr>
      <w:b/>
      <w:spacing w:val="0"/>
    </w:rPr>
  </w:style>
  <w:style w:type="paragraph" w:styleId="ListBullet2">
    <w:name w:val="List Bullet 2"/>
    <w:basedOn w:val="List2"/>
    <w:rsid w:val="00F83F4E"/>
    <w:pPr>
      <w:numPr>
        <w:numId w:val="14"/>
      </w:numPr>
      <w:tabs>
        <w:tab w:val="clear" w:pos="680"/>
      </w:tabs>
    </w:pPr>
  </w:style>
  <w:style w:type="paragraph" w:styleId="Header">
    <w:name w:val="header"/>
    <w:basedOn w:val="Normal"/>
    <w:link w:val="HeaderChar"/>
    <w:rsid w:val="00F83F4E"/>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F83F4E"/>
    <w:rPr>
      <w:rFonts w:ascii="Times New Roman" w:eastAsia="Times New Roman" w:hAnsi="Times New Roman" w:cs="Times New Roman"/>
      <w:sz w:val="16"/>
      <w:szCs w:val="20"/>
      <w:lang w:val="en-GB" w:eastAsia="en-US"/>
    </w:rPr>
  </w:style>
  <w:style w:type="paragraph" w:customStyle="1" w:styleId="SuperHeading">
    <w:name w:val="SuperHeading"/>
    <w:basedOn w:val="Normal"/>
    <w:rsid w:val="00F83F4E"/>
    <w:pPr>
      <w:spacing w:before="240" w:after="120"/>
      <w:outlineLvl w:val="0"/>
    </w:pPr>
    <w:rPr>
      <w:rFonts w:ascii="Times New Roman" w:hAnsi="Times New Roman"/>
      <w:b/>
      <w:sz w:val="28"/>
    </w:rPr>
  </w:style>
  <w:style w:type="paragraph" w:customStyle="1" w:styleId="AllowPageBreak">
    <w:name w:val="AllowPageBreak"/>
    <w:rsid w:val="00F83F4E"/>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F83F4E"/>
    <w:pPr>
      <w:tabs>
        <w:tab w:val="left" w:pos="680"/>
      </w:tabs>
      <w:spacing w:before="60" w:after="60"/>
      <w:ind w:left="680" w:hanging="340"/>
    </w:pPr>
  </w:style>
  <w:style w:type="character" w:customStyle="1" w:styleId="BoldandItalics">
    <w:name w:val="Bold and Italics"/>
    <w:qFormat/>
    <w:rsid w:val="00F83F4E"/>
    <w:rPr>
      <w:b/>
      <w:i/>
      <w:u w:val="none"/>
    </w:rPr>
  </w:style>
  <w:style w:type="character" w:customStyle="1" w:styleId="Heading2Char">
    <w:name w:val="Heading 2 Char"/>
    <w:basedOn w:val="DefaultParagraphFont"/>
    <w:link w:val="Heading2"/>
    <w:rsid w:val="00F83F4E"/>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F83F4E"/>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F83F4E"/>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F83F4E"/>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F83F4E"/>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F83F4E"/>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F83F4E"/>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F83F4E"/>
    <w:rPr>
      <w:rFonts w:ascii="Courier New" w:eastAsia="Times New Roman" w:hAnsi="Courier New" w:cs="Times New Roman"/>
      <w:i/>
      <w:szCs w:val="20"/>
      <w:lang w:val="en-US" w:eastAsia="en-US"/>
    </w:rPr>
  </w:style>
  <w:style w:type="paragraph" w:customStyle="1" w:styleId="HeadingBase">
    <w:name w:val="Heading Base"/>
    <w:rsid w:val="00F83F4E"/>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F83F4E"/>
    <w:pPr>
      <w:tabs>
        <w:tab w:val="right" w:leader="dot" w:pos="9072"/>
      </w:tabs>
      <w:ind w:left="567"/>
    </w:pPr>
    <w:rPr>
      <w:szCs w:val="22"/>
    </w:rPr>
  </w:style>
  <w:style w:type="paragraph" w:customStyle="1" w:styleId="TOCBase">
    <w:name w:val="TOC Base"/>
    <w:rsid w:val="00F83F4E"/>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F83F4E"/>
    <w:pPr>
      <w:tabs>
        <w:tab w:val="right" w:leader="dot" w:pos="9072"/>
      </w:tabs>
      <w:spacing w:before="40" w:after="40"/>
      <w:ind w:left="284"/>
    </w:pPr>
    <w:rPr>
      <w:rFonts w:ascii="Times New Roman" w:hAnsi="Times New Roman"/>
    </w:rPr>
  </w:style>
  <w:style w:type="paragraph" w:styleId="TOC1">
    <w:name w:val="toc 1"/>
    <w:basedOn w:val="TOCBase"/>
    <w:next w:val="Normal"/>
    <w:rsid w:val="00F83F4E"/>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F83F4E"/>
    <w:pPr>
      <w:spacing w:before="5040"/>
      <w:jc w:val="center"/>
    </w:pPr>
    <w:rPr>
      <w:sz w:val="48"/>
      <w:szCs w:val="72"/>
      <w:lang w:val="en-US"/>
    </w:rPr>
  </w:style>
  <w:style w:type="character" w:customStyle="1" w:styleId="TitleChar">
    <w:name w:val="Title Char"/>
    <w:basedOn w:val="DefaultParagraphFont"/>
    <w:link w:val="Title"/>
    <w:rsid w:val="00F83F4E"/>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F83F4E"/>
    <w:pPr>
      <w:tabs>
        <w:tab w:val="left" w:pos="3600"/>
        <w:tab w:val="left" w:pos="3958"/>
      </w:tabs>
    </w:pPr>
  </w:style>
  <w:style w:type="paragraph" w:customStyle="1" w:styleId="Note">
    <w:name w:val="Note"/>
    <w:basedOn w:val="BodyText"/>
    <w:rsid w:val="00F83F4E"/>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F83F4E"/>
    <w:pPr>
      <w:framePr w:wrap="auto" w:hAnchor="text" w:y="6049"/>
    </w:pPr>
    <w:rPr>
      <w:color w:val="000000"/>
      <w:sz w:val="40"/>
    </w:rPr>
  </w:style>
  <w:style w:type="paragraph" w:customStyle="1" w:styleId="TOCTitle">
    <w:name w:val="TOCTitle"/>
    <w:basedOn w:val="Heading1"/>
    <w:rsid w:val="00F83F4E"/>
    <w:pPr>
      <w:spacing w:after="240"/>
      <w:jc w:val="center"/>
      <w:outlineLvl w:val="9"/>
    </w:pPr>
    <w:rPr>
      <w:caps/>
    </w:rPr>
  </w:style>
  <w:style w:type="paragraph" w:customStyle="1" w:styleId="Version">
    <w:name w:val="Version"/>
    <w:rsid w:val="00F83F4E"/>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F83F4E"/>
    <w:pPr>
      <w:keepNext w:val="0"/>
      <w:tabs>
        <w:tab w:val="right" w:pos="4176"/>
      </w:tabs>
      <w:ind w:left="198" w:hanging="198"/>
    </w:pPr>
    <w:rPr>
      <w:rFonts w:ascii="Garamond" w:hAnsi="Garamond"/>
    </w:rPr>
  </w:style>
  <w:style w:type="paragraph" w:styleId="IndexHeading">
    <w:name w:val="index heading"/>
    <w:basedOn w:val="Normal"/>
    <w:next w:val="Index1"/>
    <w:semiHidden/>
    <w:rsid w:val="00F83F4E"/>
    <w:pPr>
      <w:spacing w:before="120" w:after="120"/>
    </w:pPr>
    <w:rPr>
      <w:rFonts w:ascii="Arial" w:hAnsi="Arial"/>
      <w:b/>
      <w:color w:val="918585"/>
      <w:sz w:val="24"/>
    </w:rPr>
  </w:style>
  <w:style w:type="paragraph" w:customStyle="1" w:styleId="Chapter">
    <w:name w:val="Chapter"/>
    <w:basedOn w:val="Normal"/>
    <w:rsid w:val="00F83F4E"/>
    <w:pPr>
      <w:spacing w:before="240"/>
    </w:pPr>
    <w:rPr>
      <w:rFonts w:ascii="Times New Roman" w:hAnsi="Times New Roman"/>
      <w:smallCaps/>
      <w:spacing w:val="80"/>
      <w:sz w:val="28"/>
    </w:rPr>
  </w:style>
  <w:style w:type="paragraph" w:customStyle="1" w:styleId="InChapter">
    <w:name w:val="InChapter"/>
    <w:basedOn w:val="Heading3"/>
    <w:rsid w:val="00F83F4E"/>
    <w:pPr>
      <w:spacing w:after="240"/>
      <w:outlineLvl w:val="9"/>
    </w:pPr>
    <w:rPr>
      <w:noProof/>
    </w:rPr>
  </w:style>
  <w:style w:type="paragraph" w:styleId="Index2">
    <w:name w:val="index 2"/>
    <w:basedOn w:val="Normal"/>
    <w:next w:val="Normal"/>
    <w:semiHidden/>
    <w:rsid w:val="00F83F4E"/>
    <w:pPr>
      <w:tabs>
        <w:tab w:val="right" w:pos="4176"/>
      </w:tabs>
      <w:ind w:left="568" w:hanging="284"/>
    </w:pPr>
    <w:rPr>
      <w:rFonts w:ascii="Garamond" w:hAnsi="Garamond"/>
    </w:rPr>
  </w:style>
  <w:style w:type="paragraph" w:customStyle="1" w:styleId="Byline">
    <w:name w:val="Byline"/>
    <w:rsid w:val="00F83F4E"/>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F83F4E"/>
    <w:pPr>
      <w:tabs>
        <w:tab w:val="clear" w:pos="3600"/>
        <w:tab w:val="clear" w:pos="3958"/>
      </w:tabs>
      <w:jc w:val="right"/>
    </w:pPr>
  </w:style>
  <w:style w:type="character" w:styleId="Emphasis">
    <w:name w:val="Emphasis"/>
    <w:basedOn w:val="DefaultParagraphFont"/>
    <w:qFormat/>
    <w:rsid w:val="00F83F4E"/>
    <w:rPr>
      <w:i/>
    </w:rPr>
  </w:style>
  <w:style w:type="paragraph" w:styleId="Caption">
    <w:name w:val="caption"/>
    <w:basedOn w:val="BodyText"/>
    <w:next w:val="Normal"/>
    <w:qFormat/>
    <w:rsid w:val="00F83F4E"/>
    <w:pPr>
      <w:framePr w:w="2268" w:hSpace="181" w:vSpace="181" w:wrap="around" w:vAnchor="text" w:hAnchor="page" w:x="1135" w:y="285" w:anchorLock="1"/>
    </w:pPr>
    <w:rPr>
      <w:i/>
    </w:rPr>
  </w:style>
  <w:style w:type="paragraph" w:customStyle="1" w:styleId="MiniTOCTitle">
    <w:name w:val="MiniTOCTitle"/>
    <w:basedOn w:val="Heading4"/>
    <w:rsid w:val="00F83F4E"/>
    <w:pPr>
      <w:spacing w:before="240"/>
      <w:outlineLvl w:val="9"/>
    </w:pPr>
    <w:rPr>
      <w:noProof/>
      <w:sz w:val="24"/>
    </w:rPr>
  </w:style>
  <w:style w:type="paragraph" w:customStyle="1" w:styleId="MiniTOCItem">
    <w:name w:val="MiniTOCItem"/>
    <w:basedOn w:val="ListBullet"/>
    <w:rsid w:val="00F83F4E"/>
    <w:pPr>
      <w:numPr>
        <w:numId w:val="0"/>
      </w:numPr>
      <w:tabs>
        <w:tab w:val="right" w:leader="dot" w:pos="6521"/>
      </w:tabs>
      <w:spacing w:before="0" w:after="0"/>
    </w:pPr>
  </w:style>
  <w:style w:type="paragraph" w:customStyle="1" w:styleId="TOFTitle">
    <w:name w:val="TOFTitle"/>
    <w:basedOn w:val="TOCTitle"/>
    <w:rsid w:val="00F83F4E"/>
  </w:style>
  <w:style w:type="paragraph" w:styleId="TableofFigures">
    <w:name w:val="table of figures"/>
    <w:basedOn w:val="Normal"/>
    <w:next w:val="Normal"/>
    <w:semiHidden/>
    <w:rsid w:val="00F83F4E"/>
    <w:pPr>
      <w:tabs>
        <w:tab w:val="right" w:leader="dot" w:pos="9072"/>
      </w:tabs>
      <w:ind w:left="970" w:hanging="403"/>
    </w:pPr>
    <w:rPr>
      <w:rFonts w:ascii="Times New Roman" w:hAnsi="Times New Roman"/>
      <w:b/>
    </w:rPr>
  </w:style>
  <w:style w:type="paragraph" w:styleId="ListNumber">
    <w:name w:val="List Number"/>
    <w:basedOn w:val="List"/>
    <w:rsid w:val="00F83F4E"/>
    <w:pPr>
      <w:numPr>
        <w:numId w:val="11"/>
      </w:numPr>
    </w:pPr>
  </w:style>
  <w:style w:type="character" w:customStyle="1" w:styleId="WingdingSymbols">
    <w:name w:val="Wingding Symbols"/>
    <w:rsid w:val="00F83F4E"/>
    <w:rPr>
      <w:rFonts w:ascii="Wingdings" w:hAnsi="Wingdings"/>
    </w:rPr>
  </w:style>
  <w:style w:type="paragraph" w:customStyle="1" w:styleId="TableHeading">
    <w:name w:val="Table Heading"/>
    <w:basedOn w:val="HeadingBase"/>
    <w:rsid w:val="00F83F4E"/>
    <w:pPr>
      <w:keepLines/>
      <w:pBdr>
        <w:bottom w:val="single" w:sz="6" w:space="1" w:color="918585"/>
      </w:pBdr>
      <w:spacing w:before="240"/>
    </w:pPr>
  </w:style>
  <w:style w:type="character" w:customStyle="1" w:styleId="HotSpot">
    <w:name w:val="HotSpot"/>
    <w:rsid w:val="00F83F4E"/>
    <w:rPr>
      <w:color w:val="0033CC"/>
      <w:u w:val="none"/>
    </w:rPr>
  </w:style>
  <w:style w:type="paragraph" w:customStyle="1" w:styleId="BodyTextRight">
    <w:name w:val="Body Text Right"/>
    <w:basedOn w:val="BodyText"/>
    <w:rsid w:val="00F83F4E"/>
    <w:pPr>
      <w:spacing w:before="0" w:after="0"/>
      <w:jc w:val="right"/>
    </w:pPr>
  </w:style>
  <w:style w:type="paragraph" w:styleId="Index3">
    <w:name w:val="index 3"/>
    <w:basedOn w:val="ListNumber2"/>
    <w:next w:val="Normal"/>
    <w:semiHidden/>
    <w:rsid w:val="00F83F4E"/>
    <w:pPr>
      <w:numPr>
        <w:numId w:val="0"/>
      </w:numPr>
      <w:tabs>
        <w:tab w:val="right" w:leader="dot" w:pos="4176"/>
      </w:tabs>
    </w:pPr>
  </w:style>
  <w:style w:type="paragraph" w:styleId="ListNumber2">
    <w:name w:val="List Number 2"/>
    <w:basedOn w:val="List2"/>
    <w:rsid w:val="00F83F4E"/>
    <w:pPr>
      <w:numPr>
        <w:numId w:val="10"/>
      </w:numPr>
      <w:tabs>
        <w:tab w:val="clear" w:pos="1060"/>
      </w:tabs>
    </w:pPr>
  </w:style>
  <w:style w:type="paragraph" w:customStyle="1" w:styleId="MarginNote">
    <w:name w:val="Margin Note"/>
    <w:basedOn w:val="BodyText"/>
    <w:rsid w:val="00F83F4E"/>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F83F4E"/>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F83F4E"/>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F83F4E"/>
    <w:rPr>
      <w:sz w:val="32"/>
    </w:rPr>
  </w:style>
  <w:style w:type="paragraph" w:customStyle="1" w:styleId="HeadingProcedure">
    <w:name w:val="Heading Procedure"/>
    <w:basedOn w:val="HeadingBase"/>
    <w:next w:val="Normal"/>
    <w:rsid w:val="00F83F4E"/>
    <w:pPr>
      <w:tabs>
        <w:tab w:val="left" w:pos="0"/>
      </w:tabs>
      <w:spacing w:before="120" w:after="60"/>
    </w:pPr>
    <w:rPr>
      <w:i/>
      <w:color w:val="918585"/>
      <w:sz w:val="22"/>
    </w:rPr>
  </w:style>
  <w:style w:type="paragraph" w:customStyle="1" w:styleId="TableBodyText">
    <w:name w:val="Table Body Text"/>
    <w:basedOn w:val="BodyText"/>
    <w:rsid w:val="00F83F4E"/>
    <w:pPr>
      <w:spacing w:before="60" w:after="60"/>
    </w:pPr>
  </w:style>
  <w:style w:type="paragraph" w:styleId="ListContinue">
    <w:name w:val="List Continue"/>
    <w:basedOn w:val="List"/>
    <w:rsid w:val="00F83F4E"/>
    <w:pPr>
      <w:ind w:firstLine="0"/>
    </w:pPr>
  </w:style>
  <w:style w:type="paragraph" w:customStyle="1" w:styleId="ListNote">
    <w:name w:val="List Note"/>
    <w:basedOn w:val="List"/>
    <w:rsid w:val="00F83F4E"/>
    <w:pPr>
      <w:pBdr>
        <w:top w:val="single" w:sz="6" w:space="2" w:color="918585"/>
        <w:bottom w:val="single" w:sz="6" w:space="2" w:color="918585"/>
      </w:pBdr>
      <w:tabs>
        <w:tab w:val="left" w:pos="1021"/>
      </w:tabs>
      <w:ind w:firstLine="0"/>
    </w:pPr>
  </w:style>
  <w:style w:type="paragraph" w:customStyle="1" w:styleId="Warning">
    <w:name w:val="Warning"/>
    <w:basedOn w:val="BodyText"/>
    <w:rsid w:val="00F83F4E"/>
    <w:pPr>
      <w:shd w:val="clear" w:color="auto" w:fill="D9D9D9"/>
      <w:tabs>
        <w:tab w:val="left" w:pos="992"/>
      </w:tabs>
      <w:ind w:left="119" w:right="119"/>
    </w:pPr>
    <w:rPr>
      <w:sz w:val="20"/>
    </w:rPr>
  </w:style>
  <w:style w:type="paragraph" w:customStyle="1" w:styleId="MarginIcons">
    <w:name w:val="Margin Icons"/>
    <w:basedOn w:val="BodyText"/>
    <w:rsid w:val="00F83F4E"/>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F83F4E"/>
    <w:rPr>
      <w:rFonts w:ascii="Courier New" w:hAnsi="Courier New"/>
    </w:rPr>
  </w:style>
  <w:style w:type="paragraph" w:customStyle="1" w:styleId="NoteBullet">
    <w:name w:val="Note Bullet"/>
    <w:basedOn w:val="Note"/>
    <w:rsid w:val="00F83F4E"/>
    <w:pPr>
      <w:tabs>
        <w:tab w:val="clear" w:pos="680"/>
      </w:tabs>
      <w:spacing w:before="60" w:after="60"/>
    </w:pPr>
  </w:style>
  <w:style w:type="paragraph" w:customStyle="1" w:styleId="SubHeading2">
    <w:name w:val="SubHeading2"/>
    <w:basedOn w:val="HeadingBase"/>
    <w:rsid w:val="00F83F4E"/>
    <w:pPr>
      <w:spacing w:before="240" w:after="60"/>
    </w:pPr>
    <w:rPr>
      <w:sz w:val="20"/>
    </w:rPr>
  </w:style>
  <w:style w:type="paragraph" w:customStyle="1" w:styleId="SubHeading1">
    <w:name w:val="SubHeading1"/>
    <w:basedOn w:val="HeadingBase"/>
    <w:rsid w:val="00F83F4E"/>
    <w:pPr>
      <w:spacing w:before="240" w:after="60"/>
    </w:pPr>
    <w:rPr>
      <w:color w:val="918585"/>
      <w:sz w:val="22"/>
    </w:rPr>
  </w:style>
  <w:style w:type="paragraph" w:customStyle="1" w:styleId="SideHeading">
    <w:name w:val="Side Heading"/>
    <w:basedOn w:val="HeadingBase"/>
    <w:rsid w:val="00F83F4E"/>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F83F4E"/>
    <w:pPr>
      <w:numPr>
        <w:numId w:val="12"/>
      </w:numPr>
    </w:pPr>
  </w:style>
  <w:style w:type="paragraph" w:styleId="PlainText">
    <w:name w:val="Plain Text"/>
    <w:basedOn w:val="Normal"/>
    <w:link w:val="PlainTextChar"/>
    <w:rsid w:val="00F83F4E"/>
    <w:rPr>
      <w:sz w:val="20"/>
    </w:rPr>
  </w:style>
  <w:style w:type="character" w:customStyle="1" w:styleId="PlainTextChar">
    <w:name w:val="Plain Text Char"/>
    <w:basedOn w:val="DefaultParagraphFont"/>
    <w:link w:val="PlainText"/>
    <w:rsid w:val="00F83F4E"/>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F83F4E"/>
    <w:rPr>
      <w:b/>
      <w:smallCaps/>
    </w:rPr>
  </w:style>
  <w:style w:type="paragraph" w:customStyle="1" w:styleId="TableListNumber">
    <w:name w:val="Table List Number"/>
    <w:basedOn w:val="ListNumber"/>
    <w:rsid w:val="00F83F4E"/>
    <w:pPr>
      <w:numPr>
        <w:numId w:val="0"/>
      </w:numPr>
    </w:pPr>
  </w:style>
  <w:style w:type="paragraph" w:styleId="TOC4">
    <w:name w:val="toc 4"/>
    <w:basedOn w:val="TOCBase"/>
    <w:next w:val="Normal"/>
    <w:semiHidden/>
    <w:rsid w:val="00F83F4E"/>
    <w:pPr>
      <w:tabs>
        <w:tab w:val="right" w:leader="dot" w:pos="9071"/>
      </w:tabs>
      <w:ind w:left="1701"/>
    </w:pPr>
  </w:style>
  <w:style w:type="paragraph" w:customStyle="1" w:styleId="ListAlpha">
    <w:name w:val="List Alpha"/>
    <w:basedOn w:val="List"/>
    <w:rsid w:val="00F83F4E"/>
    <w:pPr>
      <w:numPr>
        <w:numId w:val="9"/>
      </w:numPr>
    </w:pPr>
  </w:style>
  <w:style w:type="paragraph" w:customStyle="1" w:styleId="ListAlpha2">
    <w:name w:val="List Alpha 2"/>
    <w:basedOn w:val="List2"/>
    <w:rsid w:val="00F83F4E"/>
    <w:pPr>
      <w:numPr>
        <w:numId w:val="8"/>
      </w:numPr>
    </w:pPr>
  </w:style>
  <w:style w:type="paragraph" w:styleId="List3">
    <w:name w:val="List 3"/>
    <w:basedOn w:val="BodyText"/>
    <w:rsid w:val="00F83F4E"/>
    <w:pPr>
      <w:tabs>
        <w:tab w:val="left" w:pos="1021"/>
      </w:tabs>
      <w:spacing w:before="60" w:after="60"/>
      <w:ind w:left="1020" w:hanging="340"/>
    </w:pPr>
  </w:style>
  <w:style w:type="paragraph" w:styleId="List4">
    <w:name w:val="List 4"/>
    <w:basedOn w:val="BodyText"/>
    <w:rsid w:val="00F83F4E"/>
    <w:pPr>
      <w:tabs>
        <w:tab w:val="left" w:pos="1361"/>
      </w:tabs>
      <w:spacing w:before="60" w:after="60"/>
      <w:ind w:left="1361" w:hanging="340"/>
    </w:pPr>
  </w:style>
  <w:style w:type="paragraph" w:styleId="List5">
    <w:name w:val="List 5"/>
    <w:basedOn w:val="BodyText"/>
    <w:rsid w:val="00F83F4E"/>
    <w:pPr>
      <w:tabs>
        <w:tab w:val="left" w:pos="1701"/>
      </w:tabs>
      <w:spacing w:before="60" w:after="60"/>
      <w:ind w:left="1701" w:hanging="340"/>
    </w:pPr>
  </w:style>
  <w:style w:type="paragraph" w:styleId="ListBullet3">
    <w:name w:val="List Bullet 3"/>
    <w:basedOn w:val="List3"/>
    <w:rsid w:val="00F83F4E"/>
    <w:pPr>
      <w:numPr>
        <w:numId w:val="15"/>
      </w:numPr>
      <w:tabs>
        <w:tab w:val="clear" w:pos="1021"/>
      </w:tabs>
      <w:ind w:left="1037" w:hanging="357"/>
    </w:pPr>
  </w:style>
  <w:style w:type="paragraph" w:styleId="ListBullet4">
    <w:name w:val="List Bullet 4"/>
    <w:basedOn w:val="List4"/>
    <w:rsid w:val="00F83F4E"/>
    <w:pPr>
      <w:numPr>
        <w:numId w:val="3"/>
      </w:numPr>
    </w:pPr>
  </w:style>
  <w:style w:type="paragraph" w:styleId="ListBullet5">
    <w:name w:val="List Bullet 5"/>
    <w:basedOn w:val="List5"/>
    <w:rsid w:val="00F83F4E"/>
    <w:pPr>
      <w:numPr>
        <w:numId w:val="4"/>
      </w:numPr>
    </w:pPr>
  </w:style>
  <w:style w:type="paragraph" w:styleId="ListContinue2">
    <w:name w:val="List Continue 2"/>
    <w:basedOn w:val="List2"/>
    <w:rsid w:val="00F83F4E"/>
    <w:pPr>
      <w:ind w:firstLine="0"/>
    </w:pPr>
  </w:style>
  <w:style w:type="paragraph" w:styleId="ListContinue3">
    <w:name w:val="List Continue 3"/>
    <w:basedOn w:val="List3"/>
    <w:rsid w:val="00F83F4E"/>
    <w:pPr>
      <w:ind w:left="1021" w:firstLine="0"/>
    </w:pPr>
  </w:style>
  <w:style w:type="paragraph" w:styleId="ListContinue4">
    <w:name w:val="List Continue 4"/>
    <w:basedOn w:val="List4"/>
    <w:rsid w:val="00F83F4E"/>
    <w:pPr>
      <w:ind w:firstLine="0"/>
    </w:pPr>
  </w:style>
  <w:style w:type="paragraph" w:styleId="ListContinue5">
    <w:name w:val="List Continue 5"/>
    <w:basedOn w:val="List5"/>
    <w:rsid w:val="00F83F4E"/>
    <w:pPr>
      <w:ind w:firstLine="0"/>
    </w:pPr>
  </w:style>
  <w:style w:type="paragraph" w:styleId="ListNumber3">
    <w:name w:val="List Number 3"/>
    <w:basedOn w:val="List3"/>
    <w:rsid w:val="00F83F4E"/>
    <w:pPr>
      <w:numPr>
        <w:numId w:val="5"/>
      </w:numPr>
    </w:pPr>
  </w:style>
  <w:style w:type="paragraph" w:styleId="ListNumber4">
    <w:name w:val="List Number 4"/>
    <w:basedOn w:val="List4"/>
    <w:rsid w:val="00F83F4E"/>
    <w:pPr>
      <w:numPr>
        <w:numId w:val="6"/>
      </w:numPr>
    </w:pPr>
  </w:style>
  <w:style w:type="paragraph" w:styleId="ListNumber5">
    <w:name w:val="List Number 5"/>
    <w:basedOn w:val="List5"/>
    <w:rsid w:val="00F83F4E"/>
    <w:pPr>
      <w:numPr>
        <w:numId w:val="7"/>
      </w:numPr>
    </w:pPr>
  </w:style>
  <w:style w:type="paragraph" w:styleId="BlockText">
    <w:name w:val="Block Text"/>
    <w:basedOn w:val="Normal"/>
    <w:rsid w:val="00F83F4E"/>
    <w:pPr>
      <w:spacing w:after="120"/>
      <w:ind w:left="1440" w:right="1440"/>
    </w:pPr>
  </w:style>
  <w:style w:type="character" w:customStyle="1" w:styleId="Subscript">
    <w:name w:val="Subscript"/>
    <w:basedOn w:val="DefaultParagraphFont"/>
    <w:rsid w:val="00F83F4E"/>
    <w:rPr>
      <w:sz w:val="16"/>
      <w:vertAlign w:val="subscript"/>
    </w:rPr>
  </w:style>
  <w:style w:type="character" w:customStyle="1" w:styleId="Superscript">
    <w:name w:val="Superscript"/>
    <w:basedOn w:val="DefaultParagraphFont"/>
    <w:rsid w:val="00F83F4E"/>
    <w:rPr>
      <w:sz w:val="16"/>
      <w:vertAlign w:val="superscript"/>
    </w:rPr>
  </w:style>
  <w:style w:type="character" w:customStyle="1" w:styleId="Symbols">
    <w:name w:val="Symbols"/>
    <w:basedOn w:val="DefaultParagraphFont"/>
    <w:rsid w:val="00F83F4E"/>
    <w:rPr>
      <w:rFonts w:ascii="Symbol" w:hAnsi="Symbol"/>
    </w:rPr>
  </w:style>
  <w:style w:type="character" w:customStyle="1" w:styleId="MenuOptions">
    <w:name w:val="Menu Options"/>
    <w:basedOn w:val="DefaultParagraphFont"/>
    <w:rsid w:val="00F83F4E"/>
    <w:rPr>
      <w:rFonts w:ascii="Arial Narrow" w:hAnsi="Arial Narrow"/>
      <w:smallCaps/>
    </w:rPr>
  </w:style>
  <w:style w:type="character" w:customStyle="1" w:styleId="Buttons">
    <w:name w:val="Buttons"/>
    <w:basedOn w:val="DefaultParagraphFont"/>
    <w:rsid w:val="00F83F4E"/>
    <w:rPr>
      <w:b/>
    </w:rPr>
  </w:style>
  <w:style w:type="character" w:customStyle="1" w:styleId="Underlined">
    <w:name w:val="Underlined"/>
    <w:basedOn w:val="DefaultParagraphFont"/>
    <w:rsid w:val="00F83F4E"/>
    <w:rPr>
      <w:u w:val="single"/>
    </w:rPr>
  </w:style>
  <w:style w:type="paragraph" w:customStyle="1" w:styleId="TableBodyTextRight">
    <w:name w:val="Table Body Text Right"/>
    <w:basedOn w:val="TableBodyText"/>
    <w:rsid w:val="00F83F4E"/>
    <w:pPr>
      <w:widowControl w:val="0"/>
      <w:autoSpaceDE w:val="0"/>
      <w:autoSpaceDN w:val="0"/>
      <w:adjustRightInd w:val="0"/>
      <w:jc w:val="right"/>
    </w:pPr>
    <w:rPr>
      <w:rFonts w:cs="Arial"/>
      <w:szCs w:val="18"/>
    </w:rPr>
  </w:style>
  <w:style w:type="paragraph" w:customStyle="1" w:styleId="CopyrightText">
    <w:name w:val="Copyright Text"/>
    <w:basedOn w:val="BodyText"/>
    <w:rsid w:val="00F83F4E"/>
    <w:rPr>
      <w:sz w:val="18"/>
    </w:rPr>
  </w:style>
  <w:style w:type="paragraph" w:customStyle="1" w:styleId="BodySmallRight">
    <w:name w:val="Body Small Right"/>
    <w:basedOn w:val="BodyTextRight"/>
    <w:rsid w:val="00F83F4E"/>
    <w:rPr>
      <w:sz w:val="18"/>
      <w:szCs w:val="18"/>
    </w:rPr>
  </w:style>
  <w:style w:type="paragraph" w:customStyle="1" w:styleId="MarginEdition">
    <w:name w:val="Margin Edition"/>
    <w:basedOn w:val="MarginNote"/>
    <w:rsid w:val="00F83F4E"/>
    <w:pPr>
      <w:spacing w:before="0" w:after="0"/>
    </w:pPr>
    <w:rPr>
      <w:rFonts w:ascii="Times New Roman" w:hAnsi="Times New Roman"/>
      <w:color w:val="999999"/>
    </w:rPr>
  </w:style>
  <w:style w:type="paragraph" w:customStyle="1" w:styleId="Spacer">
    <w:name w:val="Spacer"/>
    <w:basedOn w:val="Normal"/>
    <w:rsid w:val="00F83F4E"/>
    <w:rPr>
      <w:sz w:val="2"/>
      <w:szCs w:val="2"/>
    </w:rPr>
  </w:style>
  <w:style w:type="character" w:customStyle="1" w:styleId="Small">
    <w:name w:val="Small"/>
    <w:basedOn w:val="DefaultParagraphFont"/>
    <w:rsid w:val="00F83F4E"/>
    <w:rPr>
      <w:sz w:val="16"/>
    </w:rPr>
  </w:style>
  <w:style w:type="paragraph" w:customStyle="1" w:styleId="WideTable">
    <w:name w:val="Wide Table"/>
    <w:basedOn w:val="Normal"/>
    <w:rsid w:val="00F83F4E"/>
    <w:pPr>
      <w:ind w:left="-1418"/>
    </w:pPr>
    <w:rPr>
      <w:sz w:val="2"/>
      <w:szCs w:val="2"/>
    </w:rPr>
  </w:style>
  <w:style w:type="character" w:styleId="PageNumber">
    <w:name w:val="page number"/>
    <w:basedOn w:val="DefaultParagraphFont"/>
    <w:rsid w:val="00F83F4E"/>
  </w:style>
  <w:style w:type="paragraph" w:styleId="Quote">
    <w:name w:val="Quote"/>
    <w:basedOn w:val="Heading1"/>
    <w:link w:val="QuoteChar"/>
    <w:qFormat/>
    <w:rsid w:val="00F83F4E"/>
    <w:rPr>
      <w:b w:val="0"/>
      <w:sz w:val="72"/>
      <w:szCs w:val="72"/>
      <w:lang w:val="en-NZ"/>
    </w:rPr>
  </w:style>
  <w:style w:type="character" w:customStyle="1" w:styleId="QuoteChar">
    <w:name w:val="Quote Char"/>
    <w:basedOn w:val="DefaultParagraphFont"/>
    <w:link w:val="Quote"/>
    <w:rsid w:val="00F83F4E"/>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F83F4E"/>
    <w:pPr>
      <w:pageBreakBefore/>
    </w:pPr>
  </w:style>
  <w:style w:type="paragraph" w:customStyle="1" w:styleId="Border">
    <w:name w:val="Border"/>
    <w:basedOn w:val="Normal"/>
    <w:qFormat/>
    <w:rsid w:val="00F83F4E"/>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F83F4E"/>
    <w:rPr>
      <w:b/>
      <w:bCs/>
      <w:i/>
      <w:iCs/>
      <w:color w:val="auto"/>
    </w:rPr>
  </w:style>
  <w:style w:type="paragraph" w:styleId="IntenseQuote">
    <w:name w:val="Intense Quote"/>
    <w:basedOn w:val="Normal"/>
    <w:next w:val="Normal"/>
    <w:link w:val="IntenseQuoteChar"/>
    <w:uiPriority w:val="30"/>
    <w:qFormat/>
    <w:rsid w:val="00F83F4E"/>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F83F4E"/>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F83F4E"/>
    <w:rPr>
      <w:smallCaps/>
      <w:color w:val="auto"/>
      <w:u w:val="single"/>
    </w:rPr>
  </w:style>
  <w:style w:type="character" w:styleId="IntenseReference">
    <w:name w:val="Intense Reference"/>
    <w:basedOn w:val="DefaultParagraphFont"/>
    <w:uiPriority w:val="32"/>
    <w:qFormat/>
    <w:rsid w:val="00F83F4E"/>
    <w:rPr>
      <w:b/>
      <w:bCs/>
      <w:smallCaps/>
      <w:color w:val="auto"/>
      <w:spacing w:val="5"/>
      <w:u w:val="single"/>
    </w:rPr>
  </w:style>
  <w:style w:type="paragraph" w:customStyle="1" w:styleId="2ColumnHeading">
    <w:name w:val="2Column Heading"/>
    <w:basedOn w:val="BodyText"/>
    <w:qFormat/>
    <w:rsid w:val="00F83F4E"/>
    <w:pPr>
      <w:spacing w:after="60"/>
      <w:ind w:left="-2268"/>
    </w:pPr>
    <w:rPr>
      <w:b/>
    </w:rPr>
  </w:style>
  <w:style w:type="paragraph" w:customStyle="1" w:styleId="Heading1TOC">
    <w:name w:val="Heading1 TOC"/>
    <w:basedOn w:val="Normal"/>
    <w:qFormat/>
    <w:rsid w:val="00F83F4E"/>
    <w:pPr>
      <w:spacing w:before="240" w:after="120"/>
    </w:pPr>
    <w:rPr>
      <w:rFonts w:ascii="Times New Roman" w:hAnsi="Times New Roman"/>
      <w:b/>
      <w:sz w:val="32"/>
    </w:rPr>
  </w:style>
  <w:style w:type="paragraph" w:customStyle="1" w:styleId="Heading2TOC">
    <w:name w:val="Heading2 TOC"/>
    <w:basedOn w:val="Normal"/>
    <w:qFormat/>
    <w:rsid w:val="00F83F4E"/>
    <w:pPr>
      <w:spacing w:before="240" w:after="60"/>
    </w:pPr>
    <w:rPr>
      <w:rFonts w:ascii="Times New Roman" w:hAnsi="Times New Roman"/>
      <w:b/>
      <w:sz w:val="28"/>
    </w:rPr>
  </w:style>
  <w:style w:type="character" w:customStyle="1" w:styleId="Underline">
    <w:name w:val="Underline"/>
    <w:basedOn w:val="DefaultParagraphFont"/>
    <w:qFormat/>
    <w:rsid w:val="00F83F4E"/>
    <w:rPr>
      <w:u w:val="single"/>
    </w:rPr>
  </w:style>
  <w:style w:type="paragraph" w:styleId="BalloonText">
    <w:name w:val="Balloon Text"/>
    <w:basedOn w:val="Normal"/>
    <w:link w:val="BalloonTextChar"/>
    <w:rsid w:val="00F83F4E"/>
    <w:rPr>
      <w:rFonts w:ascii="Tahoma" w:hAnsi="Tahoma" w:cs="Tahoma"/>
      <w:sz w:val="16"/>
      <w:szCs w:val="16"/>
    </w:rPr>
  </w:style>
  <w:style w:type="character" w:customStyle="1" w:styleId="BalloonTextChar">
    <w:name w:val="Balloon Text Char"/>
    <w:basedOn w:val="DefaultParagraphFont"/>
    <w:link w:val="BalloonText"/>
    <w:rsid w:val="00F83F4E"/>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F83F4E"/>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F83F4E"/>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9</Pages>
  <Words>1915</Words>
  <Characters>12410</Characters>
  <Application>Microsoft Office Word</Application>
  <DocSecurity>0</DocSecurity>
  <Lines>445</Lines>
  <Paragraphs>232</Paragraphs>
  <ScaleCrop>false</ScaleCrop>
  <Company>Author-it Software Corporation Ltd.</Company>
  <LinksUpToDate>false</LinksUpToDate>
  <CharactersWithSpaces>14240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BSBOHS606B Develop and implement crisis management processes</dc:title>
  <dc:subject>Approved</dc:subject>
  <dc:creator>Innovation and Business Skills Australia</dc:creator>
  <cp:keywords>Revision Number: 1</cp:keywords>
  <dc:description>Copyright © 1996-2007 Author-it Software Corporation Ltd., all rights reserved.</dc:description>
  <cp:lastModifiedBy>Windows User</cp:lastModifiedBy>
  <cp:revision>3</cp:revision>
  <dcterms:created xsi:type="dcterms:W3CDTF">2012-05-26T14:08:00Z</dcterms:created>
  <dcterms:modified xsi:type="dcterms:W3CDTF">2012-05-26T14:08:00Z</dcterms:modified>
</cp:coreProperties>
</file>