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B49" w:rsidP="00917B49">
      <w:pPr>
        <w:pStyle w:val="Title"/>
      </w:pPr>
      <w:r>
        <w:fldChar w:fldCharType="begin"/>
      </w:r>
      <w:r>
        <w:instrText xml:space="preserve"> TITLE   \* MERGEFORMAT </w:instrText>
      </w:r>
      <w:r>
        <w:fldChar w:fldCharType="separate"/>
      </w:r>
      <w:r>
        <w:t>BSBOHS601B Develop a systematic approach to managing OHS</w:t>
      </w:r>
      <w:r>
        <w:fldChar w:fldCharType="end"/>
      </w:r>
    </w:p>
    <w:p w:rsidR="00917B49" w:rsidP="00917B49">
      <w:pPr>
        <w:pStyle w:val="Version"/>
        <w:sectPr w:rsidSect="007A4C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4C0A" w:rsidP="007A4C0A">
      <w:pPr>
        <w:pStyle w:val="SuperHeading"/>
      </w:pPr>
      <w:r w:rsidRPr="007A4C0A">
        <w:t>BSBOHS601B Develop a systematic approach to managing OHS</w:t>
      </w:r>
    </w:p>
    <w:p w:rsidR="00000000" w:rsidRPr="007A4C0A" w:rsidP="007A4C0A">
      <w:pPr>
        <w:pStyle w:val="SuperHeading"/>
      </w:pPr>
    </w:p>
    <w:p w:rsidR="00000000" w:rsidRPr="007A4C0A" w:rsidP="007A4C0A">
      <w:pPr>
        <w:pStyle w:val="Heading1"/>
      </w:pPr>
      <w:bookmarkStart w:id="1" w:name="O_66627"/>
      <w:bookmarkEnd w:id="1"/>
      <w:r w:rsidRPr="007A4C0A">
        <w:t>Modification History</w:t>
      </w:r>
    </w:p>
    <w:p w:rsidR="00000000" w:rsidRPr="007A4C0A" w:rsidP="007A4C0A">
      <w:pPr>
        <w:pStyle w:val="BodyText"/>
      </w:pPr>
      <w:r w:rsidRPr="007A4C0A">
        <w:t>Not applicable.</w:t>
      </w:r>
    </w:p>
    <w:p w:rsidR="00000000" w:rsidRPr="007A4C0A" w:rsidP="007A4C0A">
      <w:pPr>
        <w:pStyle w:val="AllowPageBreak"/>
      </w:pPr>
    </w:p>
    <w:p w:rsidR="00000000" w:rsidRPr="007A4C0A" w:rsidP="007A4C0A">
      <w:pPr>
        <w:pStyle w:val="Heading1"/>
      </w:pPr>
      <w:bookmarkStart w:id="2" w:name="O_66628"/>
      <w:bookmarkEnd w:id="2"/>
      <w:r w:rsidRPr="007A4C0A">
        <w:t>Unit Descriptor</w:t>
      </w:r>
    </w:p>
    <w:tbl>
      <w:tblPr>
        <w:tblW w:w="0" w:type="auto"/>
        <w:tblLayout w:type="fixed"/>
        <w:tblCellMar>
          <w:left w:w="62" w:type="dxa"/>
          <w:right w:w="62" w:type="dxa"/>
        </w:tblCellMar>
        <w:tblLook w:val="0000"/>
      </w:tblPr>
      <w:tblGrid>
        <w:gridCol w:w="2664"/>
        <w:gridCol w:w="5858"/>
      </w:tblGrid>
      <w:tr w:rsidTr="00917B49">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t xml:space="preserve">This unit describes the performance outcomes, skills and knowledge required to effectively design </w:t>
            </w:r>
            <w:r w:rsidRPr="007A4C0A">
              <w:t>and develop a systematic approach to managing occupational health and safety (OHS), which covers the systems, documentation, strategies and plans necessary to manage OHS and its evaluation in the workplace.</w:t>
            </w:r>
          </w:p>
          <w:p w:rsidR="00000000" w:rsidRPr="007A4C0A" w:rsidP="007A4C0A">
            <w:pPr>
              <w:pStyle w:val="BodyText"/>
            </w:pPr>
            <w:r w:rsidRPr="007A4C0A">
              <w:t>No licensing, legislative, regulatory or certific</w:t>
            </w:r>
            <w:r w:rsidRPr="007A4C0A">
              <w:t>ation requirements apply to this unit at the time of endorsement.</w:t>
            </w: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3" w:name="O_66629"/>
      <w:bookmarkEnd w:id="3"/>
      <w:r w:rsidRPr="007A4C0A">
        <w:t>Application of the Unit</w:t>
      </w:r>
    </w:p>
    <w:tbl>
      <w:tblPr>
        <w:tblW w:w="0" w:type="auto"/>
        <w:tblLayout w:type="fixed"/>
        <w:tblCellMar>
          <w:left w:w="62" w:type="dxa"/>
          <w:right w:w="62" w:type="dxa"/>
        </w:tblCellMar>
        <w:tblLook w:val="0000"/>
      </w:tblPr>
      <w:tblGrid>
        <w:gridCol w:w="2752"/>
        <w:gridCol w:w="5770"/>
      </w:tblGrid>
      <w:tr w:rsidTr="00917B4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t>This unit applies to individuals who are required to effectively design and develop a systematic approach to managing OHS for a specific workplace to ensure it is, as far as is practicable, safe and without risks to the health of employees and others. This</w:t>
            </w:r>
            <w:r w:rsidRPr="007A4C0A">
              <w:t xml:space="preserve"> may include development and implementation of an OHS Management System (OHSMS).</w:t>
            </w:r>
          </w:p>
          <w:p w:rsidR="00000000" w:rsidRPr="007A4C0A" w:rsidP="007A4C0A">
            <w:pPr>
              <w:pStyle w:val="BodyText"/>
            </w:pPr>
            <w:r w:rsidRPr="007A4C0A">
              <w:t>The unit covers analysing the workplace to clarify needs; selecting an appropriate standard; developing systematic approaches and associated documentation; and planning, suppo</w:t>
            </w:r>
            <w:r w:rsidRPr="007A4C0A">
              <w:t>rting and monitoring the systematic approach.</w:t>
            </w: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4" w:name="O_66630"/>
      <w:bookmarkEnd w:id="4"/>
      <w:r w:rsidRPr="007A4C0A">
        <w:t>Licensing/Regulatory Information</w:t>
      </w:r>
    </w:p>
    <w:p w:rsidR="00000000" w:rsidRPr="007A4C0A" w:rsidP="007A4C0A">
      <w:pPr>
        <w:pStyle w:val="BodyText"/>
      </w:pPr>
      <w:r w:rsidRPr="007A4C0A">
        <w:t>Not applicable.</w:t>
      </w:r>
    </w:p>
    <w:p w:rsidR="00000000" w:rsidRPr="007A4C0A" w:rsidP="007A4C0A">
      <w:pPr>
        <w:pStyle w:val="AllowPageBreak"/>
      </w:pPr>
    </w:p>
    <w:p w:rsidR="00000000" w:rsidRPr="007A4C0A" w:rsidP="007A4C0A">
      <w:pPr>
        <w:pStyle w:val="Heading1"/>
      </w:pPr>
      <w:bookmarkStart w:id="5" w:name="O_66632"/>
      <w:bookmarkEnd w:id="5"/>
      <w:r w:rsidRPr="007A4C0A">
        <w:t>Pre-Requisites</w:t>
      </w:r>
    </w:p>
    <w:tbl>
      <w:tblPr>
        <w:tblW w:w="0" w:type="auto"/>
        <w:tblLayout w:type="fixed"/>
        <w:tblCellMar>
          <w:left w:w="62" w:type="dxa"/>
          <w:right w:w="62" w:type="dxa"/>
        </w:tblCellMar>
        <w:tblLook w:val="0000"/>
      </w:tblPr>
      <w:tblGrid>
        <w:gridCol w:w="2775"/>
        <w:gridCol w:w="1295"/>
        <w:gridCol w:w="4452"/>
      </w:tblGrid>
      <w:tr w:rsidTr="00917B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p>
        </w:tc>
      </w:tr>
      <w:tr w:rsidTr="00917B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p>
        </w:tc>
      </w:tr>
      <w:tr w:rsidTr="00917B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6" w:name="O_66631"/>
      <w:bookmarkEnd w:id="6"/>
      <w:r w:rsidRPr="007A4C0A">
        <w:t>Employability Skills Information</w:t>
      </w:r>
    </w:p>
    <w:tbl>
      <w:tblPr>
        <w:tblW w:w="0" w:type="auto"/>
        <w:tblLayout w:type="fixed"/>
        <w:tblCellMar>
          <w:left w:w="62" w:type="dxa"/>
          <w:right w:w="62" w:type="dxa"/>
        </w:tblCellMar>
        <w:tblLook w:val="0000"/>
      </w:tblPr>
      <w:tblGrid>
        <w:gridCol w:w="2802"/>
        <w:gridCol w:w="5720"/>
      </w:tblGrid>
      <w:tr w:rsidTr="00917B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t>This unit contains employability skills.</w:t>
            </w: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7" w:name="O_66633"/>
      <w:bookmarkEnd w:id="7"/>
      <w:r w:rsidRPr="007A4C0A">
        <w:t>Elements and Performance Criteria Pre-Content</w:t>
      </w:r>
    </w:p>
    <w:tbl>
      <w:tblPr>
        <w:tblW w:w="0" w:type="auto"/>
        <w:tblLayout w:type="fixed"/>
        <w:tblCellMar>
          <w:left w:w="62" w:type="dxa"/>
          <w:right w:w="62" w:type="dxa"/>
        </w:tblCellMar>
        <w:tblLook w:val="0000"/>
      </w:tblPr>
      <w:tblGrid>
        <w:gridCol w:w="2598"/>
        <w:gridCol w:w="5924"/>
      </w:tblGrid>
      <w:tr w:rsidTr="00917B4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t>Performance criteria describe the performance needed to demonstrate achievement of the element. Where bold italicised text is used, further information is detailed in the required skills and knowledge section and the range statement. Assessment of performa</w:t>
            </w:r>
            <w:r w:rsidRPr="007A4C0A">
              <w:t>nce is to be consistent with the evidence guide.</w:t>
            </w: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8" w:name="O_66634"/>
      <w:bookmarkEnd w:id="8"/>
      <w:r w:rsidRPr="007A4C0A">
        <w:t>Elements and Performance Criteria</w:t>
      </w:r>
    </w:p>
    <w:tbl>
      <w:tblPr>
        <w:tblW w:w="0" w:type="auto"/>
        <w:tblLayout w:type="fixed"/>
        <w:tblCellMar>
          <w:left w:w="62" w:type="dxa"/>
          <w:right w:w="62" w:type="dxa"/>
        </w:tblCellMar>
        <w:tblLook w:val="0000"/>
      </w:tblPr>
      <w:tblGrid>
        <w:gridCol w:w="2598"/>
        <w:gridCol w:w="5924"/>
      </w:tblGrid>
      <w:tr w:rsidTr="00917B49">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PERFORMANCE CRITERIA</w:t>
            </w:r>
          </w:p>
        </w:tc>
      </w:tr>
      <w:tr w:rsidTr="00917B4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List"/>
              <w:rPr>
                <w:lang w:val="en-NZ"/>
              </w:rPr>
            </w:pPr>
            <w:r w:rsidRPr="007A4C0A">
              <w:t>1.</w:t>
            </w:r>
            <w:r w:rsidRPr="007A4C0A">
              <w:tab/>
              <w:t>Analyse the workplace to identify needs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2"/>
            </w:pPr>
            <w:r w:rsidRPr="007A4C0A">
              <w:t>1.1.</w:t>
            </w:r>
            <w:r w:rsidRPr="007A4C0A">
              <w:tab/>
              <w:t xml:space="preserve">Identify </w:t>
            </w:r>
            <w:r w:rsidRPr="007A4C0A">
              <w:rPr>
                <w:rStyle w:val="BoldandItalics"/>
              </w:rPr>
              <w:t>external motivators</w:t>
            </w:r>
            <w:r w:rsidRPr="007A4C0A">
              <w:t xml:space="preserve"> for development of </w:t>
            </w:r>
            <w:r w:rsidRPr="007A4C0A">
              <w:rPr>
                <w:rStyle w:val="BoldandItalics"/>
              </w:rPr>
              <w:t>systematic approaches to managing OHS</w:t>
            </w:r>
            <w:r w:rsidRPr="007A4C0A">
              <w:t xml:space="preserve"> in consultation with managers and other </w:t>
            </w:r>
            <w:r w:rsidRPr="007A4C0A">
              <w:rPr>
                <w:rStyle w:val="BoldandItalics"/>
              </w:rPr>
              <w:t>stakeholders</w:t>
            </w:r>
          </w:p>
          <w:p w:rsidR="00000000" w:rsidRPr="007A4C0A" w:rsidP="007A4C0A">
            <w:pPr>
              <w:pStyle w:val="List2"/>
            </w:pPr>
            <w:r w:rsidRPr="007A4C0A">
              <w:t>1.2.</w:t>
            </w:r>
            <w:r w:rsidRPr="007A4C0A">
              <w:tab/>
              <w:t xml:space="preserve">Identify </w:t>
            </w:r>
            <w:r w:rsidRPr="007A4C0A">
              <w:rPr>
                <w:rStyle w:val="BoldandItalics"/>
              </w:rPr>
              <w:t>internal motivators</w:t>
            </w:r>
            <w:r w:rsidRPr="007A4C0A">
              <w:t xml:space="preserve"> for development of systematic approaches to managing OHS</w:t>
            </w:r>
          </w:p>
          <w:p w:rsidR="00000000" w:rsidP="007A4C0A">
            <w:pPr>
              <w:pStyle w:val="List2"/>
              <w:rPr>
                <w:lang w:val="en-NZ"/>
              </w:rPr>
            </w:pPr>
            <w:r w:rsidRPr="007A4C0A">
              <w:t>1.3.</w:t>
            </w:r>
            <w:r w:rsidRPr="007A4C0A">
              <w:tab/>
              <w:t xml:space="preserve">Identify </w:t>
            </w:r>
            <w:r w:rsidRPr="007A4C0A">
              <w:rPr>
                <w:rStyle w:val="BoldandItalics"/>
              </w:rPr>
              <w:t>workplace factors</w:t>
            </w:r>
            <w:r w:rsidRPr="007A4C0A">
              <w:t xml:space="preserve"> that may impact on the design and developm</w:t>
            </w:r>
            <w:r w:rsidRPr="007A4C0A">
              <w:t>ent of systematic approaches to managing OHS</w:t>
            </w:r>
          </w:p>
        </w:tc>
      </w:tr>
      <w:tr w:rsidTr="00917B4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List"/>
              <w:rPr>
                <w:lang w:val="en-NZ"/>
              </w:rPr>
            </w:pPr>
            <w:r w:rsidRPr="007A4C0A">
              <w:t>2.</w:t>
            </w:r>
            <w:r w:rsidRPr="007A4C0A">
              <w:tab/>
              <w:t>Design integrated approaches to managing OHS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2"/>
            </w:pPr>
            <w:r w:rsidRPr="007A4C0A">
              <w:t>2.1.</w:t>
            </w:r>
            <w:r w:rsidRPr="007A4C0A">
              <w:tab/>
              <w:t xml:space="preserve">Review </w:t>
            </w:r>
            <w:r w:rsidRPr="007A4C0A">
              <w:rPr>
                <w:rStyle w:val="BoldandItalics"/>
              </w:rPr>
              <w:t>relevant standards</w:t>
            </w:r>
            <w:r w:rsidRPr="007A4C0A">
              <w:t>, codes of practice and guidance material that provide a basis for systematic approaches to managing OHS, in consultation with manag</w:t>
            </w:r>
            <w:r w:rsidRPr="007A4C0A">
              <w:t>ers and other stakeholders</w:t>
            </w:r>
          </w:p>
          <w:p w:rsidR="00000000" w:rsidRPr="007A4C0A" w:rsidP="007A4C0A">
            <w:pPr>
              <w:pStyle w:val="List2"/>
            </w:pPr>
            <w:r w:rsidRPr="007A4C0A">
              <w:t>2.2.</w:t>
            </w:r>
            <w:r w:rsidRPr="007A4C0A">
              <w:tab/>
              <w:t xml:space="preserve">Define </w:t>
            </w:r>
            <w:r w:rsidRPr="007A4C0A">
              <w:rPr>
                <w:rStyle w:val="BoldandItalics"/>
              </w:rPr>
              <w:t>elements of systematic approaches to managing OHS</w:t>
            </w:r>
            <w:r w:rsidRPr="007A4C0A">
              <w:t xml:space="preserve"> to suit the workplace, in consultation with stakeholders</w:t>
            </w:r>
          </w:p>
          <w:p w:rsidR="00000000" w:rsidRPr="007A4C0A" w:rsidP="007A4C0A">
            <w:pPr>
              <w:pStyle w:val="List2"/>
            </w:pPr>
            <w:r w:rsidRPr="007A4C0A">
              <w:t>2.3.</w:t>
            </w:r>
            <w:r w:rsidRPr="007A4C0A">
              <w:tab/>
              <w:t xml:space="preserve">Evaluate elements for compliance with </w:t>
            </w:r>
            <w:r w:rsidRPr="007A4C0A">
              <w:rPr>
                <w:rStyle w:val="BoldandItalics"/>
              </w:rPr>
              <w:t>legal obligations</w:t>
            </w:r>
          </w:p>
          <w:p w:rsidR="00000000" w:rsidP="007A4C0A">
            <w:pPr>
              <w:pStyle w:val="List2"/>
              <w:rPr>
                <w:lang w:val="en-NZ"/>
              </w:rPr>
            </w:pPr>
            <w:r w:rsidRPr="007A4C0A">
              <w:t>2.4.</w:t>
            </w:r>
            <w:r w:rsidRPr="007A4C0A">
              <w:tab/>
              <w:t xml:space="preserve">Identify situations where </w:t>
            </w:r>
            <w:r w:rsidRPr="007A4C0A">
              <w:rPr>
                <w:rStyle w:val="BoldandItalics"/>
              </w:rPr>
              <w:t>OHS specialists</w:t>
            </w:r>
            <w:r w:rsidRPr="007A4C0A">
              <w:t xml:space="preserve"> an</w:t>
            </w:r>
            <w:r w:rsidRPr="007A4C0A">
              <w:t xml:space="preserve">d </w:t>
            </w:r>
            <w:r w:rsidRPr="007A4C0A">
              <w:rPr>
                <w:rStyle w:val="BoldandItalics"/>
              </w:rPr>
              <w:t>technical advisors</w:t>
            </w:r>
            <w:r w:rsidRPr="007A4C0A">
              <w:t xml:space="preserve"> may be required</w:t>
            </w:r>
          </w:p>
        </w:tc>
      </w:tr>
      <w:tr w:rsidTr="00917B4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List"/>
              <w:rPr>
                <w:lang w:val="en-NZ"/>
              </w:rPr>
            </w:pPr>
            <w:r w:rsidRPr="007A4C0A">
              <w:t>3.</w:t>
            </w:r>
            <w:r w:rsidRPr="007A4C0A">
              <w:tab/>
              <w:t>Plan and develop integrated approaches to managing OHS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2"/>
            </w:pPr>
            <w:r w:rsidRPr="007A4C0A">
              <w:t>3.1.</w:t>
            </w:r>
            <w:r w:rsidRPr="007A4C0A">
              <w:tab/>
              <w:t xml:space="preserve">Develop </w:t>
            </w:r>
            <w:r w:rsidRPr="007A4C0A">
              <w:rPr>
                <w:rStyle w:val="BoldandItalics"/>
              </w:rPr>
              <w:t>policies and procedures</w:t>
            </w:r>
            <w:r w:rsidRPr="007A4C0A">
              <w:t xml:space="preserve"> to support systematic approaches to managing OHS, taking account of workplace factors</w:t>
            </w:r>
          </w:p>
          <w:p w:rsidR="00000000" w:rsidRPr="007A4C0A" w:rsidP="007A4C0A">
            <w:pPr>
              <w:pStyle w:val="List2"/>
            </w:pPr>
            <w:r w:rsidRPr="007A4C0A">
              <w:t>3.2.</w:t>
            </w:r>
            <w:r w:rsidRPr="007A4C0A">
              <w:tab/>
              <w:t>Identify and incorporate links w</w:t>
            </w:r>
            <w:r w:rsidRPr="007A4C0A">
              <w:t xml:space="preserve">ith </w:t>
            </w:r>
            <w:r w:rsidRPr="007A4C0A">
              <w:rPr>
                <w:rStyle w:val="BoldandItalics"/>
              </w:rPr>
              <w:t>other functional areas and management systems</w:t>
            </w:r>
            <w:r w:rsidRPr="007A4C0A">
              <w:t xml:space="preserve"> </w:t>
            </w:r>
          </w:p>
          <w:p w:rsidR="00000000" w:rsidRPr="007A4C0A" w:rsidP="007A4C0A">
            <w:pPr>
              <w:pStyle w:val="List2"/>
            </w:pPr>
            <w:r w:rsidRPr="007A4C0A">
              <w:t>3.3.</w:t>
            </w:r>
            <w:r w:rsidRPr="007A4C0A">
              <w:tab/>
              <w:t>Identify and allocate relevant roles and responsibilities</w:t>
            </w:r>
          </w:p>
          <w:p w:rsidR="00000000" w:rsidRPr="007A4C0A" w:rsidP="007A4C0A">
            <w:pPr>
              <w:pStyle w:val="List2"/>
            </w:pPr>
            <w:r w:rsidRPr="007A4C0A">
              <w:t>3.4.</w:t>
            </w:r>
            <w:r w:rsidRPr="007A4C0A">
              <w:tab/>
              <w:t xml:space="preserve">Identify and document training needs for the introduction and ongoing maintenance of systematic approaches to managing OHS </w:t>
            </w:r>
          </w:p>
          <w:p w:rsidR="00000000" w:rsidRPr="007A4C0A" w:rsidP="007A4C0A">
            <w:pPr>
              <w:pStyle w:val="List2"/>
            </w:pPr>
            <w:r w:rsidRPr="007A4C0A">
              <w:t>3.5.</w:t>
            </w:r>
            <w:r w:rsidRPr="007A4C0A">
              <w:tab/>
            </w:r>
            <w:r w:rsidRPr="007A4C0A">
              <w:t xml:space="preserve">Identify and document </w:t>
            </w:r>
            <w:r w:rsidRPr="007A4C0A">
              <w:rPr>
                <w:rStyle w:val="BoldandItalics"/>
              </w:rPr>
              <w:t>resources</w:t>
            </w:r>
            <w:r w:rsidRPr="007A4C0A">
              <w:t xml:space="preserve"> necessary to introduce and maintain systematic approaches to managing OHS</w:t>
            </w:r>
          </w:p>
          <w:p w:rsidR="00000000" w:rsidP="007A4C0A">
            <w:pPr>
              <w:pStyle w:val="List2"/>
              <w:rPr>
                <w:lang w:val="en-NZ"/>
              </w:rPr>
            </w:pPr>
            <w:r w:rsidRPr="007A4C0A">
              <w:t>3.6.</w:t>
            </w:r>
            <w:r w:rsidRPr="007A4C0A">
              <w:tab/>
              <w:t>Develop a strategic implementation plan to manage OHS</w:t>
            </w:r>
          </w:p>
        </w:tc>
      </w:tr>
      <w:tr w:rsidTr="00917B4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List"/>
              <w:rPr>
                <w:lang w:val="en-NZ"/>
              </w:rPr>
            </w:pPr>
            <w:r w:rsidRPr="007A4C0A">
              <w:t>4.</w:t>
            </w:r>
            <w:r w:rsidRPr="007A4C0A">
              <w:tab/>
              <w:t>Support planning for and implementation of integrated approaches to managing OHS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2"/>
            </w:pPr>
            <w:r w:rsidRPr="007A4C0A">
              <w:t>4.1.</w:t>
            </w:r>
            <w:r w:rsidRPr="007A4C0A">
              <w:tab/>
              <w:t>D</w:t>
            </w:r>
            <w:r w:rsidRPr="007A4C0A">
              <w:t>etermine priorities for action in consultation with managers and employee representatives</w:t>
            </w:r>
          </w:p>
          <w:p w:rsidR="00000000" w:rsidRPr="007A4C0A" w:rsidP="007A4C0A">
            <w:pPr>
              <w:pStyle w:val="List2"/>
            </w:pPr>
            <w:r w:rsidRPr="007A4C0A">
              <w:t>4.2.</w:t>
            </w:r>
            <w:r w:rsidRPr="007A4C0A">
              <w:tab/>
              <w:t>Develop action plans with allocated responsibilities and time lines</w:t>
            </w:r>
          </w:p>
          <w:p w:rsidR="00000000" w:rsidRPr="007A4C0A" w:rsidP="007A4C0A">
            <w:pPr>
              <w:pStyle w:val="List2"/>
            </w:pPr>
            <w:r w:rsidRPr="007A4C0A">
              <w:t>4.3.</w:t>
            </w:r>
            <w:r w:rsidRPr="007A4C0A">
              <w:tab/>
              <w:t xml:space="preserve">Provide advice and support to managers and other </w:t>
            </w:r>
            <w:r w:rsidRPr="007A4C0A">
              <w:rPr>
                <w:rStyle w:val="BoldandItalics"/>
              </w:rPr>
              <w:t>key personnel</w:t>
            </w:r>
          </w:p>
          <w:p w:rsidR="00000000" w:rsidRPr="007A4C0A" w:rsidP="007A4C0A">
            <w:pPr>
              <w:pStyle w:val="List2"/>
            </w:pPr>
            <w:r w:rsidRPr="007A4C0A">
              <w:t>4.4.</w:t>
            </w:r>
            <w:r w:rsidRPr="007A4C0A">
              <w:tab/>
              <w:t>Monitor implementati</w:t>
            </w:r>
            <w:r w:rsidRPr="007A4C0A">
              <w:t>on, in consultation with stakeholders, to ensure practicality, compatibility with other management systems and management practices, and acceptance of systematic approaches and support of programs by all levels of the organisation</w:t>
            </w:r>
          </w:p>
          <w:p w:rsidR="00000000" w:rsidP="007A4C0A">
            <w:pPr>
              <w:pStyle w:val="List2"/>
              <w:rPr>
                <w:lang w:val="en-NZ"/>
              </w:rPr>
            </w:pPr>
            <w:r w:rsidRPr="007A4C0A">
              <w:t>4.5.</w:t>
            </w:r>
            <w:r w:rsidRPr="007A4C0A">
              <w:tab/>
              <w:t>Provide regular repo</w:t>
            </w:r>
            <w:r w:rsidRPr="007A4C0A">
              <w:t>rts and feedback to key personnel, including recommendations for adjustment in the implementation</w:t>
            </w:r>
          </w:p>
        </w:tc>
      </w:tr>
      <w:tr w:rsidTr="00917B4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List"/>
              <w:rPr>
                <w:lang w:val="en-NZ"/>
              </w:rPr>
            </w:pPr>
            <w:r w:rsidRPr="007A4C0A">
              <w:t>5.</w:t>
            </w:r>
            <w:r w:rsidRPr="007A4C0A">
              <w:tab/>
              <w:t>Evaluate the design and development of integrated approaches to managing OHS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2"/>
            </w:pPr>
            <w:r w:rsidRPr="007A4C0A">
              <w:t>5.1.</w:t>
            </w:r>
            <w:r w:rsidRPr="007A4C0A">
              <w:tab/>
              <w:t xml:space="preserve">Design the </w:t>
            </w:r>
            <w:r w:rsidRPr="007A4C0A">
              <w:rPr>
                <w:rStyle w:val="BoldandItalics"/>
              </w:rPr>
              <w:t>evaluation protocol</w:t>
            </w:r>
            <w:r w:rsidRPr="007A4C0A">
              <w:t xml:space="preserve"> in consultation with stakeholders</w:t>
            </w:r>
          </w:p>
          <w:p w:rsidR="00000000" w:rsidRPr="007A4C0A" w:rsidP="007A4C0A">
            <w:pPr>
              <w:pStyle w:val="List2"/>
            </w:pPr>
            <w:r w:rsidRPr="007A4C0A">
              <w:t>5.2.</w:t>
            </w:r>
            <w:r w:rsidRPr="007A4C0A">
              <w:tab/>
              <w:t>De</w:t>
            </w:r>
            <w:r w:rsidRPr="007A4C0A">
              <w:t xml:space="preserve">velop a plan for collection of </w:t>
            </w:r>
            <w:r w:rsidRPr="007A4C0A">
              <w:rPr>
                <w:rStyle w:val="BoldandItalics"/>
              </w:rPr>
              <w:t>information and data</w:t>
            </w:r>
          </w:p>
          <w:p w:rsidR="00000000" w:rsidRPr="007A4C0A" w:rsidP="007A4C0A">
            <w:pPr>
              <w:pStyle w:val="List2"/>
            </w:pPr>
            <w:r w:rsidRPr="007A4C0A">
              <w:t>5.3.</w:t>
            </w:r>
            <w:r w:rsidRPr="007A4C0A">
              <w:tab/>
              <w:t>Analyse and evaluate information and data</w:t>
            </w:r>
          </w:p>
          <w:p w:rsidR="00000000" w:rsidRPr="007A4C0A" w:rsidP="007A4C0A">
            <w:pPr>
              <w:pStyle w:val="List2"/>
            </w:pPr>
            <w:r w:rsidRPr="007A4C0A">
              <w:t>5.4.</w:t>
            </w:r>
            <w:r w:rsidRPr="007A4C0A">
              <w:tab/>
              <w:t>Make recommendations for improvement in the systematic management of OHS as a result of the evaluation findings</w:t>
            </w:r>
          </w:p>
          <w:p w:rsidR="00000000" w:rsidRPr="007A4C0A" w:rsidP="007A4C0A">
            <w:pPr>
              <w:pStyle w:val="List2"/>
            </w:pPr>
            <w:r w:rsidRPr="007A4C0A">
              <w:t>5.5.</w:t>
            </w:r>
            <w:r w:rsidRPr="007A4C0A">
              <w:tab/>
              <w:t>Provide a report to management on t</w:t>
            </w:r>
            <w:r w:rsidRPr="007A4C0A">
              <w:t>he outcomes of the evaluation and the recommendations for further development and improvement</w:t>
            </w: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9" w:name="O_66635"/>
      <w:bookmarkEnd w:id="9"/>
      <w:r w:rsidRPr="007A4C0A">
        <w:t>Required Skills and Knowledge</w:t>
      </w:r>
    </w:p>
    <w:tbl>
      <w:tblPr>
        <w:tblW w:w="0" w:type="auto"/>
        <w:tblLayout w:type="fixed"/>
        <w:tblCellMar>
          <w:left w:w="62" w:type="dxa"/>
          <w:right w:w="62" w:type="dxa"/>
        </w:tblCellMar>
        <w:tblLook w:val="0000"/>
      </w:tblPr>
      <w:tblGrid>
        <w:gridCol w:w="8522"/>
      </w:tblGrid>
      <w:tr w:rsidTr="00917B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REQUIRED SKILLS AND KNOWLEDGE</w:t>
            </w:r>
          </w:p>
        </w:tc>
      </w:tr>
      <w:tr w:rsidTr="00917B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t>This section describes the skills and knowledge required for this unit.</w:t>
            </w:r>
          </w:p>
        </w:tc>
      </w:tr>
      <w:tr w:rsidTr="00917B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Required skills</w:t>
            </w:r>
          </w:p>
        </w:tc>
      </w:tr>
      <w:tr w:rsidTr="00917B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analytical skills to:</w:t>
            </w:r>
          </w:p>
          <w:p w:rsidR="00000000" w:rsidRPr="007A4C0A" w:rsidP="007A4C0A">
            <w:pPr>
              <w:pStyle w:val="ListBullet2"/>
            </w:pPr>
            <w:r w:rsidRPr="007A4C0A">
              <w:t>identify areas for improvement with OHS incidents</w:t>
            </w:r>
          </w:p>
          <w:p w:rsidR="00000000" w:rsidRPr="007A4C0A" w:rsidP="007A4C0A">
            <w:pPr>
              <w:pStyle w:val="ListBullet2"/>
            </w:pPr>
            <w:r w:rsidRPr="007A4C0A">
              <w:t>analyse relevant workplace information and data, and to make observations of workplace tasks and interactions between people, their activities, equipment, environment and systems</w:t>
            </w:r>
          </w:p>
          <w:p w:rsidR="00000000" w:rsidRPr="007A4C0A" w:rsidP="007A4C0A">
            <w:pPr>
              <w:pStyle w:val="ListBullet2"/>
            </w:pPr>
            <w:r w:rsidRPr="007A4C0A">
              <w:t>contribute to the assessment of resources needed to systematically manage OHS</w:t>
            </w:r>
            <w:r w:rsidRPr="007A4C0A">
              <w:t xml:space="preserve"> and, where appropriate, access resources</w:t>
            </w:r>
          </w:p>
          <w:p w:rsidR="00000000" w:rsidRPr="007A4C0A" w:rsidP="007A4C0A">
            <w:pPr>
              <w:pStyle w:val="ListBullet2"/>
            </w:pPr>
            <w:r w:rsidRPr="007A4C0A">
              <w:t>contribute to the strategic OHS performance of the organisation</w:t>
            </w:r>
          </w:p>
          <w:p w:rsidR="00000000" w:rsidRPr="007A4C0A" w:rsidP="007A4C0A">
            <w:pPr>
              <w:pStyle w:val="ListBullet"/>
            </w:pPr>
            <w:r w:rsidRPr="007A4C0A">
              <w:t>attention to detail when making observations and recording outcomes</w:t>
            </w:r>
          </w:p>
          <w:p w:rsidR="00000000" w:rsidRPr="007A4C0A" w:rsidP="007A4C0A">
            <w:pPr>
              <w:pStyle w:val="ListBullet"/>
            </w:pPr>
            <w:r w:rsidRPr="007A4C0A">
              <w:t>research skills to access relevant OHS information and data, to interpret informa</w:t>
            </w:r>
            <w:r w:rsidRPr="007A4C0A">
              <w:t>tion and data, and to identify areas for improvement</w:t>
            </w:r>
          </w:p>
          <w:p w:rsidR="00000000" w:rsidRPr="007A4C0A" w:rsidP="007A4C0A">
            <w:pPr>
              <w:pStyle w:val="ListBullet"/>
            </w:pPr>
            <w:r w:rsidRPr="007A4C0A">
              <w:t>communication skills to:</w:t>
            </w:r>
          </w:p>
          <w:p w:rsidR="00000000" w:rsidRPr="007A4C0A" w:rsidP="007A4C0A">
            <w:pPr>
              <w:pStyle w:val="ListBullet2"/>
            </w:pPr>
            <w:r w:rsidRPr="007A4C0A">
              <w:t xml:space="preserve">conduct effective formal and informal meetings and to communicate effectively with personnel </w:t>
            </w:r>
            <w:r w:rsidRPr="007A4C0A">
              <w:t>at all levels of the organisation, OHS specialists and, as required, emergency services personnel</w:t>
            </w:r>
          </w:p>
          <w:p w:rsidR="00000000" w:rsidRPr="007A4C0A" w:rsidP="007A4C0A">
            <w:pPr>
              <w:pStyle w:val="ListBullet2"/>
            </w:pPr>
            <w:r w:rsidRPr="007A4C0A">
              <w:t>write policies, procedures and plans</w:t>
            </w:r>
          </w:p>
          <w:p w:rsidR="00000000" w:rsidRPr="007A4C0A" w:rsidP="007A4C0A">
            <w:pPr>
              <w:pStyle w:val="ListBullet2"/>
            </w:pPr>
            <w:r w:rsidRPr="007A4C0A">
              <w:t>use language and literacy skills appropriate to the workgroup and the task</w:t>
            </w:r>
          </w:p>
          <w:p w:rsidR="00000000" w:rsidRPr="007A4C0A" w:rsidP="007A4C0A">
            <w:pPr>
              <w:pStyle w:val="ListBullet"/>
            </w:pPr>
            <w:r w:rsidRPr="007A4C0A">
              <w:t xml:space="preserve">data gathering skills such as brainstorming, </w:t>
            </w:r>
            <w:r w:rsidRPr="007A4C0A">
              <w:t>polling, interviewing</w:t>
            </w:r>
          </w:p>
          <w:p w:rsidR="00000000" w:rsidRPr="007A4C0A" w:rsidP="007A4C0A">
            <w:pPr>
              <w:pStyle w:val="ListBullet"/>
            </w:pPr>
            <w:r w:rsidRPr="007A4C0A">
              <w:t>consultation and negotiation skills to develop plans, and to implement and monitor designated actions</w:t>
            </w:r>
          </w:p>
          <w:p w:rsidR="00000000" w:rsidRPr="007A4C0A" w:rsidP="007A4C0A">
            <w:pPr>
              <w:pStyle w:val="ListBullet"/>
            </w:pPr>
            <w:r w:rsidRPr="007A4C0A">
              <w:t>project management skills to achieve continuous improvement and to action processes in OHS matters</w:t>
            </w:r>
          </w:p>
          <w:p w:rsidR="00000000" w:rsidRPr="007A4C0A" w:rsidP="007A4C0A">
            <w:pPr>
              <w:pStyle w:val="ListBullet"/>
            </w:pPr>
            <w:r w:rsidRPr="007A4C0A">
              <w:t>organisational skills to manage o</w:t>
            </w:r>
            <w:r w:rsidRPr="007A4C0A">
              <w:t>wn tasks within a timeframe</w:t>
            </w:r>
          </w:p>
          <w:p w:rsidR="00000000" w:rsidP="007A4C0A">
            <w:pPr>
              <w:pStyle w:val="ListBullet"/>
              <w:rPr>
                <w:lang w:val="en-NZ"/>
              </w:rPr>
            </w:pPr>
            <w:r w:rsidRPr="007A4C0A">
              <w:t>information technology skills to access and enter internal and external information and data on OHS.</w:t>
            </w:r>
          </w:p>
        </w:tc>
      </w:tr>
      <w:tr w:rsidTr="00917B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Required knowledge</w:t>
            </w:r>
          </w:p>
        </w:tc>
      </w:tr>
      <w:tr w:rsidTr="00917B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 xml:space="preserve">concept of common law duty of care </w:t>
            </w:r>
          </w:p>
          <w:p w:rsidR="00000000" w:rsidRPr="007A4C0A" w:rsidP="007A4C0A">
            <w:pPr>
              <w:pStyle w:val="ListBullet"/>
            </w:pPr>
            <w:r w:rsidRPr="007A4C0A">
              <w:t>development of tools such as p</w:t>
            </w:r>
            <w:r w:rsidRPr="007A4C0A">
              <w:t xml:space="preserve">ositive performance indicators (PPIs) in assessment of OHS performance </w:t>
            </w:r>
          </w:p>
          <w:p w:rsidR="00000000" w:rsidRPr="007A4C0A" w:rsidP="007A4C0A">
            <w:pPr>
              <w:pStyle w:val="ListBullet"/>
            </w:pPr>
            <w:r w:rsidRPr="007A4C0A">
              <w:t xml:space="preserve">difference between common law and statutory law </w:t>
            </w:r>
          </w:p>
          <w:p w:rsidR="00000000" w:rsidRPr="007A4C0A" w:rsidP="007A4C0A">
            <w:pPr>
              <w:pStyle w:val="ListBullet"/>
            </w:pPr>
            <w:r w:rsidRPr="007A4C0A">
              <w:t xml:space="preserve">ethics related to professional practice </w:t>
            </w:r>
          </w:p>
          <w:p w:rsidR="00000000" w:rsidRPr="007A4C0A" w:rsidP="007A4C0A">
            <w:pPr>
              <w:pStyle w:val="ListBullet"/>
            </w:pPr>
            <w:r w:rsidRPr="007A4C0A">
              <w:t>formal and informal communication and consultation processes, and key personnel related to com</w:t>
            </w:r>
            <w:r w:rsidRPr="007A4C0A">
              <w:t xml:space="preserve">munication </w:t>
            </w:r>
          </w:p>
          <w:p w:rsidR="00000000" w:rsidRPr="007A4C0A" w:rsidP="007A4C0A">
            <w:pPr>
              <w:pStyle w:val="ListBullet"/>
            </w:pPr>
            <w:r w:rsidRPr="007A4C0A">
              <w:t xml:space="preserve">hierarchy of control and considerations for choosing between different control measures, such as possible inadequacies of particular control measures </w:t>
            </w:r>
          </w:p>
          <w:p w:rsidR="00000000" w:rsidRPr="007A4C0A" w:rsidP="007A4C0A">
            <w:pPr>
              <w:pStyle w:val="ListBullet"/>
            </w:pPr>
            <w:r w:rsidRPr="007A4C0A">
              <w:t>how the characteristics and composition of the workforce impact on risk and the systematic ap</w:t>
            </w:r>
            <w:r w:rsidRPr="007A4C0A">
              <w:t xml:space="preserve">proach to managing OHS, for example: </w:t>
            </w:r>
          </w:p>
          <w:p w:rsidR="00000000" w:rsidRPr="007A4C0A" w:rsidP="007A4C0A">
            <w:pPr>
              <w:pStyle w:val="ListBullet2"/>
            </w:pPr>
            <w:r w:rsidRPr="007A4C0A">
              <w:t xml:space="preserve">communication skills </w:t>
            </w:r>
          </w:p>
          <w:p w:rsidR="00000000" w:rsidRPr="007A4C0A" w:rsidP="007A4C0A">
            <w:pPr>
              <w:pStyle w:val="ListBullet2"/>
            </w:pPr>
            <w:r w:rsidRPr="007A4C0A">
              <w:t xml:space="preserve">cultural background/workplace diversity </w:t>
            </w:r>
          </w:p>
          <w:p w:rsidR="00000000" w:rsidRPr="007A4C0A" w:rsidP="007A4C0A">
            <w:pPr>
              <w:pStyle w:val="ListBullet2"/>
            </w:pPr>
            <w:r w:rsidRPr="007A4C0A">
              <w:t>gender</w:t>
            </w:r>
          </w:p>
          <w:p w:rsidR="00000000" w:rsidRPr="007A4C0A" w:rsidP="007A4C0A">
            <w:pPr>
              <w:pStyle w:val="ListBullet2"/>
            </w:pPr>
            <w:r w:rsidRPr="007A4C0A">
              <w:t xml:space="preserve">labour market changes </w:t>
            </w:r>
          </w:p>
          <w:p w:rsidR="00000000" w:rsidRPr="007A4C0A" w:rsidP="007A4C0A">
            <w:pPr>
              <w:pStyle w:val="ListBullet2"/>
            </w:pPr>
            <w:r w:rsidRPr="007A4C0A">
              <w:t xml:space="preserve">language, literacy and numeracy </w:t>
            </w:r>
          </w:p>
          <w:p w:rsidR="00000000" w:rsidRPr="007A4C0A" w:rsidP="007A4C0A">
            <w:pPr>
              <w:pStyle w:val="ListBullet2"/>
            </w:pPr>
            <w:r w:rsidRPr="007A4C0A">
              <w:t xml:space="preserve">structure and organisation of workforce e.g. part-time, casual and contract workers, shift rosters, geographical location </w:t>
            </w:r>
          </w:p>
          <w:p w:rsidR="00000000" w:rsidRPr="007A4C0A" w:rsidP="007A4C0A">
            <w:pPr>
              <w:pStyle w:val="ListBullet2"/>
            </w:pPr>
            <w:r w:rsidRPr="007A4C0A">
              <w:t xml:space="preserve">workers with specific needs </w:t>
            </w:r>
          </w:p>
          <w:p w:rsidR="00000000" w:rsidRPr="007A4C0A" w:rsidP="007A4C0A">
            <w:pPr>
              <w:pStyle w:val="ListBullet"/>
            </w:pPr>
            <w:r w:rsidRPr="007A4C0A">
              <w:t xml:space="preserve">internal and external sources of OHS information and data </w:t>
            </w:r>
          </w:p>
          <w:p w:rsidR="00000000" w:rsidRPr="007A4C0A" w:rsidP="007A4C0A">
            <w:pPr>
              <w:pStyle w:val="ListBullet"/>
            </w:pPr>
            <w:r w:rsidRPr="007A4C0A">
              <w:t>key personnel, including identifying 'change</w:t>
            </w:r>
            <w:r w:rsidRPr="007A4C0A">
              <w:t xml:space="preserve"> agents', within workplace management structure</w:t>
            </w:r>
          </w:p>
          <w:p w:rsidR="00000000" w:rsidRPr="007A4C0A" w:rsidP="007A4C0A">
            <w:pPr>
              <w:pStyle w:val="ListBullet"/>
            </w:pPr>
            <w:r w:rsidRPr="007A4C0A">
              <w:t xml:space="preserve">language, literacy and cultural profile of the work group </w:t>
            </w:r>
          </w:p>
          <w:p w:rsidR="00000000" w:rsidRPr="007A4C0A" w:rsidP="007A4C0A">
            <w:pPr>
              <w:pStyle w:val="ListBullet"/>
            </w:pPr>
            <w:r w:rsidRPr="007A4C0A">
              <w:t xml:space="preserve">legislative requirements for OHS information and data, and consultation </w:t>
            </w:r>
          </w:p>
          <w:p w:rsidR="00000000" w:rsidRPr="007A4C0A" w:rsidP="007A4C0A">
            <w:pPr>
              <w:pStyle w:val="ListBullet"/>
            </w:pPr>
            <w:r w:rsidRPr="007A4C0A">
              <w:t xml:space="preserve">methods of providing evidence of compliance with OHS legislation </w:t>
            </w:r>
          </w:p>
          <w:p w:rsidR="00000000" w:rsidRPr="007A4C0A" w:rsidP="007A4C0A">
            <w:pPr>
              <w:pStyle w:val="ListBullet"/>
            </w:pPr>
            <w:r w:rsidRPr="007A4C0A">
              <w:t>nature and</w:t>
            </w:r>
            <w:r w:rsidRPr="007A4C0A">
              <w:t xml:space="preserve"> use of information and data that provides valid and reliable results on performance of OHS management processes (including PPIs and limitations of other types of measures)</w:t>
            </w:r>
          </w:p>
          <w:p w:rsidR="00000000" w:rsidRPr="007A4C0A" w:rsidP="007A4C0A">
            <w:pPr>
              <w:pStyle w:val="ListBullet"/>
            </w:pPr>
            <w:r w:rsidRPr="007A4C0A">
              <w:t>nature of workplace processes (including work flow, planning and control) and hazar</w:t>
            </w:r>
            <w:r w:rsidRPr="007A4C0A">
              <w:t xml:space="preserve">ds relevant to the particular workplace </w:t>
            </w:r>
          </w:p>
          <w:p w:rsidR="00000000" w:rsidRPr="007A4C0A" w:rsidP="007A4C0A">
            <w:pPr>
              <w:pStyle w:val="ListBullet"/>
            </w:pPr>
            <w:r w:rsidRPr="007A4C0A">
              <w:t>organisational behaviour and culture as it impacts on OHS and on change</w:t>
            </w:r>
          </w:p>
          <w:p w:rsidR="00000000" w:rsidRPr="007A4C0A" w:rsidP="007A4C0A">
            <w:pPr>
              <w:pStyle w:val="ListBullet"/>
            </w:pPr>
            <w:r w:rsidRPr="007A4C0A">
              <w:t>organisational culture as it impacts on the workgroup</w:t>
            </w:r>
          </w:p>
          <w:p w:rsidR="00000000" w:rsidRPr="007A4C0A" w:rsidP="007A4C0A">
            <w:pPr>
              <w:pStyle w:val="ListBullet"/>
            </w:pPr>
            <w:r w:rsidRPr="007A4C0A">
              <w:t xml:space="preserve">organisational OHS policies and procedures </w:t>
            </w:r>
          </w:p>
          <w:p w:rsidR="00000000" w:rsidRPr="007A4C0A" w:rsidP="007A4C0A">
            <w:pPr>
              <w:pStyle w:val="ListBullet"/>
            </w:pPr>
            <w:r w:rsidRPr="007A4C0A">
              <w:t>other functional areas that impact on the management of OHS</w:t>
            </w:r>
          </w:p>
          <w:p w:rsidR="00000000" w:rsidRPr="007A4C0A" w:rsidP="007A4C0A">
            <w:pPr>
              <w:pStyle w:val="ListBullet"/>
            </w:pPr>
            <w:r w:rsidRPr="007A4C0A">
              <w:t xml:space="preserve">principles and practices of a systematic approach to managing OHS </w:t>
            </w:r>
          </w:p>
          <w:p w:rsidR="00000000" w:rsidRPr="007A4C0A" w:rsidP="007A4C0A">
            <w:pPr>
              <w:pStyle w:val="ListBullet"/>
            </w:pPr>
            <w:r w:rsidRPr="007A4C0A">
              <w:t>principles of duty of care including concepts of causation, foreseeability, preventability</w:t>
            </w:r>
          </w:p>
          <w:p w:rsidR="00000000" w:rsidRPr="007A4C0A" w:rsidP="007A4C0A">
            <w:pPr>
              <w:pStyle w:val="ListBullet"/>
            </w:pPr>
            <w:r w:rsidRPr="007A4C0A">
              <w:t>principles of effective meetings inclu</w:t>
            </w:r>
            <w:r w:rsidRPr="007A4C0A">
              <w:t xml:space="preserve">ding agendas, action planning, chair and secretarial duties, minutes and action items </w:t>
            </w:r>
          </w:p>
          <w:p w:rsidR="00000000" w:rsidRPr="007A4C0A" w:rsidP="007A4C0A">
            <w:pPr>
              <w:pStyle w:val="ListBullet"/>
            </w:pPr>
            <w:r w:rsidRPr="007A4C0A">
              <w:t xml:space="preserve">principles of incident causation and injury processes </w:t>
            </w:r>
          </w:p>
          <w:p w:rsidR="00000000" w:rsidRPr="007A4C0A" w:rsidP="007A4C0A">
            <w:pPr>
              <w:pStyle w:val="ListBullet"/>
            </w:pPr>
            <w:r w:rsidRPr="007A4C0A">
              <w:t xml:space="preserve">professional liability in relation to providing advice </w:t>
            </w:r>
          </w:p>
          <w:p w:rsidR="00000000" w:rsidRPr="007A4C0A" w:rsidP="007A4C0A">
            <w:pPr>
              <w:pStyle w:val="ListBullet"/>
            </w:pPr>
            <w:r w:rsidRPr="007A4C0A">
              <w:t xml:space="preserve">requirements for record keeping that address OHS, privacy </w:t>
            </w:r>
            <w:r w:rsidRPr="007A4C0A">
              <w:t xml:space="preserve">and other relevant legislation </w:t>
            </w:r>
          </w:p>
          <w:p w:rsidR="00000000" w:rsidRPr="007A4C0A" w:rsidP="007A4C0A">
            <w:pPr>
              <w:pStyle w:val="ListBullet"/>
            </w:pPr>
            <w:r w:rsidRPr="007A4C0A">
              <w:t xml:space="preserve">requirements for reporting under OHS and other relevant legislation including notification and reporting of incidents </w:t>
            </w:r>
          </w:p>
          <w:p w:rsidR="00000000" w:rsidRPr="007A4C0A" w:rsidP="007A4C0A">
            <w:pPr>
              <w:pStyle w:val="ListBullet"/>
            </w:pPr>
            <w:r w:rsidRPr="007A4C0A">
              <w:t xml:space="preserve">requirements of OHS and standards related to systematically managing OHS </w:t>
            </w:r>
          </w:p>
          <w:p w:rsidR="00000000" w:rsidRPr="007A4C0A" w:rsidP="007A4C0A">
            <w:pPr>
              <w:pStyle w:val="ListBullet"/>
            </w:pPr>
            <w:r w:rsidRPr="007A4C0A">
              <w:t>roles and responsibilities unde</w:t>
            </w:r>
            <w:r w:rsidRPr="007A4C0A">
              <w:t xml:space="preserve">r OHS legislation of employees including supervisors, contractors, OHS inspectors </w:t>
            </w:r>
          </w:p>
          <w:p w:rsidR="00000000" w:rsidRPr="007A4C0A" w:rsidP="007A4C0A">
            <w:pPr>
              <w:pStyle w:val="ListBullet"/>
            </w:pPr>
            <w:r w:rsidRPr="007A4C0A">
              <w:t xml:space="preserve">roles and responsibilities in relation to communication and consultation for OHS committees, OHS representatives, line management, employees and inspectors </w:t>
            </w:r>
          </w:p>
          <w:p w:rsidR="00000000" w:rsidRPr="007A4C0A" w:rsidP="007A4C0A">
            <w:pPr>
              <w:pStyle w:val="ListBullet"/>
            </w:pPr>
            <w:r w:rsidRPr="007A4C0A">
              <w:t xml:space="preserve">state/territory </w:t>
            </w:r>
            <w:r w:rsidRPr="007A4C0A">
              <w:t>and commonwealth OHS legislation (acts, regulations, codes of practice, associated standards and guidance material) including prescriptive and performance approaches and links to other relevant legislation such as industrial relations, equal employment opp</w:t>
            </w:r>
            <w:r w:rsidRPr="007A4C0A">
              <w:t xml:space="preserve">ortunity, workers compensation, rehabilitation </w:t>
            </w:r>
          </w:p>
          <w:p w:rsidR="00000000" w:rsidRPr="007A4C0A" w:rsidP="007A4C0A">
            <w:pPr>
              <w:pStyle w:val="ListBullet"/>
            </w:pPr>
            <w:r w:rsidRPr="007A4C0A">
              <w:t>structure and forms of legislation including regulations, codes of practice, associated standards and guidance material.</w:t>
            </w: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10" w:name="O_66636"/>
      <w:bookmarkEnd w:id="10"/>
      <w:r w:rsidRPr="007A4C0A">
        <w:t>Evidence Guide</w:t>
      </w:r>
    </w:p>
    <w:tbl>
      <w:tblPr>
        <w:tblW w:w="9570" w:type="dxa"/>
        <w:tblLayout w:type="fixed"/>
        <w:tblCellMar>
          <w:left w:w="62" w:type="dxa"/>
          <w:right w:w="62" w:type="dxa"/>
        </w:tblCellMar>
        <w:tblLook w:val="0000"/>
      </w:tblPr>
      <w:tblGrid>
        <w:gridCol w:w="3908"/>
        <w:gridCol w:w="5662"/>
      </w:tblGrid>
      <w:tr w:rsidTr="00917B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EVIDENCE GUIDE</w:t>
            </w:r>
          </w:p>
        </w:tc>
      </w:tr>
      <w:tr w:rsidTr="00917B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t>The Evidence Guide provides advice on assessment and must be read in conjunction with the performance criteria, required skills and knowledge, range statement and the Assessment Guidelines for the Training Package.</w:t>
            </w:r>
          </w:p>
        </w:tc>
      </w:tr>
      <w:tr w:rsidTr="00917B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p>
        </w:tc>
      </w:tr>
      <w:tr w:rsidTr="00917B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t>Evidence of the following is essential:</w:t>
            </w:r>
          </w:p>
          <w:p w:rsidR="00000000" w:rsidRPr="007A4C0A" w:rsidP="007A4C0A">
            <w:pPr>
              <w:pStyle w:val="ListBullet"/>
            </w:pPr>
            <w:r w:rsidRPr="007A4C0A">
              <w:t>design and development of systematic approaches to managing OHS, either in an actual workplace, or simulation exercise</w:t>
            </w:r>
          </w:p>
          <w:p w:rsidR="00000000" w:rsidRPr="007A4C0A" w:rsidP="007A4C0A">
            <w:pPr>
              <w:pStyle w:val="ListBullet"/>
            </w:pPr>
            <w:r w:rsidRPr="007A4C0A">
              <w:t>pro</w:t>
            </w:r>
            <w:r w:rsidRPr="007A4C0A">
              <w:t>ducts developed for the design and development of systematic approaches and associated documentation</w:t>
            </w:r>
          </w:p>
          <w:p w:rsidR="00000000" w:rsidRPr="007A4C0A" w:rsidP="007A4C0A">
            <w:pPr>
              <w:pStyle w:val="ListBullet"/>
            </w:pPr>
            <w:r w:rsidRPr="007A4C0A">
              <w:t>how these products were designed and developed</w:t>
            </w:r>
          </w:p>
          <w:p w:rsidR="00000000" w:rsidRPr="007A4C0A" w:rsidP="007A4C0A">
            <w:pPr>
              <w:pStyle w:val="ListBullet"/>
            </w:pPr>
            <w:r w:rsidRPr="007A4C0A">
              <w:t>use of these products</w:t>
            </w:r>
          </w:p>
          <w:p w:rsidR="00000000" w:rsidP="007A4C0A">
            <w:pPr>
              <w:pStyle w:val="ListBullet"/>
              <w:rPr>
                <w:lang w:val="en-NZ"/>
              </w:rPr>
            </w:pPr>
            <w:r w:rsidRPr="007A4C0A">
              <w:t>knowledge of relevant OHS legislation (acts, regulations, codes of practice, associate</w:t>
            </w:r>
            <w:r w:rsidRPr="007A4C0A">
              <w:t>d standards and guidance material).</w:t>
            </w:r>
          </w:p>
        </w:tc>
      </w:tr>
      <w:tr w:rsidTr="00917B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t>Assessment must ensure:</w:t>
            </w:r>
          </w:p>
          <w:p w:rsidR="00000000" w:rsidRPr="007A4C0A" w:rsidP="007A4C0A">
            <w:pPr>
              <w:pStyle w:val="ListBullet"/>
            </w:pPr>
            <w:r w:rsidRPr="007A4C0A">
              <w:t>access to workplace or simulated workplace</w:t>
            </w:r>
          </w:p>
          <w:p w:rsidR="00000000" w:rsidRPr="007A4C0A" w:rsidP="007A4C0A">
            <w:pPr>
              <w:pStyle w:val="ListBullet"/>
            </w:pPr>
            <w:r w:rsidRPr="007A4C0A">
              <w:t>access to workplace personnel and documentation</w:t>
            </w:r>
          </w:p>
          <w:p w:rsidR="00000000" w:rsidRPr="007A4C0A" w:rsidP="007A4C0A">
            <w:pPr>
              <w:pStyle w:val="ListBullet"/>
            </w:pPr>
            <w:r w:rsidRPr="007A4C0A">
              <w:t xml:space="preserve">reports from other parties consulted in designing and </w:t>
            </w:r>
            <w:r w:rsidRPr="007A4C0A">
              <w:t>developing OHS systematic approaches</w:t>
            </w:r>
          </w:p>
          <w:p w:rsidR="00000000" w:rsidP="007A4C0A">
            <w:pPr>
              <w:pStyle w:val="ListBullet"/>
              <w:rPr>
                <w:lang w:val="en-NZ"/>
              </w:rPr>
            </w:pPr>
            <w:r w:rsidRPr="007A4C0A">
              <w:t>access to relevant legislation, standards and guidelines.</w:t>
            </w:r>
          </w:p>
        </w:tc>
      </w:tr>
      <w:tr w:rsidTr="00917B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t xml:space="preserve">A range of assessment methods should be used to assess practical skills and knowledge. The following examples are appropriate for this unit: </w:t>
            </w:r>
          </w:p>
          <w:p w:rsidR="00000000" w:rsidRPr="007A4C0A" w:rsidP="007A4C0A">
            <w:pPr>
              <w:pStyle w:val="ListBullet"/>
            </w:pPr>
            <w:r w:rsidRPr="007A4C0A">
              <w:t>analysis of responses to case studies and scenarios</w:t>
            </w:r>
          </w:p>
          <w:p w:rsidR="00000000" w:rsidRPr="007A4C0A" w:rsidP="007A4C0A">
            <w:pPr>
              <w:pStyle w:val="ListBullet"/>
            </w:pPr>
            <w:r w:rsidRPr="007A4C0A">
              <w:t>assessment of written reports on the effectiveness of the OHS</w:t>
            </w:r>
            <w:r w:rsidRPr="007A4C0A">
              <w:t xml:space="preserve"> management system</w:t>
            </w:r>
          </w:p>
          <w:p w:rsidR="00000000" w:rsidRPr="007A4C0A" w:rsidP="007A4C0A">
            <w:pPr>
              <w:pStyle w:val="ListBullet"/>
            </w:pPr>
            <w:r w:rsidRPr="007A4C0A">
              <w:t>demonstration of techniques used to implement and maintain systematic OHS approaches</w:t>
            </w:r>
          </w:p>
          <w:p w:rsidR="00000000" w:rsidRPr="007A4C0A" w:rsidP="007A4C0A">
            <w:pPr>
              <w:pStyle w:val="ListBullet"/>
            </w:pPr>
            <w:r w:rsidRPr="007A4C0A">
              <w:t>direct questioning combined with review of portfolios of evidence and third party reports of on-the-job performance by the candidate</w:t>
            </w:r>
          </w:p>
          <w:p w:rsidR="00000000" w:rsidRPr="007A4C0A" w:rsidP="007A4C0A">
            <w:pPr>
              <w:pStyle w:val="ListBullet"/>
            </w:pPr>
            <w:r w:rsidRPr="007A4C0A">
              <w:t>observation of perf</w:t>
            </w:r>
            <w:r w:rsidRPr="007A4C0A">
              <w:t>ormance in role plays</w:t>
            </w:r>
          </w:p>
          <w:p w:rsidR="00000000" w:rsidRPr="007A4C0A" w:rsidP="007A4C0A">
            <w:pPr>
              <w:pStyle w:val="ListBullet"/>
            </w:pPr>
            <w:r w:rsidRPr="007A4C0A">
              <w:t>observation of presentations</w:t>
            </w:r>
          </w:p>
          <w:p w:rsidR="00000000" w:rsidRPr="007A4C0A" w:rsidP="007A4C0A">
            <w:pPr>
              <w:pStyle w:val="ListBullet"/>
            </w:pPr>
            <w:r w:rsidRPr="007A4C0A">
              <w:t>oral or written questioning to assess knowledge of organisational behaviour and culture as it impacts on OHS and on change</w:t>
            </w:r>
          </w:p>
          <w:p w:rsidR="00000000" w:rsidRPr="007A4C0A" w:rsidP="007A4C0A">
            <w:pPr>
              <w:pStyle w:val="ListBullet"/>
            </w:pPr>
            <w:r w:rsidRPr="007A4C0A">
              <w:t>review of strategic implementation plan and action plans</w:t>
            </w:r>
          </w:p>
          <w:p w:rsidR="00000000" w:rsidRPr="007A4C0A" w:rsidP="007A4C0A">
            <w:pPr>
              <w:pStyle w:val="ListBullet"/>
            </w:pPr>
            <w:r w:rsidRPr="007A4C0A">
              <w:t>evaluation of elements fo</w:t>
            </w:r>
            <w:r w:rsidRPr="007A4C0A">
              <w:t>r compliance with legal obligations</w:t>
            </w:r>
          </w:p>
          <w:p w:rsidR="00000000" w:rsidRPr="007A4C0A" w:rsidP="007A4C0A">
            <w:pPr>
              <w:pStyle w:val="ListBullet"/>
            </w:pPr>
            <w:r w:rsidRPr="007A4C0A">
              <w:t>analysis and evaluation of information and data</w:t>
            </w:r>
          </w:p>
          <w:p w:rsidR="00000000" w:rsidP="007A4C0A">
            <w:pPr>
              <w:pStyle w:val="ListBullet"/>
              <w:rPr>
                <w:lang w:val="en-NZ"/>
              </w:rPr>
            </w:pPr>
            <w:r w:rsidRPr="007A4C0A">
              <w:t>review of recommendations made for improvement in the systematic management of OHS.</w:t>
            </w:r>
          </w:p>
        </w:tc>
      </w:tr>
      <w:tr w:rsidTr="00917B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t>Holistic assessment with other units relevant to the industry sector, workplace and job role is recommended, for example:</w:t>
            </w:r>
          </w:p>
          <w:p w:rsidR="00000000" w:rsidRPr="007A4C0A" w:rsidP="007A4C0A">
            <w:pPr>
              <w:pStyle w:val="ListBullet"/>
            </w:pPr>
            <w:r w:rsidRPr="007A4C0A">
              <w:t>other OHS units.</w:t>
            </w: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11" w:name="O_66637"/>
      <w:bookmarkEnd w:id="11"/>
      <w:r w:rsidRPr="007A4C0A">
        <w:t>Range Statement</w:t>
      </w:r>
    </w:p>
    <w:tbl>
      <w:tblPr>
        <w:tblW w:w="0" w:type="auto"/>
        <w:tblLayout w:type="fixed"/>
        <w:tblCellMar>
          <w:left w:w="62" w:type="dxa"/>
          <w:right w:w="62" w:type="dxa"/>
        </w:tblCellMar>
        <w:tblLook w:val="0000"/>
      </w:tblPr>
      <w:tblGrid>
        <w:gridCol w:w="3442"/>
        <w:gridCol w:w="5080"/>
      </w:tblGrid>
      <w:tr w:rsidTr="00917B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RANGE STATEMENT</w:t>
            </w:r>
          </w:p>
        </w:tc>
      </w:tr>
      <w:tr w:rsidTr="00917B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t xml:space="preserve">The range </w:t>
            </w:r>
            <w:r w:rsidRPr="007A4C0A">
              <w:t>statement relates to the unit of competency as a whole. It allows for different work environments and situations that may affect performance. Bold italicised wording, if used in the performance criteria, is detailed below. Essential operating conditions th</w:t>
            </w:r>
            <w:r w:rsidRPr="007A4C0A">
              <w:t>at may be present with training and assessment (depending on the work situation, needs of the candidate, accessibility of the item, and local industry and regional contexts) may also be included.</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External motivators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corporate image/reputati</w:t>
            </w:r>
            <w:r w:rsidRPr="007A4C0A">
              <w:t>on</w:t>
            </w:r>
          </w:p>
          <w:p w:rsidR="00000000" w:rsidRPr="007A4C0A" w:rsidP="007A4C0A">
            <w:pPr>
              <w:pStyle w:val="ListBullet"/>
            </w:pPr>
            <w:r w:rsidRPr="007A4C0A">
              <w:t>customer/contract demand</w:t>
            </w:r>
          </w:p>
          <w:p w:rsidR="00000000" w:rsidP="007A4C0A">
            <w:pPr>
              <w:pStyle w:val="ListBullet"/>
              <w:rPr>
                <w:lang w:val="en-NZ"/>
              </w:rPr>
            </w:pPr>
            <w:r w:rsidRPr="007A4C0A">
              <w:t>legal obligations</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Systematic approaches to managing OHS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developing, implementing, reviewing and maintaining the activities for managing OHS</w:t>
            </w:r>
          </w:p>
          <w:p w:rsidR="00000000" w:rsidP="007A4C0A">
            <w:pPr>
              <w:pStyle w:val="ListBullet"/>
              <w:rPr>
                <w:lang w:val="en-NZ"/>
              </w:rPr>
            </w:pPr>
            <w:r w:rsidRPr="007A4C0A">
              <w:t>use of OHS management systems developed in the workplace to meet the OHS situation in that particular workplace</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Stakeholders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employees</w:t>
            </w:r>
          </w:p>
          <w:p w:rsidR="00000000" w:rsidRPr="007A4C0A" w:rsidP="007A4C0A">
            <w:pPr>
              <w:pStyle w:val="ListBullet"/>
            </w:pPr>
            <w:r w:rsidRPr="007A4C0A">
              <w:t>health and safety, and other employee representatives</w:t>
            </w:r>
          </w:p>
          <w:p w:rsidR="00000000" w:rsidRPr="007A4C0A" w:rsidP="007A4C0A">
            <w:pPr>
              <w:pStyle w:val="ListBullet"/>
            </w:pPr>
            <w:r w:rsidRPr="007A4C0A">
              <w:t>managers</w:t>
            </w:r>
          </w:p>
          <w:p w:rsidR="00000000" w:rsidRPr="007A4C0A" w:rsidP="007A4C0A">
            <w:pPr>
              <w:pStyle w:val="ListBullet"/>
            </w:pPr>
            <w:r w:rsidRPr="007A4C0A">
              <w:t>OHS committees</w:t>
            </w:r>
          </w:p>
          <w:p w:rsidR="00000000" w:rsidP="007A4C0A">
            <w:pPr>
              <w:pStyle w:val="ListBullet"/>
              <w:rPr>
                <w:lang w:val="en-NZ"/>
              </w:rPr>
            </w:pPr>
            <w:r w:rsidRPr="007A4C0A">
              <w:t>supervisors</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Internal motiva</w:t>
            </w:r>
            <w:r w:rsidRPr="007A4C0A">
              <w:rPr>
                <w:rStyle w:val="BoldandItalics"/>
              </w:rPr>
              <w:t>tors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financial</w:t>
            </w:r>
          </w:p>
          <w:p w:rsidR="00000000" w:rsidRPr="007A4C0A" w:rsidP="007A4C0A">
            <w:pPr>
              <w:pStyle w:val="ListBullet"/>
            </w:pPr>
            <w:r w:rsidRPr="007A4C0A">
              <w:t>industrial relations</w:t>
            </w:r>
          </w:p>
          <w:p w:rsidR="00000000" w:rsidP="007A4C0A">
            <w:pPr>
              <w:pStyle w:val="ListBullet"/>
              <w:rPr>
                <w:lang w:val="en-NZ"/>
              </w:rPr>
            </w:pPr>
            <w:r w:rsidRPr="007A4C0A">
              <w:t>injury and illness prevention (ethical)</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Workplace factors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consultation and communication processes</w:t>
            </w:r>
          </w:p>
          <w:p w:rsidR="00000000" w:rsidRPr="007A4C0A" w:rsidP="007A4C0A">
            <w:pPr>
              <w:pStyle w:val="ListBullet"/>
            </w:pPr>
            <w:r w:rsidRPr="007A4C0A">
              <w:t>management commitment</w:t>
            </w:r>
          </w:p>
          <w:p w:rsidR="00000000" w:rsidRPr="007A4C0A" w:rsidP="007A4C0A">
            <w:pPr>
              <w:pStyle w:val="ListBullet"/>
            </w:pPr>
            <w:r w:rsidRPr="007A4C0A">
              <w:t>management style, and OHS knowledge and skills of organisation</w:t>
            </w:r>
          </w:p>
          <w:p w:rsidR="00000000" w:rsidRPr="007A4C0A" w:rsidP="007A4C0A">
            <w:pPr>
              <w:pStyle w:val="ListBullet"/>
            </w:pPr>
            <w:r w:rsidRPr="007A4C0A">
              <w:t>nature of hazards and level of risk</w:t>
            </w:r>
          </w:p>
          <w:p w:rsidR="00000000" w:rsidRPr="007A4C0A" w:rsidP="007A4C0A">
            <w:pPr>
              <w:pStyle w:val="ListBullet"/>
            </w:pPr>
            <w:r w:rsidRPr="007A4C0A">
              <w:t>organisational structure</w:t>
            </w:r>
          </w:p>
          <w:p w:rsidR="00000000" w:rsidRPr="007A4C0A" w:rsidP="007A4C0A">
            <w:pPr>
              <w:pStyle w:val="ListBullet"/>
            </w:pPr>
            <w:r w:rsidRPr="007A4C0A">
              <w:t>other management systems requiring interface or integration with systematic approaches to managing OHS</w:t>
            </w:r>
          </w:p>
          <w:p w:rsidR="00000000" w:rsidRPr="007A4C0A" w:rsidP="007A4C0A">
            <w:pPr>
              <w:pStyle w:val="ListBullet"/>
            </w:pPr>
            <w:r w:rsidRPr="007A4C0A">
              <w:t>resources available</w:t>
            </w:r>
          </w:p>
          <w:p w:rsidR="00000000" w:rsidRPr="007A4C0A" w:rsidP="007A4C0A">
            <w:pPr>
              <w:pStyle w:val="ListBullet"/>
            </w:pPr>
            <w:r w:rsidRPr="007A4C0A">
              <w:t>staff profile including language, literacy and numeracy, cultural divers</w:t>
            </w:r>
            <w:r w:rsidRPr="007A4C0A">
              <w:t>ity and specific needs of employees</w:t>
            </w:r>
          </w:p>
          <w:p w:rsidR="00000000" w:rsidRPr="007A4C0A" w:rsidP="007A4C0A">
            <w:pPr>
              <w:pStyle w:val="ListBullet"/>
            </w:pPr>
            <w:r w:rsidRPr="007A4C0A">
              <w:t>whether certification is required</w:t>
            </w:r>
          </w:p>
          <w:p w:rsidR="00000000" w:rsidP="007A4C0A">
            <w:pPr>
              <w:pStyle w:val="ListBullet"/>
              <w:rPr>
                <w:lang w:val="en-NZ"/>
              </w:rPr>
            </w:pPr>
            <w:r w:rsidRPr="007A4C0A">
              <w:t>workplace culture, including industrial relations and safety culture</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Relevant standards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Australian Standards</w:t>
            </w:r>
          </w:p>
          <w:p w:rsidR="00000000" w:rsidRPr="007A4C0A" w:rsidP="007A4C0A">
            <w:pPr>
              <w:pStyle w:val="ListBullet"/>
            </w:pPr>
            <w:r w:rsidRPr="007A4C0A">
              <w:t>industry standards</w:t>
            </w:r>
          </w:p>
          <w:p w:rsidR="00000000" w:rsidP="007A4C0A">
            <w:pPr>
              <w:pStyle w:val="ListBullet"/>
              <w:rPr>
                <w:lang w:val="en-NZ"/>
              </w:rPr>
            </w:pPr>
            <w:r w:rsidRPr="007A4C0A">
              <w:t>standards developed by OHS authorities</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Elements of systematic approaches to managing OHS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list of key requirements or major principles that are combined in a methodical and ordered manner to minimise the risk of injury or ill health in the workplace, for example:</w:t>
            </w:r>
          </w:p>
          <w:p w:rsidR="00000000" w:rsidRPr="007A4C0A" w:rsidP="007A4C0A">
            <w:pPr>
              <w:pStyle w:val="ListBullet2"/>
            </w:pPr>
            <w:r w:rsidRPr="007A4C0A">
              <w:t>allocation of res</w:t>
            </w:r>
            <w:r w:rsidRPr="007A4C0A">
              <w:t>ources</w:t>
            </w:r>
          </w:p>
          <w:p w:rsidR="00000000" w:rsidRPr="007A4C0A" w:rsidP="007A4C0A">
            <w:pPr>
              <w:pStyle w:val="ListBullet2"/>
            </w:pPr>
            <w:r w:rsidRPr="007A4C0A">
              <w:t>communication and consultation</w:t>
            </w:r>
          </w:p>
          <w:p w:rsidR="00000000" w:rsidRPr="007A4C0A" w:rsidP="007A4C0A">
            <w:pPr>
              <w:pStyle w:val="ListBullet2"/>
            </w:pPr>
            <w:r w:rsidRPr="007A4C0A">
              <w:t>hazard management</w:t>
            </w:r>
          </w:p>
          <w:p w:rsidR="00000000" w:rsidRPr="007A4C0A" w:rsidP="007A4C0A">
            <w:pPr>
              <w:pStyle w:val="ListBullet2"/>
            </w:pPr>
            <w:r w:rsidRPr="007A4C0A">
              <w:t>processes of OHS planning</w:t>
            </w:r>
          </w:p>
          <w:p w:rsidR="00000000" w:rsidRPr="007A4C0A" w:rsidP="007A4C0A">
            <w:pPr>
              <w:pStyle w:val="ListBullet2"/>
            </w:pPr>
            <w:r w:rsidRPr="007A4C0A">
              <w:t>record keeping and reporting</w:t>
            </w:r>
          </w:p>
          <w:p w:rsidR="00000000" w:rsidRPr="007A4C0A" w:rsidP="007A4C0A">
            <w:pPr>
              <w:pStyle w:val="ListBullet2"/>
            </w:pPr>
            <w:r w:rsidRPr="007A4C0A">
              <w:t>review and evaluation for ongoing improvement of OHS</w:t>
            </w:r>
          </w:p>
          <w:p w:rsidR="00000000" w:rsidP="007A4C0A">
            <w:pPr>
              <w:pStyle w:val="ListBullet2"/>
              <w:rPr>
                <w:lang w:val="en-NZ"/>
              </w:rPr>
            </w:pPr>
            <w:r w:rsidRPr="007A4C0A">
              <w:t>training and competency</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Legal obligations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 xml:space="preserve">equity </w:t>
            </w:r>
          </w:p>
          <w:p w:rsidR="00000000" w:rsidRPr="007A4C0A" w:rsidP="007A4C0A">
            <w:pPr>
              <w:pStyle w:val="ListBullet"/>
            </w:pPr>
            <w:r w:rsidRPr="007A4C0A">
              <w:t>freedom of information</w:t>
            </w:r>
          </w:p>
          <w:p w:rsidR="00000000" w:rsidRPr="007A4C0A" w:rsidP="007A4C0A">
            <w:pPr>
              <w:pStyle w:val="ListBullet"/>
            </w:pPr>
            <w:r w:rsidRPr="007A4C0A">
              <w:t>industrial relations</w:t>
            </w:r>
          </w:p>
          <w:p w:rsidR="00000000" w:rsidRPr="007A4C0A" w:rsidP="007A4C0A">
            <w:pPr>
              <w:pStyle w:val="ListBullet"/>
            </w:pPr>
            <w:r w:rsidRPr="007A4C0A">
              <w:t>OHS</w:t>
            </w:r>
          </w:p>
          <w:p w:rsidR="00000000" w:rsidRPr="007A4C0A" w:rsidP="007A4C0A">
            <w:pPr>
              <w:pStyle w:val="ListBullet"/>
            </w:pPr>
            <w:r w:rsidRPr="007A4C0A">
              <w:t>privacy</w:t>
            </w:r>
          </w:p>
          <w:p w:rsidR="00000000" w:rsidRPr="007A4C0A" w:rsidP="007A4C0A">
            <w:pPr>
              <w:pStyle w:val="ListBullet"/>
            </w:pPr>
            <w:r w:rsidRPr="007A4C0A">
              <w:t>trade practices</w:t>
            </w:r>
          </w:p>
          <w:p w:rsidR="00000000" w:rsidP="007A4C0A">
            <w:pPr>
              <w:pStyle w:val="ListBullet"/>
              <w:rPr>
                <w:lang w:val="en-NZ"/>
              </w:rPr>
            </w:pPr>
            <w:r w:rsidRPr="007A4C0A">
              <w:t>workplace diversity</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OHS specialists</w:t>
            </w:r>
            <w:r w:rsidRPr="007A4C0A">
              <w:t xml:space="preserve"> may be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ergonomists</w:t>
            </w:r>
          </w:p>
          <w:p w:rsidR="00000000" w:rsidRPr="007A4C0A" w:rsidP="007A4C0A">
            <w:pPr>
              <w:pStyle w:val="ListBullet"/>
            </w:pPr>
            <w:r w:rsidRPr="007A4C0A">
              <w:t>health professionals</w:t>
            </w:r>
          </w:p>
          <w:p w:rsidR="00000000" w:rsidRPr="007A4C0A" w:rsidP="007A4C0A">
            <w:pPr>
              <w:pStyle w:val="ListBullet"/>
            </w:pPr>
            <w:r w:rsidRPr="007A4C0A">
              <w:t>injury management advisors</w:t>
            </w:r>
          </w:p>
          <w:p w:rsidR="00000000" w:rsidP="007A4C0A">
            <w:pPr>
              <w:pStyle w:val="ListBullet"/>
              <w:rPr>
                <w:lang w:val="en-NZ"/>
              </w:rPr>
            </w:pPr>
            <w:r w:rsidRPr="007A4C0A">
              <w:t>occupational hygienists</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Technical advisors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engineers (such as design, acoustic</w:t>
            </w:r>
            <w:r w:rsidRPr="007A4C0A">
              <w:t>, safety, mechanical, civil)</w:t>
            </w:r>
          </w:p>
          <w:p w:rsidR="00000000" w:rsidRPr="007A4C0A" w:rsidP="007A4C0A">
            <w:pPr>
              <w:pStyle w:val="ListBullet"/>
            </w:pPr>
            <w:r w:rsidRPr="007A4C0A">
              <w:t>legal practitioners</w:t>
            </w:r>
          </w:p>
          <w:p w:rsidR="00000000" w:rsidRPr="007A4C0A" w:rsidP="007A4C0A">
            <w:pPr>
              <w:pStyle w:val="ListBullet"/>
            </w:pPr>
            <w:r w:rsidRPr="007A4C0A">
              <w:t>maintenance and trades persons</w:t>
            </w:r>
          </w:p>
          <w:p w:rsidR="00000000" w:rsidP="007A4C0A">
            <w:pPr>
              <w:pStyle w:val="ListBullet"/>
              <w:rPr>
                <w:lang w:val="en-NZ"/>
              </w:rPr>
            </w:pPr>
            <w:r w:rsidRPr="007A4C0A">
              <w:t>workplace trainers and assessors</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Policies and procedures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 xml:space="preserve">documents describing how tasks, projects, inspections, jobs and processes are to be undertaken </w:t>
            </w:r>
          </w:p>
          <w:p w:rsidR="00000000" w:rsidRPr="007A4C0A" w:rsidP="007A4C0A">
            <w:pPr>
              <w:pStyle w:val="ListBullet"/>
            </w:pPr>
            <w:r w:rsidRPr="007A4C0A">
              <w:t>job/task statements</w:t>
            </w:r>
          </w:p>
          <w:p w:rsidR="00000000" w:rsidRPr="007A4C0A" w:rsidP="007A4C0A">
            <w:pPr>
              <w:pStyle w:val="ListBullet"/>
            </w:pPr>
            <w:r w:rsidRPr="007A4C0A">
              <w:t>policies and procedures underpinning OHS</w:t>
            </w:r>
          </w:p>
          <w:p w:rsidR="00000000" w:rsidRPr="007A4C0A" w:rsidP="007A4C0A">
            <w:pPr>
              <w:pStyle w:val="ListBullet"/>
            </w:pPr>
            <w:r w:rsidRPr="007A4C0A">
              <w:t>purchasing and contracting procedures</w:t>
            </w:r>
          </w:p>
          <w:p w:rsidR="00000000" w:rsidRPr="007A4C0A" w:rsidP="007A4C0A">
            <w:pPr>
              <w:pStyle w:val="ListBullet"/>
            </w:pPr>
            <w:r w:rsidRPr="007A4C0A">
              <w:t>quality system documentation</w:t>
            </w:r>
          </w:p>
          <w:p w:rsidR="00000000" w:rsidP="007A4C0A">
            <w:pPr>
              <w:pStyle w:val="ListBullet"/>
              <w:rPr>
                <w:lang w:val="en-NZ"/>
              </w:rPr>
            </w:pPr>
            <w:r w:rsidRPr="007A4C0A">
              <w:t>standard operating procedures</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Other functional areas and management systems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engineering and maintenance</w:t>
            </w:r>
          </w:p>
          <w:p w:rsidR="00000000" w:rsidRPr="007A4C0A" w:rsidP="007A4C0A">
            <w:pPr>
              <w:pStyle w:val="ListBullet"/>
            </w:pPr>
            <w:r w:rsidRPr="007A4C0A">
              <w:t>environme</w:t>
            </w:r>
            <w:r w:rsidRPr="007A4C0A">
              <w:t xml:space="preserve">ntal management </w:t>
            </w:r>
          </w:p>
          <w:p w:rsidR="00000000" w:rsidRPr="007A4C0A" w:rsidP="007A4C0A">
            <w:pPr>
              <w:pStyle w:val="ListBullet"/>
            </w:pPr>
            <w:r w:rsidRPr="007A4C0A">
              <w:t>finance and auditing</w:t>
            </w:r>
          </w:p>
          <w:p w:rsidR="00000000" w:rsidRPr="007A4C0A" w:rsidP="007A4C0A">
            <w:pPr>
              <w:pStyle w:val="ListBullet"/>
            </w:pPr>
            <w:r w:rsidRPr="007A4C0A">
              <w:t xml:space="preserve">human resources, industrial relations and personnel management, including payroll </w:t>
            </w:r>
          </w:p>
          <w:p w:rsidR="00000000" w:rsidRPr="007A4C0A" w:rsidP="007A4C0A">
            <w:pPr>
              <w:pStyle w:val="ListBullet"/>
            </w:pPr>
            <w:r w:rsidRPr="007A4C0A">
              <w:t>information, data and records management</w:t>
            </w:r>
          </w:p>
          <w:p w:rsidR="00000000" w:rsidRPr="007A4C0A" w:rsidP="007A4C0A">
            <w:pPr>
              <w:pStyle w:val="ListBullet"/>
            </w:pPr>
            <w:r w:rsidRPr="007A4C0A">
              <w:t>logistics</w:t>
            </w:r>
          </w:p>
          <w:p w:rsidR="00000000" w:rsidRPr="007A4C0A" w:rsidP="007A4C0A">
            <w:pPr>
              <w:pStyle w:val="ListBullet"/>
            </w:pPr>
            <w:r w:rsidRPr="007A4C0A">
              <w:t xml:space="preserve">purchasing, procurement and contracting </w:t>
            </w:r>
          </w:p>
          <w:p w:rsidR="00000000" w:rsidRPr="007A4C0A" w:rsidP="007A4C0A">
            <w:pPr>
              <w:pStyle w:val="ListBullet"/>
            </w:pPr>
            <w:r w:rsidRPr="007A4C0A">
              <w:t>quality management</w:t>
            </w:r>
          </w:p>
          <w:p w:rsidR="00000000" w:rsidP="007A4C0A">
            <w:pPr>
              <w:pStyle w:val="ListBullet"/>
              <w:rPr>
                <w:lang w:val="en-NZ"/>
              </w:rPr>
            </w:pPr>
            <w:r w:rsidRPr="007A4C0A">
              <w:t>strategic planning</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Resources</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equipment</w:t>
            </w:r>
          </w:p>
          <w:p w:rsidR="00000000" w:rsidRPr="007A4C0A" w:rsidP="007A4C0A">
            <w:pPr>
              <w:pStyle w:val="ListBullet"/>
            </w:pPr>
            <w:r w:rsidRPr="007A4C0A">
              <w:t>financial requirements</w:t>
            </w:r>
          </w:p>
          <w:p w:rsidR="00000000" w:rsidRPr="007A4C0A" w:rsidP="007A4C0A">
            <w:pPr>
              <w:pStyle w:val="ListBullet"/>
            </w:pPr>
            <w:r w:rsidRPr="007A4C0A">
              <w:t>personnel, including time allocation</w:t>
            </w:r>
          </w:p>
          <w:p w:rsidR="00000000" w:rsidP="007A4C0A">
            <w:pPr>
              <w:pStyle w:val="ListBullet"/>
              <w:rPr>
                <w:lang w:val="en-NZ"/>
              </w:rPr>
            </w:pPr>
            <w:r w:rsidRPr="007A4C0A">
              <w:t>specialised resources</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Key personnel</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ListBullet"/>
              <w:rPr>
                <w:lang w:val="en-NZ"/>
              </w:rPr>
            </w:pPr>
            <w:r w:rsidRPr="007A4C0A">
              <w:t xml:space="preserve">those people who have a key role in OHS including managers, supervisors, OHS representatives </w:t>
            </w:r>
            <w:r w:rsidRPr="007A4C0A">
              <w:t>and other functional areas</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Evaluation protocol</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criteria for evaluation</w:t>
            </w:r>
          </w:p>
          <w:p w:rsidR="00000000" w:rsidRPr="007A4C0A" w:rsidP="007A4C0A">
            <w:pPr>
              <w:pStyle w:val="ListBullet"/>
            </w:pPr>
            <w:r w:rsidRPr="007A4C0A">
              <w:t>how the criteria will be measured</w:t>
            </w:r>
          </w:p>
          <w:p w:rsidR="00000000" w:rsidRPr="007A4C0A" w:rsidP="007A4C0A">
            <w:pPr>
              <w:pStyle w:val="ListBullet"/>
            </w:pPr>
            <w:r w:rsidRPr="007A4C0A">
              <w:t>how the information and data will be collected</w:t>
            </w:r>
          </w:p>
          <w:p w:rsidR="00000000" w:rsidP="007A4C0A">
            <w:pPr>
              <w:pStyle w:val="ListBullet"/>
              <w:rPr>
                <w:lang w:val="en-NZ"/>
              </w:rPr>
            </w:pPr>
            <w:r w:rsidRPr="007A4C0A">
              <w:t>time period for collection of information and data</w:t>
            </w:r>
          </w:p>
        </w:tc>
      </w:tr>
      <w:tr w:rsidTr="00917B4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BoldandItalics"/>
              </w:rPr>
              <w:t>Information and data</w:t>
            </w:r>
            <w:r w:rsidRPr="007A4C0A">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ListBullet"/>
            </w:pPr>
            <w:r w:rsidRPr="007A4C0A">
              <w:t>au</w:t>
            </w:r>
            <w:r w:rsidRPr="007A4C0A">
              <w:t>dit reports</w:t>
            </w:r>
          </w:p>
          <w:p w:rsidR="00000000" w:rsidRPr="007A4C0A" w:rsidP="007A4C0A">
            <w:pPr>
              <w:pStyle w:val="ListBullet"/>
            </w:pPr>
            <w:r w:rsidRPr="007A4C0A">
              <w:t>feedback from questionnaires</w:t>
            </w:r>
          </w:p>
          <w:p w:rsidR="00000000" w:rsidRPr="007A4C0A" w:rsidP="007A4C0A">
            <w:pPr>
              <w:pStyle w:val="ListBullet"/>
            </w:pPr>
            <w:r w:rsidRPr="007A4C0A">
              <w:t>minutes of meetings</w:t>
            </w:r>
          </w:p>
          <w:p w:rsidR="00000000" w:rsidRPr="007A4C0A" w:rsidP="007A4C0A">
            <w:pPr>
              <w:pStyle w:val="ListBullet"/>
            </w:pPr>
            <w:r w:rsidRPr="007A4C0A">
              <w:t>workplace inspections</w:t>
            </w:r>
          </w:p>
          <w:p w:rsidR="00000000" w:rsidRPr="007A4C0A" w:rsidP="007A4C0A">
            <w:pPr>
              <w:pStyle w:val="ListBullet"/>
            </w:pPr>
            <w:r w:rsidRPr="007A4C0A">
              <w:t>workshops</w:t>
            </w:r>
          </w:p>
        </w:tc>
      </w:tr>
    </w:tbl>
    <w:p w:rsidR="00917B49" w:rsidP="007A4C0A">
      <w:pPr>
        <w:pStyle w:val="BodyText"/>
      </w:pPr>
    </w:p>
    <w:p w:rsidR="00917B49" w:rsidP="007A4C0A">
      <w:pPr>
        <w:pStyle w:val="BodyText"/>
      </w:pPr>
    </w:p>
    <w:p w:rsidR="00000000" w:rsidRPr="007A4C0A" w:rsidP="007A4C0A">
      <w:pPr>
        <w:pStyle w:val="Heading1"/>
      </w:pPr>
      <w:bookmarkStart w:id="12" w:name="O_66638"/>
      <w:bookmarkEnd w:id="12"/>
      <w:r w:rsidRPr="007A4C0A">
        <w:t>Unit Sector(s)</w:t>
      </w:r>
    </w:p>
    <w:tbl>
      <w:tblPr>
        <w:tblW w:w="0" w:type="auto"/>
        <w:tblLayout w:type="fixed"/>
        <w:tblCellMar>
          <w:left w:w="62" w:type="dxa"/>
          <w:right w:w="62" w:type="dxa"/>
        </w:tblCellMar>
        <w:tblLook w:val="0000"/>
      </w:tblPr>
      <w:tblGrid>
        <w:gridCol w:w="2654"/>
        <w:gridCol w:w="5868"/>
      </w:tblGrid>
      <w:tr w:rsidTr="00917B4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13" w:name="O_154397"/>
      <w:bookmarkEnd w:id="13"/>
      <w:r w:rsidRPr="007A4C0A">
        <w:t>Competency field</w:t>
      </w:r>
    </w:p>
    <w:tbl>
      <w:tblPr>
        <w:tblW w:w="0" w:type="auto"/>
        <w:tblLayout w:type="fixed"/>
        <w:tblCellMar>
          <w:left w:w="62" w:type="dxa"/>
          <w:right w:w="62" w:type="dxa"/>
        </w:tblCellMar>
        <w:tblLook w:val="0000"/>
      </w:tblPr>
      <w:tblGrid>
        <w:gridCol w:w="2776"/>
        <w:gridCol w:w="5746"/>
      </w:tblGrid>
      <w:tr w:rsidTr="00917B4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r w:rsidRPr="007A4C0A">
              <w:t>Regulation, Licensing and Risk - Occupational Health and Safety</w:t>
            </w:r>
          </w:p>
        </w:tc>
      </w:tr>
    </w:tbl>
    <w:p w:rsidR="00000000" w:rsidRPr="007A4C0A" w:rsidP="007A4C0A">
      <w:pPr>
        <w:pStyle w:val="BodyText"/>
      </w:pPr>
    </w:p>
    <w:p w:rsidR="00000000" w:rsidRPr="007A4C0A" w:rsidP="007A4C0A">
      <w:pPr>
        <w:pStyle w:val="AllowPageBreak"/>
      </w:pPr>
    </w:p>
    <w:p w:rsidR="00000000" w:rsidRPr="007A4C0A" w:rsidP="007A4C0A">
      <w:pPr>
        <w:pStyle w:val="Heading1"/>
      </w:pPr>
      <w:bookmarkStart w:id="14" w:name="O_154396"/>
      <w:bookmarkEnd w:id="14"/>
      <w:r w:rsidRPr="007A4C0A">
        <w:t>Co-requisite units</w:t>
      </w:r>
    </w:p>
    <w:tbl>
      <w:tblPr>
        <w:tblW w:w="0" w:type="auto"/>
        <w:tblLayout w:type="fixed"/>
        <w:tblCellMar>
          <w:left w:w="62" w:type="dxa"/>
          <w:right w:w="62" w:type="dxa"/>
        </w:tblCellMar>
        <w:tblLook w:val="0000"/>
      </w:tblPr>
      <w:tblGrid>
        <w:gridCol w:w="2641"/>
        <w:gridCol w:w="1322"/>
        <w:gridCol w:w="4559"/>
      </w:tblGrid>
      <w:tr w:rsidTr="00917B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r w:rsidRPr="007A4C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p>
        </w:tc>
      </w:tr>
      <w:tr w:rsidTr="00917B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C0A">
            <w:pPr>
              <w:pStyle w:val="BodyText"/>
              <w:rPr>
                <w:lang w:val="en-NZ"/>
              </w:rPr>
            </w:pPr>
          </w:p>
        </w:tc>
      </w:tr>
      <w:tr w:rsidTr="00917B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C0A" w:rsidP="007A4C0A">
            <w:pPr>
              <w:pStyle w:val="BodyText"/>
            </w:pPr>
          </w:p>
        </w:tc>
      </w:tr>
    </w:tbl>
    <w:p w:rsidR="00000000" w:rsidRPr="007A4C0A" w:rsidP="007A4C0A">
      <w:pPr>
        <w:pStyle w:val="BodyText"/>
      </w:pPr>
    </w:p>
    <w:p w:rsidR="00000000" w:rsidRPr="007A4C0A" w:rsidP="007A4C0A"/>
    <w:sectPr w:rsidSect="007A4C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B49" w:rsidP="00917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49" w:rsidP="007A4C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17B49" w:rsidP="007A4C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7B49" w:rsidP="007A4C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B49" w:rsidP="00917B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49" w:rsidP="007A4C0A">
    <w:pPr>
      <w:pStyle w:val="Header"/>
      <w:framePr w:wrap="around"/>
    </w:pPr>
    <w:r>
      <w:fldChar w:fldCharType="begin"/>
    </w:r>
    <w:r>
      <w:instrText xml:space="preserve"> TITLE   \* MERGEFORMAT </w:instrText>
    </w:r>
    <w:r>
      <w:fldChar w:fldCharType="separate"/>
    </w:r>
    <w:r>
      <w:t>BSBOHS601B Develop a systematic approach to managing OHS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7B49" w:rsidP="007A4C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E8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A0F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D0F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C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C0A"/>
    <w:pPr>
      <w:spacing w:before="360" w:after="60"/>
      <w:outlineLvl w:val="0"/>
    </w:pPr>
    <w:rPr>
      <w:sz w:val="32"/>
    </w:rPr>
  </w:style>
  <w:style w:type="paragraph" w:styleId="Heading2">
    <w:name w:val="heading 2"/>
    <w:basedOn w:val="HeadingBase"/>
    <w:next w:val="BodyText"/>
    <w:link w:val="Heading2Char"/>
    <w:qFormat/>
    <w:rsid w:val="007A4C0A"/>
    <w:pPr>
      <w:keepLines/>
      <w:spacing w:before="240" w:after="120"/>
      <w:outlineLvl w:val="1"/>
    </w:pPr>
    <w:rPr>
      <w:sz w:val="28"/>
      <w:szCs w:val="40"/>
    </w:rPr>
  </w:style>
  <w:style w:type="paragraph" w:styleId="Heading3">
    <w:name w:val="heading 3"/>
    <w:basedOn w:val="HeadingBase"/>
    <w:next w:val="BodyText"/>
    <w:link w:val="Heading3Char"/>
    <w:qFormat/>
    <w:rsid w:val="007A4C0A"/>
    <w:pPr>
      <w:spacing w:before="180" w:after="120"/>
      <w:outlineLvl w:val="2"/>
    </w:pPr>
    <w:rPr>
      <w:spacing w:val="-10"/>
      <w:kern w:val="32"/>
    </w:rPr>
  </w:style>
  <w:style w:type="paragraph" w:styleId="Heading4">
    <w:name w:val="heading 4"/>
    <w:basedOn w:val="HeadingBase"/>
    <w:next w:val="BodyText"/>
    <w:link w:val="Heading4Char"/>
    <w:qFormat/>
    <w:rsid w:val="007A4C0A"/>
    <w:pPr>
      <w:spacing w:before="160" w:after="120"/>
      <w:outlineLvl w:val="3"/>
    </w:pPr>
    <w:rPr>
      <w:sz w:val="22"/>
    </w:rPr>
  </w:style>
  <w:style w:type="paragraph" w:styleId="Heading5">
    <w:name w:val="heading 5"/>
    <w:basedOn w:val="HeadingBase"/>
    <w:next w:val="Normal"/>
    <w:link w:val="Heading5Char"/>
    <w:qFormat/>
    <w:rsid w:val="007A4C0A"/>
    <w:pPr>
      <w:spacing w:before="80"/>
      <w:outlineLvl w:val="4"/>
    </w:pPr>
    <w:rPr>
      <w:color w:val="918585"/>
      <w:sz w:val="20"/>
    </w:rPr>
  </w:style>
  <w:style w:type="paragraph" w:styleId="Heading6">
    <w:name w:val="heading 6"/>
    <w:basedOn w:val="HeadingBase"/>
    <w:next w:val="Normal"/>
    <w:link w:val="Heading6Char"/>
    <w:qFormat/>
    <w:rsid w:val="007A4C0A"/>
    <w:pPr>
      <w:spacing w:before="60"/>
      <w:outlineLvl w:val="5"/>
    </w:pPr>
    <w:rPr>
      <w:color w:val="918585"/>
      <w:sz w:val="20"/>
    </w:rPr>
  </w:style>
  <w:style w:type="paragraph" w:styleId="Heading7">
    <w:name w:val="heading 7"/>
    <w:basedOn w:val="Normal"/>
    <w:next w:val="Normal"/>
    <w:link w:val="Heading7Char"/>
    <w:qFormat/>
    <w:rsid w:val="007A4C0A"/>
    <w:pPr>
      <w:ind w:left="720"/>
      <w:outlineLvl w:val="6"/>
    </w:pPr>
    <w:rPr>
      <w:i/>
    </w:rPr>
  </w:style>
  <w:style w:type="paragraph" w:styleId="Heading8">
    <w:name w:val="heading 8"/>
    <w:basedOn w:val="Normal"/>
    <w:next w:val="Normal"/>
    <w:link w:val="Heading8Char"/>
    <w:qFormat/>
    <w:rsid w:val="007A4C0A"/>
    <w:pPr>
      <w:ind w:left="720"/>
      <w:outlineLvl w:val="7"/>
    </w:pPr>
    <w:rPr>
      <w:i/>
    </w:rPr>
  </w:style>
  <w:style w:type="paragraph" w:styleId="Heading9">
    <w:name w:val="heading 9"/>
    <w:basedOn w:val="Normal"/>
    <w:next w:val="Normal"/>
    <w:link w:val="Heading9Char"/>
    <w:qFormat/>
    <w:rsid w:val="007A4C0A"/>
    <w:pPr>
      <w:ind w:left="720"/>
      <w:outlineLvl w:val="8"/>
    </w:pPr>
    <w:rPr>
      <w:i/>
    </w:rPr>
  </w:style>
  <w:style w:type="character" w:default="1" w:styleId="DefaultParagraphFont">
    <w:name w:val="Default Paragraph Font"/>
    <w:uiPriority w:val="1"/>
    <w:unhideWhenUsed/>
    <w:rsid w:val="007A4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C0A"/>
  </w:style>
  <w:style w:type="character" w:customStyle="1" w:styleId="Heading1Char">
    <w:name w:val="Heading 1 Char"/>
    <w:basedOn w:val="DefaultParagraphFont"/>
    <w:link w:val="Heading1"/>
    <w:rsid w:val="007A4C0A"/>
    <w:rPr>
      <w:rFonts w:ascii="Times New Roman" w:eastAsia="Times New Roman" w:hAnsi="Times New Roman" w:cs="Times New Roman"/>
      <w:b/>
      <w:sz w:val="32"/>
      <w:szCs w:val="20"/>
      <w:lang w:eastAsia="en-US"/>
    </w:rPr>
  </w:style>
  <w:style w:type="paragraph" w:styleId="BodyText">
    <w:name w:val="Body Text"/>
    <w:basedOn w:val="Normal"/>
    <w:link w:val="BodyTextChar"/>
    <w:rsid w:val="007A4C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C0A"/>
    <w:rPr>
      <w:rFonts w:ascii="Times New Roman" w:eastAsia="Times New Roman" w:hAnsi="Times New Roman" w:cs="Times New Roman"/>
      <w:sz w:val="24"/>
      <w:lang w:val="en-US" w:eastAsia="en-US"/>
    </w:rPr>
  </w:style>
  <w:style w:type="paragraph" w:styleId="Footer">
    <w:name w:val="footer"/>
    <w:basedOn w:val="Normal"/>
    <w:link w:val="FooterChar"/>
    <w:rsid w:val="007A4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C0A"/>
    <w:rPr>
      <w:rFonts w:ascii="Times New Roman" w:eastAsia="Times New Roman" w:hAnsi="Times New Roman" w:cs="Times New Roman"/>
      <w:sz w:val="16"/>
      <w:lang w:val="en-US" w:eastAsia="en-US"/>
    </w:rPr>
  </w:style>
  <w:style w:type="paragraph" w:styleId="List">
    <w:name w:val="List"/>
    <w:basedOn w:val="BodyText"/>
    <w:next w:val="BodyText"/>
    <w:rsid w:val="007A4C0A"/>
    <w:pPr>
      <w:tabs>
        <w:tab w:val="left" w:pos="340"/>
      </w:tabs>
      <w:spacing w:before="60" w:after="60"/>
      <w:ind w:left="340" w:hanging="340"/>
    </w:pPr>
  </w:style>
  <w:style w:type="paragraph" w:styleId="ListBullet">
    <w:name w:val="List Bullet"/>
    <w:basedOn w:val="List"/>
    <w:rsid w:val="007A4C0A"/>
    <w:pPr>
      <w:numPr>
        <w:numId w:val="13"/>
      </w:numPr>
      <w:tabs>
        <w:tab w:val="clear" w:pos="340"/>
      </w:tabs>
      <w:spacing w:before="40" w:after="40"/>
    </w:pPr>
  </w:style>
  <w:style w:type="character" w:customStyle="1" w:styleId="SpecialBold">
    <w:name w:val="Special Bold"/>
    <w:basedOn w:val="DefaultParagraphFont"/>
    <w:rsid w:val="007A4C0A"/>
    <w:rPr>
      <w:b/>
      <w:spacing w:val="0"/>
    </w:rPr>
  </w:style>
  <w:style w:type="paragraph" w:styleId="ListBullet2">
    <w:name w:val="List Bullet 2"/>
    <w:basedOn w:val="List2"/>
    <w:rsid w:val="007A4C0A"/>
    <w:pPr>
      <w:numPr>
        <w:numId w:val="14"/>
      </w:numPr>
      <w:tabs>
        <w:tab w:val="clear" w:pos="680"/>
      </w:tabs>
    </w:pPr>
  </w:style>
  <w:style w:type="paragraph" w:styleId="Header">
    <w:name w:val="header"/>
    <w:basedOn w:val="Normal"/>
    <w:link w:val="HeaderChar"/>
    <w:rsid w:val="007A4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C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4C0A"/>
    <w:pPr>
      <w:spacing w:before="240" w:after="120"/>
      <w:outlineLvl w:val="0"/>
    </w:pPr>
    <w:rPr>
      <w:rFonts w:ascii="Times New Roman" w:hAnsi="Times New Roman"/>
      <w:b/>
      <w:sz w:val="28"/>
    </w:rPr>
  </w:style>
  <w:style w:type="paragraph" w:customStyle="1" w:styleId="AllowPageBreak">
    <w:name w:val="AllowPageBreak"/>
    <w:rsid w:val="007A4C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4C0A"/>
    <w:pPr>
      <w:tabs>
        <w:tab w:val="left" w:pos="680"/>
      </w:tabs>
      <w:spacing w:before="60" w:after="60"/>
      <w:ind w:left="680" w:hanging="340"/>
    </w:pPr>
  </w:style>
  <w:style w:type="character" w:customStyle="1" w:styleId="BoldandItalics">
    <w:name w:val="Bold and Italics"/>
    <w:qFormat/>
    <w:rsid w:val="007A4C0A"/>
    <w:rPr>
      <w:b/>
      <w:i/>
      <w:u w:val="none"/>
    </w:rPr>
  </w:style>
  <w:style w:type="character" w:customStyle="1" w:styleId="Heading2Char">
    <w:name w:val="Heading 2 Char"/>
    <w:basedOn w:val="DefaultParagraphFont"/>
    <w:link w:val="Heading2"/>
    <w:rsid w:val="007A4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C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C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C0A"/>
    <w:rPr>
      <w:rFonts w:ascii="Courier New" w:eastAsia="Times New Roman" w:hAnsi="Courier New" w:cs="Times New Roman"/>
      <w:i/>
      <w:szCs w:val="20"/>
      <w:lang w:val="en-US" w:eastAsia="en-US"/>
    </w:rPr>
  </w:style>
  <w:style w:type="paragraph" w:customStyle="1" w:styleId="HeadingBase">
    <w:name w:val="Heading Base"/>
    <w:rsid w:val="007A4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C0A"/>
    <w:pPr>
      <w:tabs>
        <w:tab w:val="right" w:leader="dot" w:pos="9072"/>
      </w:tabs>
      <w:ind w:left="567"/>
    </w:pPr>
    <w:rPr>
      <w:szCs w:val="22"/>
    </w:rPr>
  </w:style>
  <w:style w:type="paragraph" w:customStyle="1" w:styleId="TOCBase">
    <w:name w:val="TOC Base"/>
    <w:rsid w:val="007A4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C0A"/>
    <w:pPr>
      <w:tabs>
        <w:tab w:val="right" w:leader="dot" w:pos="9072"/>
      </w:tabs>
      <w:spacing w:before="40" w:after="40"/>
      <w:ind w:left="284"/>
    </w:pPr>
    <w:rPr>
      <w:rFonts w:ascii="Times New Roman" w:hAnsi="Times New Roman"/>
    </w:rPr>
  </w:style>
  <w:style w:type="paragraph" w:styleId="TOC1">
    <w:name w:val="toc 1"/>
    <w:basedOn w:val="TOCBase"/>
    <w:next w:val="Normal"/>
    <w:rsid w:val="007A4C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C0A"/>
    <w:pPr>
      <w:spacing w:before="5040"/>
      <w:jc w:val="center"/>
    </w:pPr>
    <w:rPr>
      <w:sz w:val="48"/>
      <w:szCs w:val="72"/>
      <w:lang w:val="en-US"/>
    </w:rPr>
  </w:style>
  <w:style w:type="character" w:customStyle="1" w:styleId="TitleChar">
    <w:name w:val="Title Char"/>
    <w:basedOn w:val="DefaultParagraphFont"/>
    <w:link w:val="Title"/>
    <w:rsid w:val="007A4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C0A"/>
    <w:pPr>
      <w:tabs>
        <w:tab w:val="left" w:pos="3600"/>
        <w:tab w:val="left" w:pos="3958"/>
      </w:tabs>
    </w:pPr>
  </w:style>
  <w:style w:type="paragraph" w:customStyle="1" w:styleId="Note">
    <w:name w:val="Note"/>
    <w:basedOn w:val="BodyText"/>
    <w:rsid w:val="007A4C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C0A"/>
    <w:pPr>
      <w:framePr w:wrap="auto" w:hAnchor="text" w:y="6049"/>
    </w:pPr>
    <w:rPr>
      <w:color w:val="000000"/>
      <w:sz w:val="40"/>
    </w:rPr>
  </w:style>
  <w:style w:type="paragraph" w:customStyle="1" w:styleId="TOCTitle">
    <w:name w:val="TOCTitle"/>
    <w:basedOn w:val="Heading1"/>
    <w:rsid w:val="007A4C0A"/>
    <w:pPr>
      <w:spacing w:after="240"/>
      <w:jc w:val="center"/>
      <w:outlineLvl w:val="9"/>
    </w:pPr>
    <w:rPr>
      <w:caps/>
    </w:rPr>
  </w:style>
  <w:style w:type="paragraph" w:customStyle="1" w:styleId="Version">
    <w:name w:val="Version"/>
    <w:rsid w:val="007A4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C0A"/>
    <w:pPr>
      <w:keepNext w:val="0"/>
      <w:tabs>
        <w:tab w:val="right" w:pos="4176"/>
      </w:tabs>
      <w:ind w:left="198" w:hanging="198"/>
    </w:pPr>
    <w:rPr>
      <w:rFonts w:ascii="Garamond" w:hAnsi="Garamond"/>
    </w:rPr>
  </w:style>
  <w:style w:type="paragraph" w:styleId="IndexHeading">
    <w:name w:val="index heading"/>
    <w:basedOn w:val="Normal"/>
    <w:next w:val="Index1"/>
    <w:semiHidden/>
    <w:rsid w:val="007A4C0A"/>
    <w:pPr>
      <w:spacing w:before="120" w:after="120"/>
    </w:pPr>
    <w:rPr>
      <w:rFonts w:ascii="Arial" w:hAnsi="Arial"/>
      <w:b/>
      <w:color w:val="918585"/>
      <w:sz w:val="24"/>
    </w:rPr>
  </w:style>
  <w:style w:type="paragraph" w:customStyle="1" w:styleId="Chapter">
    <w:name w:val="Chapter"/>
    <w:basedOn w:val="Normal"/>
    <w:rsid w:val="007A4C0A"/>
    <w:pPr>
      <w:spacing w:before="240"/>
    </w:pPr>
    <w:rPr>
      <w:rFonts w:ascii="Times New Roman" w:hAnsi="Times New Roman"/>
      <w:smallCaps/>
      <w:spacing w:val="80"/>
      <w:sz w:val="28"/>
    </w:rPr>
  </w:style>
  <w:style w:type="paragraph" w:customStyle="1" w:styleId="InChapter">
    <w:name w:val="InChapter"/>
    <w:basedOn w:val="Heading3"/>
    <w:rsid w:val="007A4C0A"/>
    <w:pPr>
      <w:spacing w:after="240"/>
      <w:outlineLvl w:val="9"/>
    </w:pPr>
    <w:rPr>
      <w:noProof/>
    </w:rPr>
  </w:style>
  <w:style w:type="paragraph" w:styleId="Index2">
    <w:name w:val="index 2"/>
    <w:basedOn w:val="Normal"/>
    <w:next w:val="Normal"/>
    <w:semiHidden/>
    <w:rsid w:val="007A4C0A"/>
    <w:pPr>
      <w:tabs>
        <w:tab w:val="right" w:pos="4176"/>
      </w:tabs>
      <w:ind w:left="568" w:hanging="284"/>
    </w:pPr>
    <w:rPr>
      <w:rFonts w:ascii="Garamond" w:hAnsi="Garamond"/>
    </w:rPr>
  </w:style>
  <w:style w:type="paragraph" w:customStyle="1" w:styleId="Byline">
    <w:name w:val="Byline"/>
    <w:rsid w:val="007A4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C0A"/>
    <w:pPr>
      <w:tabs>
        <w:tab w:val="clear" w:pos="3600"/>
        <w:tab w:val="clear" w:pos="3958"/>
      </w:tabs>
      <w:jc w:val="right"/>
    </w:pPr>
  </w:style>
  <w:style w:type="character" w:styleId="Emphasis">
    <w:name w:val="Emphasis"/>
    <w:basedOn w:val="DefaultParagraphFont"/>
    <w:qFormat/>
    <w:rsid w:val="007A4C0A"/>
    <w:rPr>
      <w:i/>
    </w:rPr>
  </w:style>
  <w:style w:type="paragraph" w:styleId="Caption">
    <w:name w:val="caption"/>
    <w:basedOn w:val="BodyText"/>
    <w:next w:val="Normal"/>
    <w:qFormat/>
    <w:rsid w:val="007A4C0A"/>
    <w:pPr>
      <w:framePr w:w="2268" w:hSpace="181" w:vSpace="181" w:wrap="around" w:vAnchor="text" w:hAnchor="page" w:x="1135" w:y="285" w:anchorLock="1"/>
    </w:pPr>
    <w:rPr>
      <w:i/>
    </w:rPr>
  </w:style>
  <w:style w:type="paragraph" w:customStyle="1" w:styleId="MiniTOCTitle">
    <w:name w:val="MiniTOCTitle"/>
    <w:basedOn w:val="Heading4"/>
    <w:rsid w:val="007A4C0A"/>
    <w:pPr>
      <w:spacing w:before="240"/>
      <w:outlineLvl w:val="9"/>
    </w:pPr>
    <w:rPr>
      <w:noProof/>
      <w:sz w:val="24"/>
    </w:rPr>
  </w:style>
  <w:style w:type="paragraph" w:customStyle="1" w:styleId="MiniTOCItem">
    <w:name w:val="MiniTOCItem"/>
    <w:basedOn w:val="ListBullet"/>
    <w:rsid w:val="007A4C0A"/>
    <w:pPr>
      <w:numPr>
        <w:numId w:val="0"/>
      </w:numPr>
      <w:tabs>
        <w:tab w:val="right" w:leader="dot" w:pos="6521"/>
      </w:tabs>
      <w:spacing w:before="0" w:after="0"/>
    </w:pPr>
  </w:style>
  <w:style w:type="paragraph" w:customStyle="1" w:styleId="TOFTitle">
    <w:name w:val="TOFTitle"/>
    <w:basedOn w:val="TOCTitle"/>
    <w:rsid w:val="007A4C0A"/>
  </w:style>
  <w:style w:type="paragraph" w:styleId="TableofFigures">
    <w:name w:val="table of figures"/>
    <w:basedOn w:val="Normal"/>
    <w:next w:val="Normal"/>
    <w:semiHidden/>
    <w:rsid w:val="007A4C0A"/>
    <w:pPr>
      <w:tabs>
        <w:tab w:val="right" w:leader="dot" w:pos="9072"/>
      </w:tabs>
      <w:ind w:left="970" w:hanging="403"/>
    </w:pPr>
    <w:rPr>
      <w:rFonts w:ascii="Times New Roman" w:hAnsi="Times New Roman"/>
      <w:b/>
    </w:rPr>
  </w:style>
  <w:style w:type="paragraph" w:styleId="ListNumber">
    <w:name w:val="List Number"/>
    <w:basedOn w:val="List"/>
    <w:rsid w:val="007A4C0A"/>
    <w:pPr>
      <w:numPr>
        <w:numId w:val="11"/>
      </w:numPr>
    </w:pPr>
  </w:style>
  <w:style w:type="character" w:customStyle="1" w:styleId="WingdingSymbols">
    <w:name w:val="Wingding Symbols"/>
    <w:rsid w:val="007A4C0A"/>
    <w:rPr>
      <w:rFonts w:ascii="Wingdings" w:hAnsi="Wingdings"/>
    </w:rPr>
  </w:style>
  <w:style w:type="paragraph" w:customStyle="1" w:styleId="TableHeading">
    <w:name w:val="Table Heading"/>
    <w:basedOn w:val="HeadingBase"/>
    <w:rsid w:val="007A4C0A"/>
    <w:pPr>
      <w:keepLines/>
      <w:pBdr>
        <w:bottom w:val="single" w:sz="6" w:space="1" w:color="918585"/>
      </w:pBdr>
      <w:spacing w:before="240"/>
    </w:pPr>
  </w:style>
  <w:style w:type="character" w:customStyle="1" w:styleId="HotSpot">
    <w:name w:val="HotSpot"/>
    <w:rsid w:val="007A4C0A"/>
    <w:rPr>
      <w:color w:val="0033CC"/>
      <w:u w:val="none"/>
    </w:rPr>
  </w:style>
  <w:style w:type="paragraph" w:customStyle="1" w:styleId="BodyTextRight">
    <w:name w:val="Body Text Right"/>
    <w:basedOn w:val="BodyText"/>
    <w:rsid w:val="007A4C0A"/>
    <w:pPr>
      <w:spacing w:before="0" w:after="0"/>
      <w:jc w:val="right"/>
    </w:pPr>
  </w:style>
  <w:style w:type="paragraph" w:styleId="Index3">
    <w:name w:val="index 3"/>
    <w:basedOn w:val="ListNumber2"/>
    <w:next w:val="Normal"/>
    <w:semiHidden/>
    <w:rsid w:val="007A4C0A"/>
    <w:pPr>
      <w:numPr>
        <w:numId w:val="0"/>
      </w:numPr>
      <w:tabs>
        <w:tab w:val="right" w:leader="dot" w:pos="4176"/>
      </w:tabs>
    </w:pPr>
  </w:style>
  <w:style w:type="paragraph" w:styleId="ListNumber2">
    <w:name w:val="List Number 2"/>
    <w:basedOn w:val="List2"/>
    <w:rsid w:val="007A4C0A"/>
    <w:pPr>
      <w:numPr>
        <w:numId w:val="10"/>
      </w:numPr>
      <w:tabs>
        <w:tab w:val="clear" w:pos="1060"/>
      </w:tabs>
    </w:pPr>
  </w:style>
  <w:style w:type="paragraph" w:customStyle="1" w:styleId="MarginNote">
    <w:name w:val="Margin Note"/>
    <w:basedOn w:val="BodyText"/>
    <w:rsid w:val="007A4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C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C0A"/>
    <w:rPr>
      <w:sz w:val="32"/>
    </w:rPr>
  </w:style>
  <w:style w:type="paragraph" w:customStyle="1" w:styleId="HeadingProcedure">
    <w:name w:val="Heading Procedure"/>
    <w:basedOn w:val="HeadingBase"/>
    <w:next w:val="Normal"/>
    <w:rsid w:val="007A4C0A"/>
    <w:pPr>
      <w:tabs>
        <w:tab w:val="left" w:pos="0"/>
      </w:tabs>
      <w:spacing w:before="120" w:after="60"/>
    </w:pPr>
    <w:rPr>
      <w:i/>
      <w:color w:val="918585"/>
      <w:sz w:val="22"/>
    </w:rPr>
  </w:style>
  <w:style w:type="paragraph" w:customStyle="1" w:styleId="TableBodyText">
    <w:name w:val="Table Body Text"/>
    <w:basedOn w:val="BodyText"/>
    <w:rsid w:val="007A4C0A"/>
    <w:pPr>
      <w:spacing w:before="60" w:after="60"/>
    </w:pPr>
  </w:style>
  <w:style w:type="paragraph" w:styleId="ListContinue">
    <w:name w:val="List Continue"/>
    <w:basedOn w:val="List"/>
    <w:rsid w:val="007A4C0A"/>
    <w:pPr>
      <w:ind w:firstLine="0"/>
    </w:pPr>
  </w:style>
  <w:style w:type="paragraph" w:customStyle="1" w:styleId="ListNote">
    <w:name w:val="List Note"/>
    <w:basedOn w:val="List"/>
    <w:rsid w:val="007A4C0A"/>
    <w:pPr>
      <w:pBdr>
        <w:top w:val="single" w:sz="6" w:space="2" w:color="918585"/>
        <w:bottom w:val="single" w:sz="6" w:space="2" w:color="918585"/>
      </w:pBdr>
      <w:tabs>
        <w:tab w:val="left" w:pos="1021"/>
      </w:tabs>
      <w:ind w:firstLine="0"/>
    </w:pPr>
  </w:style>
  <w:style w:type="paragraph" w:customStyle="1" w:styleId="Warning">
    <w:name w:val="Warning"/>
    <w:basedOn w:val="BodyText"/>
    <w:rsid w:val="007A4C0A"/>
    <w:pPr>
      <w:shd w:val="clear" w:color="auto" w:fill="D9D9D9"/>
      <w:tabs>
        <w:tab w:val="left" w:pos="992"/>
      </w:tabs>
      <w:ind w:left="119" w:right="119"/>
    </w:pPr>
    <w:rPr>
      <w:sz w:val="20"/>
    </w:rPr>
  </w:style>
  <w:style w:type="paragraph" w:customStyle="1" w:styleId="MarginIcons">
    <w:name w:val="Margin Icons"/>
    <w:basedOn w:val="BodyText"/>
    <w:rsid w:val="007A4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C0A"/>
    <w:rPr>
      <w:rFonts w:ascii="Courier New" w:hAnsi="Courier New"/>
    </w:rPr>
  </w:style>
  <w:style w:type="paragraph" w:customStyle="1" w:styleId="NoteBullet">
    <w:name w:val="Note Bullet"/>
    <w:basedOn w:val="Note"/>
    <w:rsid w:val="007A4C0A"/>
    <w:pPr>
      <w:tabs>
        <w:tab w:val="clear" w:pos="680"/>
      </w:tabs>
      <w:spacing w:before="60" w:after="60"/>
    </w:pPr>
  </w:style>
  <w:style w:type="paragraph" w:customStyle="1" w:styleId="SubHeading2">
    <w:name w:val="SubHeading2"/>
    <w:basedOn w:val="HeadingBase"/>
    <w:rsid w:val="007A4C0A"/>
    <w:pPr>
      <w:spacing w:before="240" w:after="60"/>
    </w:pPr>
    <w:rPr>
      <w:sz w:val="20"/>
    </w:rPr>
  </w:style>
  <w:style w:type="paragraph" w:customStyle="1" w:styleId="SubHeading1">
    <w:name w:val="SubHeading1"/>
    <w:basedOn w:val="HeadingBase"/>
    <w:rsid w:val="007A4C0A"/>
    <w:pPr>
      <w:spacing w:before="240" w:after="60"/>
    </w:pPr>
    <w:rPr>
      <w:color w:val="918585"/>
      <w:sz w:val="22"/>
    </w:rPr>
  </w:style>
  <w:style w:type="paragraph" w:customStyle="1" w:styleId="SideHeading">
    <w:name w:val="Side Heading"/>
    <w:basedOn w:val="HeadingBase"/>
    <w:rsid w:val="007A4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C0A"/>
    <w:pPr>
      <w:numPr>
        <w:numId w:val="12"/>
      </w:numPr>
    </w:pPr>
  </w:style>
  <w:style w:type="paragraph" w:styleId="PlainText">
    <w:name w:val="Plain Text"/>
    <w:basedOn w:val="Normal"/>
    <w:link w:val="PlainTextChar"/>
    <w:rsid w:val="007A4C0A"/>
    <w:rPr>
      <w:sz w:val="20"/>
    </w:rPr>
  </w:style>
  <w:style w:type="character" w:customStyle="1" w:styleId="PlainTextChar">
    <w:name w:val="Plain Text Char"/>
    <w:basedOn w:val="DefaultParagraphFont"/>
    <w:link w:val="PlainText"/>
    <w:rsid w:val="007A4C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4C0A"/>
    <w:rPr>
      <w:b/>
      <w:smallCaps/>
    </w:rPr>
  </w:style>
  <w:style w:type="paragraph" w:customStyle="1" w:styleId="TableListNumber">
    <w:name w:val="Table List Number"/>
    <w:basedOn w:val="ListNumber"/>
    <w:rsid w:val="007A4C0A"/>
    <w:pPr>
      <w:numPr>
        <w:numId w:val="0"/>
      </w:numPr>
    </w:pPr>
  </w:style>
  <w:style w:type="paragraph" w:styleId="TOC4">
    <w:name w:val="toc 4"/>
    <w:basedOn w:val="TOCBase"/>
    <w:next w:val="Normal"/>
    <w:semiHidden/>
    <w:rsid w:val="007A4C0A"/>
    <w:pPr>
      <w:tabs>
        <w:tab w:val="right" w:leader="dot" w:pos="9071"/>
      </w:tabs>
      <w:ind w:left="1701"/>
    </w:pPr>
  </w:style>
  <w:style w:type="paragraph" w:customStyle="1" w:styleId="ListAlpha">
    <w:name w:val="List Alpha"/>
    <w:basedOn w:val="List"/>
    <w:rsid w:val="007A4C0A"/>
    <w:pPr>
      <w:numPr>
        <w:numId w:val="9"/>
      </w:numPr>
    </w:pPr>
  </w:style>
  <w:style w:type="paragraph" w:customStyle="1" w:styleId="ListAlpha2">
    <w:name w:val="List Alpha 2"/>
    <w:basedOn w:val="List2"/>
    <w:rsid w:val="007A4C0A"/>
    <w:pPr>
      <w:numPr>
        <w:numId w:val="8"/>
      </w:numPr>
    </w:pPr>
  </w:style>
  <w:style w:type="paragraph" w:styleId="List3">
    <w:name w:val="List 3"/>
    <w:basedOn w:val="BodyText"/>
    <w:rsid w:val="007A4C0A"/>
    <w:pPr>
      <w:tabs>
        <w:tab w:val="left" w:pos="1021"/>
      </w:tabs>
      <w:spacing w:before="60" w:after="60"/>
      <w:ind w:left="1020" w:hanging="340"/>
    </w:pPr>
  </w:style>
  <w:style w:type="paragraph" w:styleId="List4">
    <w:name w:val="List 4"/>
    <w:basedOn w:val="BodyText"/>
    <w:rsid w:val="007A4C0A"/>
    <w:pPr>
      <w:tabs>
        <w:tab w:val="left" w:pos="1361"/>
      </w:tabs>
      <w:spacing w:before="60" w:after="60"/>
      <w:ind w:left="1361" w:hanging="340"/>
    </w:pPr>
  </w:style>
  <w:style w:type="paragraph" w:styleId="List5">
    <w:name w:val="List 5"/>
    <w:basedOn w:val="BodyText"/>
    <w:rsid w:val="007A4C0A"/>
    <w:pPr>
      <w:tabs>
        <w:tab w:val="left" w:pos="1701"/>
      </w:tabs>
      <w:spacing w:before="60" w:after="60"/>
      <w:ind w:left="1701" w:hanging="340"/>
    </w:pPr>
  </w:style>
  <w:style w:type="paragraph" w:styleId="ListBullet3">
    <w:name w:val="List Bullet 3"/>
    <w:basedOn w:val="List3"/>
    <w:rsid w:val="007A4C0A"/>
    <w:pPr>
      <w:numPr>
        <w:numId w:val="15"/>
      </w:numPr>
      <w:tabs>
        <w:tab w:val="clear" w:pos="1021"/>
      </w:tabs>
      <w:ind w:left="1037" w:hanging="357"/>
    </w:pPr>
  </w:style>
  <w:style w:type="paragraph" w:styleId="ListBullet4">
    <w:name w:val="List Bullet 4"/>
    <w:basedOn w:val="List4"/>
    <w:rsid w:val="007A4C0A"/>
    <w:pPr>
      <w:numPr>
        <w:numId w:val="3"/>
      </w:numPr>
    </w:pPr>
  </w:style>
  <w:style w:type="paragraph" w:styleId="ListBullet5">
    <w:name w:val="List Bullet 5"/>
    <w:basedOn w:val="List5"/>
    <w:rsid w:val="007A4C0A"/>
    <w:pPr>
      <w:numPr>
        <w:numId w:val="4"/>
      </w:numPr>
    </w:pPr>
  </w:style>
  <w:style w:type="paragraph" w:styleId="ListContinue2">
    <w:name w:val="List Continue 2"/>
    <w:basedOn w:val="List2"/>
    <w:rsid w:val="007A4C0A"/>
    <w:pPr>
      <w:ind w:firstLine="0"/>
    </w:pPr>
  </w:style>
  <w:style w:type="paragraph" w:styleId="ListContinue3">
    <w:name w:val="List Continue 3"/>
    <w:basedOn w:val="List3"/>
    <w:rsid w:val="007A4C0A"/>
    <w:pPr>
      <w:ind w:left="1021" w:firstLine="0"/>
    </w:pPr>
  </w:style>
  <w:style w:type="paragraph" w:styleId="ListContinue4">
    <w:name w:val="List Continue 4"/>
    <w:basedOn w:val="List4"/>
    <w:rsid w:val="007A4C0A"/>
    <w:pPr>
      <w:ind w:firstLine="0"/>
    </w:pPr>
  </w:style>
  <w:style w:type="paragraph" w:styleId="ListContinue5">
    <w:name w:val="List Continue 5"/>
    <w:basedOn w:val="List5"/>
    <w:rsid w:val="007A4C0A"/>
    <w:pPr>
      <w:ind w:firstLine="0"/>
    </w:pPr>
  </w:style>
  <w:style w:type="paragraph" w:styleId="ListNumber3">
    <w:name w:val="List Number 3"/>
    <w:basedOn w:val="List3"/>
    <w:rsid w:val="007A4C0A"/>
    <w:pPr>
      <w:numPr>
        <w:numId w:val="5"/>
      </w:numPr>
    </w:pPr>
  </w:style>
  <w:style w:type="paragraph" w:styleId="ListNumber4">
    <w:name w:val="List Number 4"/>
    <w:basedOn w:val="List4"/>
    <w:rsid w:val="007A4C0A"/>
    <w:pPr>
      <w:numPr>
        <w:numId w:val="6"/>
      </w:numPr>
    </w:pPr>
  </w:style>
  <w:style w:type="paragraph" w:styleId="ListNumber5">
    <w:name w:val="List Number 5"/>
    <w:basedOn w:val="List5"/>
    <w:rsid w:val="007A4C0A"/>
    <w:pPr>
      <w:numPr>
        <w:numId w:val="7"/>
      </w:numPr>
    </w:pPr>
  </w:style>
  <w:style w:type="paragraph" w:styleId="BlockText">
    <w:name w:val="Block Text"/>
    <w:basedOn w:val="Normal"/>
    <w:rsid w:val="007A4C0A"/>
    <w:pPr>
      <w:spacing w:after="120"/>
      <w:ind w:left="1440" w:right="1440"/>
    </w:pPr>
  </w:style>
  <w:style w:type="character" w:customStyle="1" w:styleId="Subscript">
    <w:name w:val="Subscript"/>
    <w:basedOn w:val="DefaultParagraphFont"/>
    <w:rsid w:val="007A4C0A"/>
    <w:rPr>
      <w:sz w:val="16"/>
      <w:vertAlign w:val="subscript"/>
    </w:rPr>
  </w:style>
  <w:style w:type="character" w:customStyle="1" w:styleId="Superscript">
    <w:name w:val="Superscript"/>
    <w:basedOn w:val="DefaultParagraphFont"/>
    <w:rsid w:val="007A4C0A"/>
    <w:rPr>
      <w:sz w:val="16"/>
      <w:vertAlign w:val="superscript"/>
    </w:rPr>
  </w:style>
  <w:style w:type="character" w:customStyle="1" w:styleId="Symbols">
    <w:name w:val="Symbols"/>
    <w:basedOn w:val="DefaultParagraphFont"/>
    <w:rsid w:val="007A4C0A"/>
    <w:rPr>
      <w:rFonts w:ascii="Symbol" w:hAnsi="Symbol"/>
    </w:rPr>
  </w:style>
  <w:style w:type="character" w:customStyle="1" w:styleId="MenuOptions">
    <w:name w:val="Menu Options"/>
    <w:basedOn w:val="DefaultParagraphFont"/>
    <w:rsid w:val="007A4C0A"/>
    <w:rPr>
      <w:rFonts w:ascii="Arial Narrow" w:hAnsi="Arial Narrow"/>
      <w:smallCaps/>
    </w:rPr>
  </w:style>
  <w:style w:type="character" w:customStyle="1" w:styleId="Buttons">
    <w:name w:val="Buttons"/>
    <w:basedOn w:val="DefaultParagraphFont"/>
    <w:rsid w:val="007A4C0A"/>
    <w:rPr>
      <w:b/>
    </w:rPr>
  </w:style>
  <w:style w:type="character" w:customStyle="1" w:styleId="Underlined">
    <w:name w:val="Underlined"/>
    <w:basedOn w:val="DefaultParagraphFont"/>
    <w:rsid w:val="007A4C0A"/>
    <w:rPr>
      <w:u w:val="single"/>
    </w:rPr>
  </w:style>
  <w:style w:type="paragraph" w:customStyle="1" w:styleId="TableBodyTextRight">
    <w:name w:val="Table Body Text Right"/>
    <w:basedOn w:val="TableBodyText"/>
    <w:rsid w:val="007A4C0A"/>
    <w:pPr>
      <w:widowControl w:val="0"/>
      <w:autoSpaceDE w:val="0"/>
      <w:autoSpaceDN w:val="0"/>
      <w:adjustRightInd w:val="0"/>
      <w:jc w:val="right"/>
    </w:pPr>
    <w:rPr>
      <w:rFonts w:cs="Arial"/>
      <w:szCs w:val="18"/>
    </w:rPr>
  </w:style>
  <w:style w:type="paragraph" w:customStyle="1" w:styleId="CopyrightText">
    <w:name w:val="Copyright Text"/>
    <w:basedOn w:val="BodyText"/>
    <w:rsid w:val="007A4C0A"/>
    <w:rPr>
      <w:sz w:val="18"/>
    </w:rPr>
  </w:style>
  <w:style w:type="paragraph" w:customStyle="1" w:styleId="BodySmallRight">
    <w:name w:val="Body Small Right"/>
    <w:basedOn w:val="BodyTextRight"/>
    <w:rsid w:val="007A4C0A"/>
    <w:rPr>
      <w:sz w:val="18"/>
      <w:szCs w:val="18"/>
    </w:rPr>
  </w:style>
  <w:style w:type="paragraph" w:customStyle="1" w:styleId="MarginEdition">
    <w:name w:val="Margin Edition"/>
    <w:basedOn w:val="MarginNote"/>
    <w:rsid w:val="007A4C0A"/>
    <w:pPr>
      <w:spacing w:before="0" w:after="0"/>
    </w:pPr>
    <w:rPr>
      <w:rFonts w:ascii="Times New Roman" w:hAnsi="Times New Roman"/>
      <w:color w:val="999999"/>
    </w:rPr>
  </w:style>
  <w:style w:type="paragraph" w:customStyle="1" w:styleId="Spacer">
    <w:name w:val="Spacer"/>
    <w:basedOn w:val="Normal"/>
    <w:rsid w:val="007A4C0A"/>
    <w:rPr>
      <w:sz w:val="2"/>
      <w:szCs w:val="2"/>
    </w:rPr>
  </w:style>
  <w:style w:type="character" w:customStyle="1" w:styleId="Small">
    <w:name w:val="Small"/>
    <w:basedOn w:val="DefaultParagraphFont"/>
    <w:rsid w:val="007A4C0A"/>
    <w:rPr>
      <w:sz w:val="16"/>
    </w:rPr>
  </w:style>
  <w:style w:type="paragraph" w:customStyle="1" w:styleId="WideTable">
    <w:name w:val="Wide Table"/>
    <w:basedOn w:val="Normal"/>
    <w:rsid w:val="007A4C0A"/>
    <w:pPr>
      <w:ind w:left="-1418"/>
    </w:pPr>
    <w:rPr>
      <w:sz w:val="2"/>
      <w:szCs w:val="2"/>
    </w:rPr>
  </w:style>
  <w:style w:type="character" w:styleId="PageNumber">
    <w:name w:val="page number"/>
    <w:basedOn w:val="DefaultParagraphFont"/>
    <w:rsid w:val="007A4C0A"/>
  </w:style>
  <w:style w:type="paragraph" w:styleId="Quote">
    <w:name w:val="Quote"/>
    <w:basedOn w:val="Heading1"/>
    <w:link w:val="QuoteChar"/>
    <w:qFormat/>
    <w:rsid w:val="007A4C0A"/>
    <w:rPr>
      <w:b w:val="0"/>
      <w:sz w:val="72"/>
      <w:szCs w:val="72"/>
      <w:lang w:val="en-NZ"/>
    </w:rPr>
  </w:style>
  <w:style w:type="character" w:customStyle="1" w:styleId="QuoteChar">
    <w:name w:val="Quote Char"/>
    <w:basedOn w:val="DefaultParagraphFont"/>
    <w:link w:val="Quote"/>
    <w:rsid w:val="007A4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C0A"/>
    <w:pPr>
      <w:pageBreakBefore/>
    </w:pPr>
  </w:style>
  <w:style w:type="paragraph" w:customStyle="1" w:styleId="Border">
    <w:name w:val="Border"/>
    <w:basedOn w:val="Normal"/>
    <w:qFormat/>
    <w:rsid w:val="007A4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C0A"/>
    <w:rPr>
      <w:b/>
      <w:bCs/>
      <w:i/>
      <w:iCs/>
      <w:color w:val="auto"/>
    </w:rPr>
  </w:style>
  <w:style w:type="paragraph" w:styleId="IntenseQuote">
    <w:name w:val="Intense Quote"/>
    <w:basedOn w:val="Normal"/>
    <w:next w:val="Normal"/>
    <w:link w:val="IntenseQuoteChar"/>
    <w:uiPriority w:val="30"/>
    <w:qFormat/>
    <w:rsid w:val="007A4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C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4C0A"/>
    <w:rPr>
      <w:smallCaps/>
      <w:color w:val="auto"/>
      <w:u w:val="single"/>
    </w:rPr>
  </w:style>
  <w:style w:type="character" w:styleId="IntenseReference">
    <w:name w:val="Intense Reference"/>
    <w:basedOn w:val="DefaultParagraphFont"/>
    <w:uiPriority w:val="32"/>
    <w:qFormat/>
    <w:rsid w:val="007A4C0A"/>
    <w:rPr>
      <w:b/>
      <w:bCs/>
      <w:smallCaps/>
      <w:color w:val="auto"/>
      <w:spacing w:val="5"/>
      <w:u w:val="single"/>
    </w:rPr>
  </w:style>
  <w:style w:type="paragraph" w:customStyle="1" w:styleId="2ColumnHeading">
    <w:name w:val="2Column Heading"/>
    <w:basedOn w:val="BodyText"/>
    <w:qFormat/>
    <w:rsid w:val="007A4C0A"/>
    <w:pPr>
      <w:spacing w:after="60"/>
      <w:ind w:left="-2268"/>
    </w:pPr>
    <w:rPr>
      <w:b/>
    </w:rPr>
  </w:style>
  <w:style w:type="paragraph" w:customStyle="1" w:styleId="Heading1TOC">
    <w:name w:val="Heading1 TOC"/>
    <w:basedOn w:val="Normal"/>
    <w:qFormat/>
    <w:rsid w:val="007A4C0A"/>
    <w:pPr>
      <w:spacing w:before="240" w:after="120"/>
    </w:pPr>
    <w:rPr>
      <w:rFonts w:ascii="Times New Roman" w:hAnsi="Times New Roman"/>
      <w:b/>
      <w:sz w:val="32"/>
    </w:rPr>
  </w:style>
  <w:style w:type="paragraph" w:customStyle="1" w:styleId="Heading2TOC">
    <w:name w:val="Heading2 TOC"/>
    <w:basedOn w:val="Normal"/>
    <w:qFormat/>
    <w:rsid w:val="007A4C0A"/>
    <w:pPr>
      <w:spacing w:before="240" w:after="60"/>
    </w:pPr>
    <w:rPr>
      <w:rFonts w:ascii="Times New Roman" w:hAnsi="Times New Roman"/>
      <w:b/>
      <w:sz w:val="28"/>
    </w:rPr>
  </w:style>
  <w:style w:type="character" w:customStyle="1" w:styleId="Underline">
    <w:name w:val="Underline"/>
    <w:basedOn w:val="DefaultParagraphFont"/>
    <w:qFormat/>
    <w:rsid w:val="007A4C0A"/>
    <w:rPr>
      <w:u w:val="single"/>
    </w:rPr>
  </w:style>
  <w:style w:type="paragraph" w:styleId="BalloonText">
    <w:name w:val="Balloon Text"/>
    <w:basedOn w:val="Normal"/>
    <w:link w:val="BalloonTextChar"/>
    <w:rsid w:val="007A4C0A"/>
    <w:rPr>
      <w:rFonts w:ascii="Tahoma" w:hAnsi="Tahoma" w:cs="Tahoma"/>
      <w:sz w:val="16"/>
      <w:szCs w:val="16"/>
    </w:rPr>
  </w:style>
  <w:style w:type="character" w:customStyle="1" w:styleId="BalloonTextChar">
    <w:name w:val="Balloon Text Char"/>
    <w:basedOn w:val="DefaultParagraphFont"/>
    <w:link w:val="BalloonText"/>
    <w:rsid w:val="007A4C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C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C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2111</Words>
  <Characters>13604</Characters>
  <Application>Microsoft Office Word</Application>
  <DocSecurity>0</DocSecurity>
  <Lines>454</Lines>
  <Paragraphs>249</Paragraphs>
  <ScaleCrop>false</ScaleCrop>
  <Company>Author-it Software Corporation Ltd.</Company>
  <LinksUpToDate>false</LinksUpToDate>
  <CharactersWithSpaces>15654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BSBOHS601B Develop a systematic approach to managing OHS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2012-05-26T14:08:00Z</dcterms:created>
  <dcterms:modified xsi:type="dcterms:W3CDTF">2012-05-26T14:08:00Z</dcterms:modified>
</cp:coreProperties>
</file>