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3BD" w:rsidP="00A743BD">
      <w:pPr>
        <w:pStyle w:val="Title"/>
      </w:pPr>
      <w:r>
        <w:fldChar w:fldCharType="begin"/>
      </w:r>
      <w:r>
        <w:instrText xml:space="preserve"> TITLE   \* MERGEFORMAT </w:instrText>
      </w:r>
      <w:r>
        <w:fldChar w:fldCharType="separate"/>
      </w:r>
      <w:r>
        <w:t>BSBOHS403B Identify hazards and assess OHS risks</w:t>
      </w:r>
      <w:r>
        <w:fldChar w:fldCharType="end"/>
      </w:r>
    </w:p>
    <w:p w:rsidR="00A743BD" w:rsidP="00A743BD">
      <w:pPr>
        <w:pStyle w:val="Version"/>
        <w:sectPr w:rsidSect="00507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7935" w:rsidP="00507935">
      <w:pPr>
        <w:pStyle w:val="SuperHeading"/>
      </w:pPr>
      <w:r w:rsidRPr="00507935">
        <w:t>BSBOHS403B Identify hazards and assess OHS risks</w:t>
      </w:r>
    </w:p>
    <w:p w:rsidR="00000000" w:rsidRPr="00507935" w:rsidP="00507935">
      <w:pPr>
        <w:pStyle w:val="SuperHeading"/>
      </w:pPr>
    </w:p>
    <w:p w:rsidR="00000000" w:rsidRPr="00507935" w:rsidP="00507935">
      <w:pPr>
        <w:pStyle w:val="Heading1"/>
      </w:pPr>
      <w:bookmarkStart w:id="1" w:name="O_66447"/>
      <w:bookmarkEnd w:id="1"/>
      <w:r w:rsidRPr="00507935">
        <w:t>Modification History</w:t>
      </w:r>
    </w:p>
    <w:p w:rsidR="00000000" w:rsidRPr="00507935" w:rsidP="00507935">
      <w:pPr>
        <w:pStyle w:val="BodyText"/>
      </w:pPr>
      <w:r w:rsidRPr="00507935">
        <w:t>Not applicable.</w:t>
      </w:r>
    </w:p>
    <w:p w:rsidR="00000000" w:rsidRPr="00507935" w:rsidP="00507935">
      <w:pPr>
        <w:pStyle w:val="AllowPageBreak"/>
      </w:pPr>
    </w:p>
    <w:p w:rsidR="00000000" w:rsidRPr="00507935" w:rsidP="00507935">
      <w:pPr>
        <w:pStyle w:val="Heading1"/>
      </w:pPr>
      <w:bookmarkStart w:id="2" w:name="O_66448"/>
      <w:bookmarkEnd w:id="2"/>
      <w:r w:rsidRPr="00507935">
        <w:t>Unit Descriptor</w:t>
      </w:r>
    </w:p>
    <w:tbl>
      <w:tblPr>
        <w:tblW w:w="0" w:type="auto"/>
        <w:tblLayout w:type="fixed"/>
        <w:tblCellMar>
          <w:left w:w="62" w:type="dxa"/>
          <w:right w:w="62" w:type="dxa"/>
        </w:tblCellMar>
        <w:tblLook w:val="0000"/>
      </w:tblPr>
      <w:tblGrid>
        <w:gridCol w:w="2664"/>
        <w:gridCol w:w="5858"/>
      </w:tblGrid>
      <w:tr w:rsidTr="00A743BD">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This unit describes the performance outcomes, skills and knowledge required to identify hazards and to a</w:t>
            </w:r>
            <w:r w:rsidRPr="00507935">
              <w:t>ssess occupational health and safety (OHS) risks in the workplace.</w:t>
            </w:r>
          </w:p>
          <w:p w:rsidR="00000000" w:rsidRPr="00507935" w:rsidP="00507935">
            <w:pPr>
              <w:pStyle w:val="BodyText"/>
            </w:pPr>
            <w:r w:rsidRPr="00507935">
              <w:t>No licensing, legislative, regulatory or certification requirements apply to this unit at the time of endorsement.</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3" w:name="O_66449"/>
      <w:bookmarkEnd w:id="3"/>
      <w:r w:rsidRPr="00507935">
        <w:t>Application of the Unit</w:t>
      </w:r>
    </w:p>
    <w:tbl>
      <w:tblPr>
        <w:tblW w:w="0" w:type="auto"/>
        <w:tblLayout w:type="fixed"/>
        <w:tblCellMar>
          <w:left w:w="62" w:type="dxa"/>
          <w:right w:w="62" w:type="dxa"/>
        </w:tblCellMar>
        <w:tblLook w:val="0000"/>
      </w:tblPr>
      <w:tblGrid>
        <w:gridCol w:w="2753"/>
        <w:gridCol w:w="5769"/>
      </w:tblGrid>
      <w:tr w:rsidTr="00A743B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This unit applies to individuals with supervisory responsibilities in managing OHS in the workplace who identify hazards and assess risks using developed processes and tools.</w:t>
            </w:r>
          </w:p>
          <w:p w:rsidR="00000000" w:rsidRPr="00507935" w:rsidP="00507935">
            <w:pPr>
              <w:pStyle w:val="BodyText"/>
            </w:pPr>
            <w:r w:rsidRPr="00507935">
              <w:t>The unit also introduces basic incident analysis as an important skill underlying</w:t>
            </w:r>
            <w:r w:rsidRPr="00507935">
              <w:t xml:space="preserve"> incident investigation, which is addressed in greater complexity in BSBOHS508B Participate in the investigation of incidents.</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4" w:name="O_66450"/>
      <w:bookmarkEnd w:id="4"/>
      <w:r w:rsidRPr="00507935">
        <w:t>Licensing/Regulatory Information</w:t>
      </w:r>
    </w:p>
    <w:p w:rsidR="00000000" w:rsidRPr="00507935" w:rsidP="00507935">
      <w:pPr>
        <w:pStyle w:val="BodyText"/>
      </w:pPr>
      <w:r w:rsidRPr="00507935">
        <w:t>Not applicable.</w:t>
      </w:r>
    </w:p>
    <w:p w:rsidR="00000000" w:rsidRPr="00507935" w:rsidP="00507935">
      <w:pPr>
        <w:pStyle w:val="AllowPageBreak"/>
      </w:pPr>
    </w:p>
    <w:p w:rsidR="00000000" w:rsidRPr="00507935" w:rsidP="00507935">
      <w:pPr>
        <w:pStyle w:val="Heading1"/>
      </w:pPr>
      <w:bookmarkStart w:id="5" w:name="O_66451"/>
      <w:bookmarkEnd w:id="5"/>
      <w:r w:rsidRPr="00507935">
        <w:t>Pre-Requisites</w:t>
      </w:r>
    </w:p>
    <w:tbl>
      <w:tblPr>
        <w:tblW w:w="0" w:type="auto"/>
        <w:tblLayout w:type="fixed"/>
        <w:tblCellMar>
          <w:left w:w="62" w:type="dxa"/>
          <w:right w:w="62" w:type="dxa"/>
        </w:tblCellMar>
        <w:tblLook w:val="0000"/>
      </w:tblPr>
      <w:tblGrid>
        <w:gridCol w:w="2775"/>
        <w:gridCol w:w="1295"/>
        <w:gridCol w:w="4452"/>
      </w:tblGrid>
      <w:tr w:rsidTr="00A743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p>
        </w:tc>
      </w:tr>
      <w:tr w:rsidTr="00A743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p>
        </w:tc>
      </w:tr>
      <w:tr w:rsidTr="00A743B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6" w:name="O_66452"/>
      <w:bookmarkEnd w:id="6"/>
      <w:r w:rsidRPr="00507935">
        <w:t>Employability Skills Information</w:t>
      </w:r>
    </w:p>
    <w:tbl>
      <w:tblPr>
        <w:tblW w:w="0" w:type="auto"/>
        <w:tblLayout w:type="fixed"/>
        <w:tblCellMar>
          <w:left w:w="62" w:type="dxa"/>
          <w:right w:w="62" w:type="dxa"/>
        </w:tblCellMar>
        <w:tblLook w:val="0000"/>
      </w:tblPr>
      <w:tblGrid>
        <w:gridCol w:w="2802"/>
        <w:gridCol w:w="5720"/>
      </w:tblGrid>
      <w:tr w:rsidTr="00A743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This unit contains employability skills.</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7" w:name="O_66453"/>
      <w:bookmarkEnd w:id="7"/>
      <w:r w:rsidRPr="00507935">
        <w:t>Elements and Performance Criteria Pre-Content</w:t>
      </w:r>
    </w:p>
    <w:tbl>
      <w:tblPr>
        <w:tblW w:w="0" w:type="auto"/>
        <w:tblLayout w:type="fixed"/>
        <w:tblCellMar>
          <w:left w:w="62" w:type="dxa"/>
          <w:right w:w="62" w:type="dxa"/>
        </w:tblCellMar>
        <w:tblLook w:val="0000"/>
      </w:tblPr>
      <w:tblGrid>
        <w:gridCol w:w="2598"/>
        <w:gridCol w:w="5924"/>
      </w:tblGrid>
      <w:tr w:rsidTr="00A743B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Performance criteria describe the performance needed to demonstrate achievement of the element. Where bold italicised text is used, further information is detailed in the required skills and knowledge section and the range statement. Assessment of performa</w:t>
            </w:r>
            <w:r w:rsidRPr="00507935">
              <w:t>nce is to be consistent with the evidence guide.</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8" w:name="O_66454"/>
      <w:bookmarkEnd w:id="8"/>
      <w:r w:rsidRPr="00507935">
        <w:t>Elements and Performance Criteria</w:t>
      </w:r>
    </w:p>
    <w:tbl>
      <w:tblPr>
        <w:tblW w:w="0" w:type="auto"/>
        <w:tblLayout w:type="fixed"/>
        <w:tblCellMar>
          <w:left w:w="62" w:type="dxa"/>
          <w:right w:w="62" w:type="dxa"/>
        </w:tblCellMar>
        <w:tblLook w:val="0000"/>
      </w:tblPr>
      <w:tblGrid>
        <w:gridCol w:w="2598"/>
        <w:gridCol w:w="5924"/>
      </w:tblGrid>
      <w:tr w:rsidTr="00A743BD">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PERFORMANCE CRITERIA</w:t>
            </w:r>
          </w:p>
        </w:tc>
      </w:tr>
      <w:tr w:rsidTr="00A743B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List"/>
              <w:rPr>
                <w:lang w:val="en-NZ"/>
              </w:rPr>
            </w:pPr>
            <w:r w:rsidRPr="00507935">
              <w:t>1.</w:t>
            </w:r>
            <w:r w:rsidRPr="00507935">
              <w:tab/>
              <w:t>Investigate incidents for prevention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2"/>
            </w:pPr>
            <w:r w:rsidRPr="00507935">
              <w:t>1.1.</w:t>
            </w:r>
            <w:r w:rsidRPr="00507935">
              <w:tab/>
              <w:t xml:space="preserve">Select and use </w:t>
            </w:r>
            <w:r w:rsidRPr="00507935">
              <w:rPr>
                <w:rStyle w:val="BoldandItalics"/>
              </w:rPr>
              <w:t>appropriate techniques</w:t>
            </w:r>
            <w:r w:rsidRPr="00507935">
              <w:t xml:space="preserve"> to investigate </w:t>
            </w:r>
            <w:r w:rsidRPr="00507935">
              <w:rPr>
                <w:rStyle w:val="BoldandItalics"/>
              </w:rPr>
              <w:t>incidents</w:t>
            </w:r>
          </w:p>
          <w:p w:rsidR="00000000" w:rsidRPr="00507935" w:rsidP="00507935">
            <w:pPr>
              <w:pStyle w:val="List2"/>
            </w:pPr>
            <w:r w:rsidRPr="00507935">
              <w:t>1.2.</w:t>
            </w:r>
            <w:r w:rsidRPr="00507935">
              <w:tab/>
              <w:t xml:space="preserve">Establish </w:t>
            </w:r>
            <w:r w:rsidRPr="00507935">
              <w:rPr>
                <w:rStyle w:val="BoldandItalics"/>
              </w:rPr>
              <w:t>actions and events</w:t>
            </w:r>
            <w:r w:rsidRPr="00507935">
              <w:t xml:space="preserve"> leading up to an incident, during an incident and through the post incident management phase</w:t>
            </w:r>
          </w:p>
          <w:p w:rsidR="00000000" w:rsidRPr="00507935" w:rsidP="00507935">
            <w:pPr>
              <w:pStyle w:val="List2"/>
            </w:pPr>
            <w:r w:rsidRPr="00507935">
              <w:t>1.3.</w:t>
            </w:r>
            <w:r w:rsidRPr="00507935">
              <w:tab/>
              <w:t xml:space="preserve">Analyse incident to identify the </w:t>
            </w:r>
            <w:r w:rsidRPr="00507935">
              <w:rPr>
                <w:rStyle w:val="BoldandItalics"/>
              </w:rPr>
              <w:t>hazard</w:t>
            </w:r>
            <w:r w:rsidRPr="00507935">
              <w:t>/</w:t>
            </w:r>
            <w:r w:rsidRPr="00507935">
              <w:rPr>
                <w:rStyle w:val="BoldandItalics"/>
              </w:rPr>
              <w:t>s</w:t>
            </w:r>
          </w:p>
          <w:p w:rsidR="00000000" w:rsidP="00507935">
            <w:pPr>
              <w:pStyle w:val="List2"/>
              <w:rPr>
                <w:lang w:val="en-NZ"/>
              </w:rPr>
            </w:pPr>
            <w:r w:rsidRPr="00507935">
              <w:t>1.4.</w:t>
            </w:r>
            <w:r w:rsidRPr="00507935">
              <w:tab/>
              <w:t>Analyse incident to identify intervention points to prevent re-occurrence</w:t>
            </w:r>
          </w:p>
        </w:tc>
      </w:tr>
      <w:tr w:rsidTr="00A743B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List"/>
              <w:rPr>
                <w:lang w:val="en-NZ"/>
              </w:rPr>
            </w:pPr>
            <w:r w:rsidRPr="00507935">
              <w:t>2.</w:t>
            </w:r>
            <w:r w:rsidRPr="00507935">
              <w:tab/>
              <w:t>Access existin</w:t>
            </w:r>
            <w:r w:rsidRPr="00507935">
              <w:t>g sources of information and data to identify hazards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2"/>
            </w:pPr>
            <w:r w:rsidRPr="00507935">
              <w:t>2.1.</w:t>
            </w:r>
            <w:r w:rsidRPr="00507935">
              <w:tab/>
              <w:t xml:space="preserve">Review </w:t>
            </w:r>
            <w:r w:rsidRPr="00507935">
              <w:rPr>
                <w:rStyle w:val="BoldandItalics"/>
              </w:rPr>
              <w:t>workplace sources of information and data</w:t>
            </w:r>
            <w:r w:rsidRPr="00507935">
              <w:t xml:space="preserve"> to access information and data, and to assist in identifying hazards</w:t>
            </w:r>
          </w:p>
          <w:p w:rsidR="00000000" w:rsidRPr="00507935" w:rsidP="00507935">
            <w:pPr>
              <w:pStyle w:val="List2"/>
            </w:pPr>
            <w:r w:rsidRPr="00507935">
              <w:t>2.2.</w:t>
            </w:r>
            <w:r w:rsidRPr="00507935">
              <w:tab/>
              <w:t xml:space="preserve">Access </w:t>
            </w:r>
            <w:r w:rsidRPr="00507935">
              <w:rPr>
                <w:rStyle w:val="BoldandItalics"/>
              </w:rPr>
              <w:t>external sources of information and data</w:t>
            </w:r>
            <w:r w:rsidRPr="00507935">
              <w:t xml:space="preserve"> as required</w:t>
            </w:r>
          </w:p>
          <w:p w:rsidR="00000000" w:rsidP="00507935">
            <w:pPr>
              <w:pStyle w:val="List2"/>
              <w:rPr>
                <w:lang w:val="en-NZ"/>
              </w:rPr>
            </w:pPr>
            <w:r w:rsidRPr="00507935">
              <w:t>2.3.</w:t>
            </w:r>
            <w:r w:rsidRPr="00507935">
              <w:tab/>
              <w:t>Seek inpu</w:t>
            </w:r>
            <w:r w:rsidRPr="00507935">
              <w:t xml:space="preserve">t from </w:t>
            </w:r>
            <w:r w:rsidRPr="00507935">
              <w:rPr>
                <w:rStyle w:val="BoldandItalics"/>
              </w:rPr>
              <w:t>stakeholders</w:t>
            </w:r>
            <w:r w:rsidRPr="00507935">
              <w:t xml:space="preserve">, </w:t>
            </w:r>
            <w:r w:rsidRPr="00507935">
              <w:rPr>
                <w:rStyle w:val="BoldandItalics"/>
              </w:rPr>
              <w:t>key personnel</w:t>
            </w:r>
            <w:r w:rsidRPr="00507935">
              <w:t xml:space="preserve"> and </w:t>
            </w:r>
            <w:r w:rsidRPr="00507935">
              <w:rPr>
                <w:rStyle w:val="BoldandItalics"/>
              </w:rPr>
              <w:t>OHS specialists</w:t>
            </w:r>
          </w:p>
        </w:tc>
      </w:tr>
      <w:tr w:rsidTr="00A743B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List"/>
              <w:rPr>
                <w:lang w:val="en-NZ"/>
              </w:rPr>
            </w:pPr>
            <w:r w:rsidRPr="00507935">
              <w:t>3.</w:t>
            </w:r>
            <w:r w:rsidRPr="00507935">
              <w:tab/>
              <w:t>Conduct hazard identification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2"/>
            </w:pPr>
            <w:r w:rsidRPr="00507935">
              <w:t>3.1.</w:t>
            </w:r>
            <w:r w:rsidRPr="00507935">
              <w:tab/>
              <w:t xml:space="preserve">Seek formal and informal </w:t>
            </w:r>
            <w:r w:rsidRPr="00507935">
              <w:rPr>
                <w:rStyle w:val="BoldandItalics"/>
              </w:rPr>
              <w:t>techniques and tools</w:t>
            </w:r>
            <w:r w:rsidRPr="00507935">
              <w:t xml:space="preserve"> to identify hazards</w:t>
            </w:r>
          </w:p>
          <w:p w:rsidR="00000000" w:rsidRPr="00507935" w:rsidP="00507935">
            <w:pPr>
              <w:pStyle w:val="List2"/>
            </w:pPr>
            <w:r w:rsidRPr="00507935">
              <w:t>3.2.</w:t>
            </w:r>
            <w:r w:rsidRPr="00507935">
              <w:tab/>
              <w:t>Select and modify a suitable technique/tool as appropriate to identify hazards</w:t>
            </w:r>
          </w:p>
          <w:p w:rsidR="00000000" w:rsidRPr="00507935" w:rsidP="00507935">
            <w:pPr>
              <w:pStyle w:val="List2"/>
            </w:pPr>
            <w:r w:rsidRPr="00507935">
              <w:t>3.3.</w:t>
            </w:r>
            <w:r w:rsidRPr="00507935">
              <w:tab/>
            </w:r>
            <w:r w:rsidRPr="00507935">
              <w:t>Review hazard identification techniques and tools in consultation with workers in the area, and OHS specialists if required, to ensure they are suitably comprehensive</w:t>
            </w:r>
          </w:p>
          <w:p w:rsidR="00000000" w:rsidRPr="00507935" w:rsidP="00507935">
            <w:pPr>
              <w:pStyle w:val="List2"/>
            </w:pPr>
            <w:r w:rsidRPr="00507935">
              <w:t>3.4.</w:t>
            </w:r>
            <w:r w:rsidRPr="00507935">
              <w:tab/>
              <w:t xml:space="preserve">Utilise techniques and tools and other appropriate </w:t>
            </w:r>
            <w:r w:rsidRPr="00507935">
              <w:rPr>
                <w:rStyle w:val="BoldandItalics"/>
              </w:rPr>
              <w:t>hazard identification procedures</w:t>
            </w:r>
            <w:r w:rsidRPr="00507935">
              <w:t xml:space="preserve"> </w:t>
            </w:r>
            <w:r w:rsidRPr="00507935">
              <w:t>to identify hazards</w:t>
            </w:r>
          </w:p>
          <w:p w:rsidR="00000000" w:rsidP="00507935">
            <w:pPr>
              <w:pStyle w:val="List2"/>
              <w:rPr>
                <w:lang w:val="en-NZ"/>
              </w:rPr>
            </w:pPr>
            <w:r w:rsidRPr="00507935">
              <w:t>3.5.</w:t>
            </w:r>
            <w:r w:rsidRPr="00507935">
              <w:tab/>
              <w:t>Provide employees and their representatives with an opportunity to participate in workplace hazard identification</w:t>
            </w:r>
          </w:p>
        </w:tc>
      </w:tr>
      <w:tr w:rsidTr="00A743B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List"/>
              <w:rPr>
                <w:lang w:val="en-NZ"/>
              </w:rPr>
            </w:pPr>
            <w:r w:rsidRPr="00507935">
              <w:t>4.</w:t>
            </w:r>
            <w:r w:rsidRPr="00507935">
              <w:tab/>
              <w:t>Assess risk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2"/>
            </w:pPr>
            <w:r w:rsidRPr="00507935">
              <w:t>4.1.</w:t>
            </w:r>
            <w:r w:rsidRPr="00507935">
              <w:tab/>
              <w:t xml:space="preserve">Select and use a </w:t>
            </w:r>
            <w:r w:rsidRPr="00507935">
              <w:rPr>
                <w:rStyle w:val="BoldandItalics"/>
              </w:rPr>
              <w:t>risk assessment tool</w:t>
            </w:r>
            <w:r w:rsidRPr="00507935">
              <w:t xml:space="preserve"> to identify key factors contributing to risk</w:t>
            </w:r>
          </w:p>
          <w:p w:rsidR="00000000" w:rsidRPr="00507935" w:rsidP="00507935">
            <w:pPr>
              <w:pStyle w:val="List2"/>
            </w:pPr>
            <w:r w:rsidRPr="00507935">
              <w:t>4.2.</w:t>
            </w:r>
            <w:r w:rsidRPr="00507935">
              <w:tab/>
              <w:t>Apply wo</w:t>
            </w:r>
            <w:r w:rsidRPr="00507935">
              <w:t>rkplace sources of information and data to evaluate the effectiveness of risk controls</w:t>
            </w:r>
          </w:p>
          <w:p w:rsidR="00000000" w:rsidRPr="00507935" w:rsidP="00507935">
            <w:pPr>
              <w:pStyle w:val="List2"/>
            </w:pPr>
            <w:r w:rsidRPr="00507935">
              <w:t>4.3.</w:t>
            </w:r>
            <w:r w:rsidRPr="00507935">
              <w:tab/>
              <w:t>Prioritise risks considering the severity and likelihood of the consequences</w:t>
            </w:r>
          </w:p>
          <w:p w:rsidR="00000000" w:rsidRPr="00507935" w:rsidP="00507935">
            <w:pPr>
              <w:pStyle w:val="List2"/>
            </w:pPr>
            <w:r w:rsidRPr="00507935">
              <w:t>4.4.</w:t>
            </w:r>
            <w:r w:rsidRPr="00507935">
              <w:tab/>
              <w:t>Involve stakeholders and key personnel in risk assessment</w:t>
            </w:r>
          </w:p>
          <w:p w:rsidR="00000000" w:rsidP="00507935">
            <w:pPr>
              <w:pStyle w:val="List2"/>
              <w:rPr>
                <w:lang w:val="en-NZ"/>
              </w:rPr>
            </w:pPr>
            <w:r w:rsidRPr="00507935">
              <w:t>4.5.</w:t>
            </w:r>
            <w:r w:rsidRPr="00507935">
              <w:tab/>
              <w:t>Document the method</w:t>
            </w:r>
            <w:r w:rsidRPr="00507935">
              <w:t xml:space="preserve"> of risk assessment</w:t>
            </w:r>
          </w:p>
        </w:tc>
      </w:tr>
      <w:tr w:rsidTr="00A743BD">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List"/>
              <w:rPr>
                <w:lang w:val="en-NZ"/>
              </w:rPr>
            </w:pPr>
            <w:r w:rsidRPr="00507935">
              <w:t>5.</w:t>
            </w:r>
            <w:r w:rsidRPr="00507935">
              <w:tab/>
              <w:t xml:space="preserve">Participate in implementation </w:t>
            </w:r>
            <w:r w:rsidRPr="00507935">
              <w:t>process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2"/>
            </w:pPr>
            <w:r w:rsidRPr="00507935">
              <w:t>5.1.</w:t>
            </w:r>
            <w:r w:rsidRPr="00507935">
              <w:tab/>
              <w:t xml:space="preserve">Maintain a </w:t>
            </w:r>
            <w:r w:rsidRPr="00507935">
              <w:rPr>
                <w:rStyle w:val="BoldandItalics"/>
              </w:rPr>
              <w:t>hazard register</w:t>
            </w:r>
            <w:r w:rsidRPr="00507935">
              <w:t xml:space="preserve"> relevant to the workplace</w:t>
            </w:r>
          </w:p>
          <w:p w:rsidR="00000000" w:rsidRPr="00507935" w:rsidP="00507935">
            <w:pPr>
              <w:pStyle w:val="List2"/>
            </w:pPr>
            <w:r w:rsidRPr="00507935">
              <w:t>5.2.</w:t>
            </w:r>
            <w:r w:rsidRPr="00507935">
              <w:tab/>
              <w:t xml:space="preserve">Identify the level of authority within the </w:t>
            </w:r>
            <w:r w:rsidRPr="00507935">
              <w:t xml:space="preserve">organisation to address the risk/s </w:t>
            </w:r>
          </w:p>
          <w:p w:rsidR="00000000" w:rsidRPr="00507935" w:rsidP="00507935">
            <w:pPr>
              <w:pStyle w:val="List2"/>
            </w:pPr>
            <w:r w:rsidRPr="00507935">
              <w:t>5.3.</w:t>
            </w:r>
            <w:r w:rsidRPr="00507935">
              <w:tab/>
              <w:t>Document and communicate outcomes of hazard ide</w:t>
            </w:r>
            <w:r w:rsidRPr="00507935">
              <w:t>ntification and risk assessments to key personnel and stakeholders</w:t>
            </w:r>
          </w:p>
          <w:p w:rsidR="00000000" w:rsidRPr="00507935" w:rsidP="00507935">
            <w:pPr>
              <w:pStyle w:val="List2"/>
            </w:pPr>
            <w:r w:rsidRPr="00507935">
              <w:t>5.4.</w:t>
            </w:r>
            <w:r w:rsidRPr="00507935">
              <w:tab/>
              <w:t>Monitor and evaluate the effectiveness of own performance in identifying hazards and conducting risk assessments</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9" w:name="O_66455"/>
      <w:bookmarkEnd w:id="9"/>
      <w:r w:rsidRPr="00507935">
        <w:t>Required Skills and Knowledge</w:t>
      </w:r>
    </w:p>
    <w:tbl>
      <w:tblPr>
        <w:tblW w:w="0" w:type="auto"/>
        <w:tblLayout w:type="fixed"/>
        <w:tblCellMar>
          <w:left w:w="62" w:type="dxa"/>
          <w:right w:w="62" w:type="dxa"/>
        </w:tblCellMar>
        <w:tblLook w:val="0000"/>
      </w:tblPr>
      <w:tblGrid>
        <w:gridCol w:w="8522"/>
      </w:tblGrid>
      <w:tr w:rsidTr="00A743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REQUIRED SKILLS AND KNOWLEDGE</w:t>
            </w:r>
          </w:p>
        </w:tc>
      </w:tr>
      <w:tr w:rsidTr="00A743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t>This section describes the skills and knowledge required for this unit.</w:t>
            </w:r>
          </w:p>
        </w:tc>
      </w:tr>
      <w:tr w:rsidTr="00A743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Required skills</w:t>
            </w:r>
          </w:p>
        </w:tc>
      </w:tr>
      <w:tr w:rsidTr="00A743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 xml:space="preserve">culturally appropriate communication skills to relate to people from diverse backgrounds and people with diverse abilities across all </w:t>
            </w:r>
            <w:r w:rsidRPr="00507935">
              <w:t>levels of an organisation</w:t>
            </w:r>
          </w:p>
          <w:p w:rsidR="00000000" w:rsidRPr="00507935" w:rsidP="00507935">
            <w:pPr>
              <w:pStyle w:val="ListBullet"/>
            </w:pPr>
            <w:r w:rsidRPr="00507935">
              <w:t xml:space="preserve">information management skills to evaluate OHS data </w:t>
            </w:r>
          </w:p>
          <w:p w:rsidR="00000000" w:rsidRPr="00507935" w:rsidP="00507935">
            <w:pPr>
              <w:pStyle w:val="ListBullet"/>
            </w:pPr>
            <w:r w:rsidRPr="00507935">
              <w:t>interpersonal skills to establish rapport and to build networks with a range of internal and external stakeholders</w:t>
            </w:r>
          </w:p>
          <w:p w:rsidR="00000000" w:rsidRPr="00507935" w:rsidP="00507935">
            <w:pPr>
              <w:pStyle w:val="ListBullet"/>
            </w:pPr>
            <w:r w:rsidRPr="00507935">
              <w:t>organisational and time management skills to sequence tasks and meet timelines</w:t>
            </w:r>
          </w:p>
          <w:p w:rsidR="00000000" w:rsidRPr="00507935" w:rsidP="00507935">
            <w:pPr>
              <w:pStyle w:val="ListBullet"/>
            </w:pPr>
            <w:r w:rsidRPr="00507935">
              <w:t>research and data analysis skills to evaluate interactions between employees, their activities, equipment, environment and work systems</w:t>
            </w:r>
          </w:p>
          <w:p w:rsidR="00000000" w:rsidP="00507935">
            <w:pPr>
              <w:pStyle w:val="ListBullet"/>
              <w:rPr>
                <w:lang w:val="en-NZ"/>
              </w:rPr>
            </w:pPr>
            <w:r w:rsidRPr="00507935">
              <w:t xml:space="preserve">technology skills to access internal and </w:t>
            </w:r>
            <w:r w:rsidRPr="00507935">
              <w:t>external OHS data.</w:t>
            </w:r>
          </w:p>
        </w:tc>
      </w:tr>
      <w:tr w:rsidTr="00A743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Required knowledge</w:t>
            </w:r>
          </w:p>
        </w:tc>
      </w:tr>
      <w:tr w:rsidTr="00A743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basic principles of incident causation and injury processes</w:t>
            </w:r>
          </w:p>
          <w:p w:rsidR="00000000" w:rsidRPr="00507935" w:rsidP="00507935">
            <w:pPr>
              <w:pStyle w:val="ListBullet"/>
            </w:pPr>
            <w:r w:rsidRPr="00507935">
              <w:t>legislative requirements for:</w:t>
            </w:r>
          </w:p>
          <w:p w:rsidR="00000000" w:rsidRPr="00507935" w:rsidP="00507935">
            <w:pPr>
              <w:pStyle w:val="ListBullet2"/>
            </w:pPr>
            <w:r w:rsidRPr="00507935">
              <w:t xml:space="preserve">consultation and communication </w:t>
            </w:r>
          </w:p>
          <w:p w:rsidR="00000000" w:rsidRPr="00507935" w:rsidP="00507935">
            <w:pPr>
              <w:pStyle w:val="ListBullet2"/>
            </w:pPr>
            <w:r w:rsidRPr="00507935">
              <w:t>information and data collection</w:t>
            </w:r>
          </w:p>
          <w:p w:rsidR="00000000" w:rsidRPr="00507935" w:rsidP="00507935">
            <w:pPr>
              <w:pStyle w:val="ListBullet2"/>
            </w:pPr>
            <w:r w:rsidRPr="00507935">
              <w:t>notification of incidents</w:t>
            </w:r>
          </w:p>
          <w:p w:rsidR="00000000" w:rsidRPr="00507935" w:rsidP="00507935">
            <w:pPr>
              <w:pStyle w:val="ListBullet2"/>
            </w:pPr>
            <w:r w:rsidRPr="00507935">
              <w:t>record keeping</w:t>
            </w:r>
          </w:p>
          <w:p w:rsidR="00000000" w:rsidRPr="00507935" w:rsidP="00507935">
            <w:pPr>
              <w:pStyle w:val="ListBullet2"/>
            </w:pPr>
            <w:r w:rsidRPr="00507935">
              <w:t>reporting of incidents</w:t>
            </w:r>
          </w:p>
          <w:p w:rsidR="00000000" w:rsidRPr="00507935" w:rsidP="00507935">
            <w:pPr>
              <w:pStyle w:val="ListBullet2"/>
            </w:pPr>
            <w:r w:rsidRPr="00507935">
              <w:t>specific hazards</w:t>
            </w:r>
          </w:p>
          <w:p w:rsidR="00000000" w:rsidRPr="00507935" w:rsidP="00507935">
            <w:pPr>
              <w:pStyle w:val="ListBullet"/>
            </w:pPr>
            <w:r w:rsidRPr="00507935">
              <w:t>organisational culture as it impacts on the workgroup</w:t>
            </w:r>
          </w:p>
          <w:p w:rsidR="00000000" w:rsidRPr="00507935" w:rsidP="00507935">
            <w:pPr>
              <w:pStyle w:val="ListBullet"/>
            </w:pPr>
            <w:r w:rsidRPr="00507935">
              <w:t xml:space="preserve">organisational policies and procedures for managing OHS </w:t>
            </w:r>
          </w:p>
          <w:p w:rsidR="00000000" w:rsidRPr="00507935" w:rsidP="00507935">
            <w:pPr>
              <w:pStyle w:val="ListBullet"/>
            </w:pPr>
            <w:r w:rsidRPr="00507935">
              <w:t>organisational work processes for managing OHS</w:t>
            </w:r>
          </w:p>
          <w:p w:rsidR="00000000" w:rsidRPr="00507935" w:rsidP="00507935">
            <w:pPr>
              <w:pStyle w:val="ListBullet"/>
            </w:pPr>
            <w:r w:rsidRPr="00507935">
              <w:t>appropriate data collection methods for OHS issues</w:t>
            </w:r>
          </w:p>
          <w:p w:rsidR="00000000" w:rsidRPr="00507935" w:rsidP="00507935">
            <w:pPr>
              <w:pStyle w:val="ListBullet"/>
            </w:pPr>
            <w:r w:rsidRPr="00507935">
              <w:t>concep</w:t>
            </w:r>
            <w:r w:rsidRPr="00507935">
              <w:t>ts of risks, factors that affect risk and difference between a hazard and a risk</w:t>
            </w:r>
          </w:p>
          <w:p w:rsidR="00000000" w:rsidRPr="00507935" w:rsidP="00507935">
            <w:pPr>
              <w:pStyle w:val="ListBullet"/>
            </w:pPr>
            <w:r w:rsidRPr="00507935">
              <w:t>internal and external sources for OHS information and data</w:t>
            </w:r>
          </w:p>
          <w:p w:rsidR="00000000" w:rsidRPr="00507935" w:rsidP="00507935">
            <w:pPr>
              <w:pStyle w:val="ListBullet"/>
            </w:pPr>
            <w:r w:rsidRPr="00507935">
              <w:t>principles and practices of systematic approaches to managing OHS</w:t>
            </w:r>
          </w:p>
          <w:p w:rsidR="00000000" w:rsidRPr="00507935" w:rsidP="00507935">
            <w:pPr>
              <w:pStyle w:val="ListBullet"/>
            </w:pPr>
            <w:r w:rsidRPr="00507935">
              <w:t>principles, tools and techniques to identify and c</w:t>
            </w:r>
            <w:r w:rsidRPr="00507935">
              <w:t>ontrol workplace hazards and to manage risks in the OHS context</w:t>
            </w:r>
          </w:p>
          <w:p w:rsidR="00000000" w:rsidRPr="00507935" w:rsidP="00507935">
            <w:pPr>
              <w:pStyle w:val="ListBullet"/>
            </w:pPr>
            <w:r w:rsidRPr="00507935">
              <w:t>relevant state/territory and commonwealth OHS legislation, codes of practice and standards</w:t>
            </w:r>
          </w:p>
          <w:p w:rsidR="00000000" w:rsidRPr="00507935" w:rsidP="00507935">
            <w:pPr>
              <w:pStyle w:val="ListBullet"/>
            </w:pPr>
            <w:r w:rsidRPr="00507935">
              <w:t>roles and responsibilities of personnel as specified in relevant OHS legislation</w:t>
            </w:r>
          </w:p>
          <w:p w:rsidR="00000000" w:rsidRPr="00507935" w:rsidP="00507935">
            <w:pPr>
              <w:pStyle w:val="ListBullet"/>
            </w:pPr>
            <w:r w:rsidRPr="00507935">
              <w:t>sources of OHS data.</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10" w:name="O_66456"/>
      <w:bookmarkEnd w:id="10"/>
      <w:r w:rsidRPr="00507935">
        <w:t>Evidence Guide</w:t>
      </w:r>
    </w:p>
    <w:tbl>
      <w:tblPr>
        <w:tblW w:w="9570" w:type="dxa"/>
        <w:tblLayout w:type="fixed"/>
        <w:tblCellMar>
          <w:left w:w="62" w:type="dxa"/>
          <w:right w:w="62" w:type="dxa"/>
        </w:tblCellMar>
        <w:tblLook w:val="0000"/>
      </w:tblPr>
      <w:tblGrid>
        <w:gridCol w:w="3908"/>
        <w:gridCol w:w="5662"/>
      </w:tblGrid>
      <w:tr w:rsidTr="00A743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EVIDENCE GUIDE</w:t>
            </w:r>
          </w:p>
        </w:tc>
      </w:tr>
      <w:tr w:rsidTr="00A743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t xml:space="preserve">The Evidence Guide provides advice on assessment and must be read in conjunction with the performance criteria, required skills and knowledge, </w:t>
            </w:r>
            <w:r w:rsidRPr="00507935">
              <w:t>range statement and the Assessment Guidelines for the Training Package.</w:t>
            </w:r>
          </w:p>
        </w:tc>
      </w:tr>
      <w:tr w:rsidTr="00A743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p>
        </w:tc>
      </w:tr>
      <w:tr w:rsidTr="00A743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Evidence of the following is essential:</w:t>
            </w:r>
          </w:p>
          <w:p w:rsidR="00000000" w:rsidRPr="00507935" w:rsidP="00507935">
            <w:pPr>
              <w:pStyle w:val="ListBullet"/>
            </w:pPr>
            <w:r w:rsidRPr="00507935">
              <w:t>identification, analysi</w:t>
            </w:r>
            <w:r w:rsidRPr="00507935">
              <w:t>s and evaluation of multiple workplace hazards using appropriate techniques an tools in a workplace</w:t>
            </w:r>
          </w:p>
          <w:p w:rsidR="00000000" w:rsidP="00507935">
            <w:pPr>
              <w:pStyle w:val="ListBullet"/>
              <w:rPr>
                <w:lang w:val="en-NZ"/>
              </w:rPr>
            </w:pPr>
            <w:r w:rsidRPr="00507935">
              <w:t>knowledge of relevant state/territory and commonwealth OHS legislation, codes of practice and standards.</w:t>
            </w:r>
          </w:p>
        </w:tc>
      </w:tr>
      <w:tr w:rsidTr="00A743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Assessment must ensure:</w:t>
            </w:r>
          </w:p>
          <w:p w:rsidR="00000000" w:rsidRPr="00507935" w:rsidP="00507935">
            <w:pPr>
              <w:pStyle w:val="ListBullet"/>
            </w:pPr>
            <w:r w:rsidRPr="00507935">
              <w:t>access to an actual or simulated workplace</w:t>
            </w:r>
          </w:p>
          <w:p w:rsidR="00000000" w:rsidRPr="00507935" w:rsidP="00507935">
            <w:pPr>
              <w:pStyle w:val="ListBullet"/>
            </w:pPr>
            <w:r w:rsidRPr="00507935">
              <w:t>access to office equipment and resources</w:t>
            </w:r>
          </w:p>
          <w:p w:rsidR="00000000" w:rsidRPr="00507935" w:rsidP="00507935">
            <w:pPr>
              <w:pStyle w:val="ListBullet"/>
            </w:pPr>
            <w:r w:rsidRPr="00507935">
              <w:t>access to relevant legislation, standards and guidelines</w:t>
            </w:r>
          </w:p>
          <w:p w:rsidR="00000000" w:rsidP="00507935">
            <w:pPr>
              <w:pStyle w:val="ListBullet"/>
              <w:rPr>
                <w:lang w:val="en-NZ"/>
              </w:rPr>
            </w:pPr>
            <w:r w:rsidRPr="00507935">
              <w:t>access to relevant OHS documentation and records.</w:t>
            </w:r>
          </w:p>
        </w:tc>
      </w:tr>
      <w:tr w:rsidTr="00A743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A range of assessm</w:t>
            </w:r>
            <w:r w:rsidRPr="00507935">
              <w:t>ent methods should be used to assess practical skills and knowledge. The following examples are appropriate for this unit:</w:t>
            </w:r>
          </w:p>
          <w:p w:rsidR="00000000" w:rsidRPr="00507935" w:rsidP="00507935">
            <w:pPr>
              <w:pStyle w:val="ListBullet"/>
            </w:pPr>
            <w:r w:rsidRPr="00507935">
              <w:t>analysis of responses to case studies and scenarios</w:t>
            </w:r>
          </w:p>
          <w:p w:rsidR="00000000" w:rsidRPr="00507935" w:rsidP="00507935">
            <w:pPr>
              <w:pStyle w:val="ListBullet"/>
            </w:pPr>
            <w:r w:rsidRPr="00507935">
              <w:t>demonstration of techniques used to identify, analyse and evaluate OHS hazards a</w:t>
            </w:r>
            <w:r w:rsidRPr="00507935">
              <w:t>nd risks</w:t>
            </w:r>
          </w:p>
          <w:p w:rsidR="00000000" w:rsidRPr="00507935" w:rsidP="00507935">
            <w:pPr>
              <w:pStyle w:val="ListBullet"/>
            </w:pPr>
            <w:r w:rsidRPr="00507935">
              <w:t>demonstration of the application of OHS legislation in conducting hazard identification and risk management activities</w:t>
            </w:r>
          </w:p>
          <w:p w:rsidR="00000000" w:rsidRPr="00507935" w:rsidP="00507935">
            <w:pPr>
              <w:pStyle w:val="ListBullet"/>
            </w:pPr>
            <w:r w:rsidRPr="00507935">
              <w:t>direct questioning combined with review of portfolios of evidence and third party reports of on-the-job performance by the candi</w:t>
            </w:r>
            <w:r w:rsidRPr="00507935">
              <w:t>date</w:t>
            </w:r>
          </w:p>
          <w:p w:rsidR="00000000" w:rsidRPr="00507935" w:rsidP="00507935">
            <w:pPr>
              <w:pStyle w:val="ListBullet"/>
            </w:pPr>
            <w:r w:rsidRPr="00507935">
              <w:t>oral or written questioning to assess knowledge of concepts of risks, factors that affect risk and difference between a hazard and a risk</w:t>
            </w:r>
          </w:p>
          <w:p w:rsidR="00000000" w:rsidRPr="00507935" w:rsidP="00507935">
            <w:pPr>
              <w:pStyle w:val="ListBullet"/>
            </w:pPr>
            <w:r w:rsidRPr="00507935">
              <w:t>review of techniques/tools used to identify hazards</w:t>
            </w:r>
          </w:p>
          <w:p w:rsidR="00000000" w:rsidRPr="00507935" w:rsidP="00507935">
            <w:pPr>
              <w:pStyle w:val="ListBullet"/>
            </w:pPr>
            <w:r w:rsidRPr="00507935">
              <w:t>evaluation of a risk assessment tools selected and used to identify key factors contributing to risk</w:t>
            </w:r>
          </w:p>
          <w:p w:rsidR="00000000" w:rsidRPr="00507935" w:rsidP="00507935">
            <w:pPr>
              <w:pStyle w:val="ListBullet"/>
            </w:pPr>
            <w:r w:rsidRPr="00507935">
              <w:t>review of risk prioritisation</w:t>
            </w:r>
          </w:p>
          <w:p w:rsidR="00000000" w:rsidP="00507935">
            <w:pPr>
              <w:pStyle w:val="ListBullet"/>
              <w:rPr>
                <w:lang w:val="en-NZ"/>
              </w:rPr>
            </w:pPr>
            <w:r w:rsidRPr="00507935">
              <w:t>review of hazard register.</w:t>
            </w:r>
          </w:p>
        </w:tc>
      </w:tr>
      <w:tr w:rsidTr="00A743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Holistic assessment with other units relevant to the industry</w:t>
            </w:r>
            <w:r w:rsidRPr="00507935">
              <w:t xml:space="preserve"> sector, workplace and job role is recommended, for example:</w:t>
            </w:r>
          </w:p>
          <w:p w:rsidR="00000000" w:rsidRPr="00507935" w:rsidP="00507935">
            <w:pPr>
              <w:pStyle w:val="ListBullet"/>
            </w:pPr>
            <w:r w:rsidRPr="00507935">
              <w:t>BSBOHS404B Contribute to the implementation of strategies to control OHS risk.</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11" w:name="O_66457"/>
      <w:bookmarkEnd w:id="11"/>
      <w:r w:rsidRPr="00507935">
        <w:t>Range Statement</w:t>
      </w:r>
    </w:p>
    <w:tbl>
      <w:tblPr>
        <w:tblW w:w="0" w:type="auto"/>
        <w:tblLayout w:type="fixed"/>
        <w:tblCellMar>
          <w:left w:w="62" w:type="dxa"/>
          <w:right w:w="62" w:type="dxa"/>
        </w:tblCellMar>
        <w:tblLook w:val="0000"/>
      </w:tblPr>
      <w:tblGrid>
        <w:gridCol w:w="3455"/>
        <w:gridCol w:w="5067"/>
      </w:tblGrid>
      <w:tr w:rsidTr="00A743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RANGE STATEMENT</w:t>
            </w:r>
          </w:p>
        </w:tc>
      </w:tr>
      <w:tr w:rsidTr="00A743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t>The range statement relates to the unit of competency as a whole. It allows for different work environments and situations that may affect performance. Bold italicised wording, if used in the performance criteria, is detailed below. Essential operating con</w:t>
            </w:r>
            <w:r w:rsidRPr="00507935">
              <w:t>ditions that may be present with training and assessment (depending on the work situation, needs of the candidate, accessibility of the item, and local industry and regional contexts) may also be included.</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Appropriate techniques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examination</w:t>
            </w:r>
            <w:r w:rsidRPr="00507935">
              <w:t xml:space="preserve"> of relevant information and data</w:t>
            </w:r>
          </w:p>
          <w:p w:rsidR="00000000" w:rsidRPr="00507935" w:rsidP="00507935">
            <w:pPr>
              <w:pStyle w:val="ListBullet"/>
            </w:pPr>
            <w:r w:rsidRPr="00507935">
              <w:t>inspections</w:t>
            </w:r>
          </w:p>
          <w:p w:rsidR="00000000" w:rsidRPr="00507935" w:rsidP="00507935">
            <w:pPr>
              <w:pStyle w:val="ListBullet"/>
            </w:pPr>
            <w:r w:rsidRPr="00507935">
              <w:t>interviews</w:t>
            </w:r>
          </w:p>
          <w:p w:rsidR="00000000" w:rsidRPr="00507935" w:rsidP="00507935">
            <w:pPr>
              <w:pStyle w:val="ListBullet"/>
            </w:pPr>
            <w:r w:rsidRPr="00507935">
              <w:t>simulations</w:t>
            </w:r>
          </w:p>
          <w:p w:rsidR="00000000" w:rsidRPr="00507935" w:rsidP="00507935">
            <w:pPr>
              <w:pStyle w:val="ListBullet"/>
            </w:pPr>
            <w:r w:rsidRPr="00507935">
              <w:t>timeline of actions and events</w:t>
            </w:r>
          </w:p>
          <w:p w:rsidR="00000000" w:rsidP="00507935">
            <w:pPr>
              <w:pStyle w:val="ListBullet"/>
              <w:rPr>
                <w:lang w:val="en-NZ"/>
              </w:rPr>
            </w:pPr>
            <w:r w:rsidRPr="00507935">
              <w:t>use of accident models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Incidents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an event resulting in or having a potential for:</w:t>
            </w:r>
          </w:p>
          <w:p w:rsidR="00000000" w:rsidRPr="00507935" w:rsidP="00507935">
            <w:pPr>
              <w:pStyle w:val="ListBullet2"/>
            </w:pPr>
            <w:r w:rsidRPr="00507935">
              <w:t>injury</w:t>
            </w:r>
          </w:p>
          <w:p w:rsidR="00000000" w:rsidRPr="00507935" w:rsidP="00507935">
            <w:pPr>
              <w:pStyle w:val="ListBullet2"/>
            </w:pPr>
            <w:r w:rsidRPr="00507935">
              <w:t>ill health</w:t>
            </w:r>
          </w:p>
          <w:p w:rsidR="00000000" w:rsidRPr="00507935" w:rsidP="00507935">
            <w:pPr>
              <w:pStyle w:val="ListBullet2"/>
            </w:pPr>
            <w:r w:rsidRPr="00507935">
              <w:t xml:space="preserve">damage </w:t>
            </w:r>
          </w:p>
          <w:p w:rsidR="00000000" w:rsidP="00507935">
            <w:pPr>
              <w:pStyle w:val="ListBullet2"/>
              <w:rPr>
                <w:lang w:val="en-NZ"/>
              </w:rPr>
            </w:pPr>
            <w:r w:rsidRPr="00507935">
              <w:t>or loss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Actions and events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 xml:space="preserve">all actions and events that may have contributed to the occurrence or severity of the incident, including: </w:t>
            </w:r>
          </w:p>
          <w:p w:rsidR="00000000" w:rsidRPr="00507935" w:rsidP="00507935">
            <w:pPr>
              <w:pStyle w:val="ListBullet2"/>
            </w:pPr>
            <w:r w:rsidRPr="00507935">
              <w:t>design decisions</w:t>
            </w:r>
          </w:p>
          <w:p w:rsidR="00000000" w:rsidRPr="00507935" w:rsidP="00507935">
            <w:pPr>
              <w:pStyle w:val="ListBullet2"/>
            </w:pPr>
            <w:r w:rsidRPr="00507935">
              <w:t>systems</w:t>
            </w:r>
          </w:p>
          <w:p w:rsidR="00000000" w:rsidRPr="00507935" w:rsidP="00507935">
            <w:pPr>
              <w:pStyle w:val="ListBullet2"/>
            </w:pPr>
            <w:r w:rsidRPr="00507935">
              <w:t>people</w:t>
            </w:r>
          </w:p>
          <w:p w:rsidR="00000000" w:rsidRPr="00507935" w:rsidP="00507935">
            <w:pPr>
              <w:pStyle w:val="ListBullet2"/>
            </w:pPr>
            <w:r w:rsidRPr="00507935">
              <w:t>tools</w:t>
            </w:r>
          </w:p>
          <w:p w:rsidR="00000000" w:rsidRPr="00507935" w:rsidP="00507935">
            <w:pPr>
              <w:pStyle w:val="ListBullet2"/>
            </w:pPr>
            <w:r w:rsidRPr="00507935">
              <w:t>equipment</w:t>
            </w:r>
          </w:p>
          <w:p w:rsidR="00000000" w:rsidRPr="00507935" w:rsidP="00507935">
            <w:pPr>
              <w:pStyle w:val="ListBullet2"/>
            </w:pPr>
            <w:r w:rsidRPr="00507935">
              <w:t>materials</w:t>
            </w:r>
          </w:p>
          <w:p w:rsidR="00000000" w:rsidRPr="00507935" w:rsidP="00507935">
            <w:pPr>
              <w:pStyle w:val="ListBullet2"/>
            </w:pPr>
            <w:r w:rsidRPr="00507935">
              <w:t>fixtures</w:t>
            </w:r>
          </w:p>
          <w:p w:rsidR="00000000" w:rsidP="00507935">
            <w:pPr>
              <w:pStyle w:val="ListBullet2"/>
              <w:rPr>
                <w:lang w:val="en-NZ"/>
              </w:rPr>
            </w:pPr>
            <w:r w:rsidRPr="00507935">
              <w:t>time and nature of the injury</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Hazard</w:t>
            </w:r>
            <w:r w:rsidRPr="00507935">
              <w:t>/</w:t>
            </w:r>
            <w:r w:rsidRPr="00507935">
              <w:rPr>
                <w:rStyle w:val="BoldandItalics"/>
              </w:rPr>
              <w:t>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sources or situations with a potential for harm in terms of:</w:t>
            </w:r>
          </w:p>
          <w:p w:rsidR="00000000" w:rsidRPr="00507935" w:rsidP="00507935">
            <w:pPr>
              <w:pStyle w:val="ListBullet2"/>
            </w:pPr>
            <w:r w:rsidRPr="00507935">
              <w:t>injury</w:t>
            </w:r>
          </w:p>
          <w:p w:rsidR="00000000" w:rsidRPr="00507935" w:rsidP="00507935">
            <w:pPr>
              <w:pStyle w:val="ListBullet2"/>
            </w:pPr>
            <w:r w:rsidRPr="00507935">
              <w:t>ill health</w:t>
            </w:r>
          </w:p>
          <w:p w:rsidR="00000000" w:rsidRPr="00507935" w:rsidP="00507935">
            <w:pPr>
              <w:pStyle w:val="ListBullet2"/>
            </w:pPr>
            <w:r w:rsidRPr="00507935">
              <w:t>damage to property</w:t>
            </w:r>
          </w:p>
          <w:p w:rsidR="00000000" w:rsidRPr="00507935" w:rsidP="00507935">
            <w:pPr>
              <w:pStyle w:val="ListBullet2"/>
            </w:pPr>
            <w:r w:rsidRPr="00507935">
              <w:t>damage to the environment</w:t>
            </w:r>
          </w:p>
          <w:p w:rsidR="00000000" w:rsidP="00507935">
            <w:pPr>
              <w:pStyle w:val="ListBullet2"/>
              <w:rPr>
                <w:lang w:val="en-NZ"/>
              </w:rPr>
            </w:pPr>
            <w:r w:rsidRPr="00507935">
              <w:t>or a combination of the above</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Workplace sources of information and data</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audits</w:t>
            </w:r>
          </w:p>
          <w:p w:rsidR="00000000" w:rsidRPr="00507935" w:rsidP="00507935">
            <w:pPr>
              <w:pStyle w:val="ListBullet"/>
            </w:pPr>
            <w:r w:rsidRPr="00507935">
              <w:t>hazard, in</w:t>
            </w:r>
            <w:r w:rsidRPr="00507935">
              <w:t xml:space="preserve">cident and investigation reports </w:t>
            </w:r>
          </w:p>
          <w:p w:rsidR="00000000" w:rsidRPr="00507935" w:rsidP="00507935">
            <w:pPr>
              <w:pStyle w:val="ListBullet"/>
            </w:pPr>
            <w:r w:rsidRPr="00507935">
              <w:t>incident investigations</w:t>
            </w:r>
          </w:p>
          <w:p w:rsidR="00000000" w:rsidRPr="00507935" w:rsidP="00507935">
            <w:pPr>
              <w:pStyle w:val="ListBullet"/>
            </w:pPr>
            <w:r w:rsidRPr="00507935">
              <w:t>legislation, standards, manufacturers' manuals and specifications available at the workplace</w:t>
            </w:r>
          </w:p>
          <w:p w:rsidR="00000000" w:rsidRPr="00507935" w:rsidP="00507935">
            <w:pPr>
              <w:pStyle w:val="ListBullet"/>
            </w:pPr>
            <w:r w:rsidRPr="00507935">
              <w:t>material safety data sheets (MSDSs) and registers</w:t>
            </w:r>
          </w:p>
          <w:p w:rsidR="00000000" w:rsidRPr="00507935" w:rsidP="00507935">
            <w:pPr>
              <w:pStyle w:val="ListBullet"/>
            </w:pPr>
            <w:r w:rsidRPr="00507935">
              <w:t>minutes of meetings</w:t>
            </w:r>
          </w:p>
          <w:p w:rsidR="00000000" w:rsidRPr="00507935" w:rsidP="00507935">
            <w:pPr>
              <w:pStyle w:val="ListBullet"/>
            </w:pPr>
            <w:r w:rsidRPr="00507935">
              <w:t>reports</w:t>
            </w:r>
          </w:p>
          <w:p w:rsidR="00000000" w:rsidP="00507935">
            <w:pPr>
              <w:pStyle w:val="ListBullet"/>
              <w:rPr>
                <w:lang w:val="en-NZ"/>
              </w:rPr>
            </w:pPr>
            <w:r w:rsidRPr="00507935">
              <w:t>workplace inspections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External sources of information and data</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employer groups</w:t>
            </w:r>
          </w:p>
          <w:p w:rsidR="00000000" w:rsidRPr="00507935" w:rsidP="00507935">
            <w:pPr>
              <w:pStyle w:val="ListBullet"/>
            </w:pPr>
            <w:r w:rsidRPr="00507935">
              <w:t>industry bodies</w:t>
            </w:r>
          </w:p>
          <w:p w:rsidR="00000000" w:rsidRPr="00507935" w:rsidP="00507935">
            <w:pPr>
              <w:pStyle w:val="ListBullet"/>
            </w:pPr>
            <w:r w:rsidRPr="00507935">
              <w:t>OHS professional bodies</w:t>
            </w:r>
          </w:p>
          <w:p w:rsidR="00000000" w:rsidRPr="00507935" w:rsidP="00507935">
            <w:pPr>
              <w:pStyle w:val="ListBullet"/>
            </w:pPr>
            <w:r w:rsidRPr="00507935">
              <w:t>OHS specialists</w:t>
            </w:r>
          </w:p>
          <w:p w:rsidR="00000000" w:rsidRPr="00507935" w:rsidP="00507935">
            <w:pPr>
              <w:pStyle w:val="ListBullet"/>
            </w:pPr>
            <w:r w:rsidRPr="00507935">
              <w:t xml:space="preserve">Australian Standards </w:t>
            </w:r>
          </w:p>
          <w:p w:rsidR="00000000" w:rsidRPr="00507935" w:rsidP="00507935">
            <w:pPr>
              <w:pStyle w:val="ListBullet"/>
            </w:pPr>
            <w:r w:rsidRPr="00507935">
              <w:t>manufacturers' manuals and specifications</w:t>
            </w:r>
          </w:p>
          <w:p w:rsidR="00000000" w:rsidRPr="00507935" w:rsidP="00507935">
            <w:pPr>
              <w:pStyle w:val="ListBullet"/>
            </w:pPr>
            <w:r w:rsidRPr="00507935">
              <w:t>regulatory authorities (for other relevant legislation such as ac</w:t>
            </w:r>
            <w:r w:rsidRPr="00507935">
              <w:t xml:space="preserve">ts, regulations, codes of practice) </w:t>
            </w:r>
          </w:p>
          <w:p w:rsidR="00000000" w:rsidRPr="00507935" w:rsidP="00507935">
            <w:pPr>
              <w:pStyle w:val="ListBullet"/>
            </w:pPr>
            <w:r w:rsidRPr="00507935">
              <w:t>unions</w:t>
            </w:r>
          </w:p>
          <w:p w:rsidR="00000000" w:rsidP="00507935">
            <w:pPr>
              <w:pStyle w:val="ListBullet"/>
              <w:rPr>
                <w:lang w:val="en-NZ"/>
              </w:rPr>
            </w:pPr>
            <w:r w:rsidRPr="00507935">
              <w:t xml:space="preserve">websites, journals and newsletters </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Stakeholders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community</w:t>
            </w:r>
          </w:p>
          <w:p w:rsidR="00000000" w:rsidRPr="00507935" w:rsidP="00507935">
            <w:pPr>
              <w:pStyle w:val="ListBullet"/>
            </w:pPr>
            <w:r w:rsidRPr="00507935">
              <w:t>employees</w:t>
            </w:r>
          </w:p>
          <w:p w:rsidR="00000000" w:rsidRPr="00507935" w:rsidP="00507935">
            <w:pPr>
              <w:pStyle w:val="ListBullet"/>
            </w:pPr>
            <w:r w:rsidRPr="00507935">
              <w:t>health and safety, and other employee representatives</w:t>
            </w:r>
          </w:p>
          <w:p w:rsidR="00000000" w:rsidRPr="00507935" w:rsidP="00507935">
            <w:pPr>
              <w:pStyle w:val="ListBullet"/>
            </w:pPr>
            <w:r w:rsidRPr="00507935">
              <w:t>managers</w:t>
            </w:r>
          </w:p>
          <w:p w:rsidR="00000000" w:rsidRPr="00507935" w:rsidP="00507935">
            <w:pPr>
              <w:pStyle w:val="ListBullet"/>
            </w:pPr>
            <w:r w:rsidRPr="00507935">
              <w:t>OHS committees</w:t>
            </w:r>
          </w:p>
          <w:p w:rsidR="00000000" w:rsidP="00507935">
            <w:pPr>
              <w:pStyle w:val="ListBullet"/>
              <w:rPr>
                <w:lang w:val="en-NZ"/>
              </w:rPr>
            </w:pPr>
            <w:r w:rsidRPr="00507935">
              <w:t>supervisors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Key personnel</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managers from other areas</w:t>
            </w:r>
          </w:p>
          <w:p w:rsidR="00000000" w:rsidP="00507935">
            <w:pPr>
              <w:pStyle w:val="ListBullet"/>
              <w:rPr>
                <w:lang w:val="en-NZ"/>
              </w:rPr>
            </w:pPr>
            <w:r w:rsidRPr="00507935">
              <w:t>people involved in OHS decision making or who are impacted by decisions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OHS specialists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ergonomists</w:t>
            </w:r>
          </w:p>
          <w:p w:rsidR="00000000" w:rsidRPr="00507935" w:rsidP="00507935">
            <w:pPr>
              <w:pStyle w:val="ListBullet"/>
            </w:pPr>
            <w:r w:rsidRPr="00507935">
              <w:t>health professionals</w:t>
            </w:r>
          </w:p>
          <w:p w:rsidR="00000000" w:rsidRPr="00507935" w:rsidP="00507935">
            <w:pPr>
              <w:pStyle w:val="ListBullet"/>
            </w:pPr>
            <w:r w:rsidRPr="00507935">
              <w:t>injury management advisors</w:t>
            </w:r>
          </w:p>
          <w:p w:rsidR="00000000" w:rsidP="00507935">
            <w:pPr>
              <w:pStyle w:val="ListBullet"/>
              <w:rPr>
                <w:lang w:val="en-NZ"/>
              </w:rPr>
            </w:pPr>
            <w:r w:rsidRPr="00507935">
              <w:t>occupational hygienists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Techniques and tools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body mapping</w:t>
            </w:r>
          </w:p>
          <w:p w:rsidR="00000000" w:rsidRPr="00507935" w:rsidP="00507935">
            <w:pPr>
              <w:pStyle w:val="ListBullet"/>
            </w:pPr>
            <w:r w:rsidRPr="00507935">
              <w:t>hazard identification procedures based on checklists</w:t>
            </w:r>
          </w:p>
          <w:p w:rsidR="00000000" w:rsidRPr="00507935" w:rsidP="00507935">
            <w:pPr>
              <w:pStyle w:val="ListBullet"/>
            </w:pPr>
            <w:r w:rsidRPr="00507935">
              <w:t>interviews</w:t>
            </w:r>
          </w:p>
          <w:p w:rsidR="00000000" w:rsidRPr="00507935" w:rsidP="00507935">
            <w:pPr>
              <w:pStyle w:val="ListBullet"/>
            </w:pPr>
            <w:r w:rsidRPr="00507935">
              <w:t>MSDSs</w:t>
            </w:r>
          </w:p>
          <w:p w:rsidR="00000000" w:rsidP="00507935">
            <w:pPr>
              <w:pStyle w:val="ListBullet"/>
              <w:rPr>
                <w:lang w:val="en-NZ"/>
              </w:rPr>
            </w:pPr>
            <w:r w:rsidRPr="00507935">
              <w:t>workplace processes such as 'walk throughs', surveys and inspections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Hazard identification procedures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 xml:space="preserve">identifying employee concerns, such as through a hazard </w:t>
            </w:r>
            <w:r w:rsidRPr="00507935">
              <w:t>reporting system</w:t>
            </w:r>
          </w:p>
          <w:p w:rsidR="00000000" w:rsidRPr="00507935" w:rsidP="00507935">
            <w:pPr>
              <w:pStyle w:val="ListBullet"/>
            </w:pPr>
            <w:r w:rsidRPr="00507935">
              <w:t>input of managers, OHS representatives, OHS committee and others through consultative processes</w:t>
            </w:r>
          </w:p>
          <w:p w:rsidR="00000000" w:rsidRPr="00507935" w:rsidP="00507935">
            <w:pPr>
              <w:pStyle w:val="ListBullet"/>
            </w:pPr>
            <w:r w:rsidRPr="00507935">
              <w:t>job and work system analysis (JSA)</w:t>
            </w:r>
          </w:p>
          <w:p w:rsidR="00000000" w:rsidRPr="00507935" w:rsidP="00507935">
            <w:pPr>
              <w:pStyle w:val="ListBullet"/>
            </w:pPr>
            <w:r w:rsidRPr="00507935">
              <w:t>reviews of:</w:t>
            </w:r>
          </w:p>
          <w:p w:rsidR="00000000" w:rsidRPr="00507935" w:rsidP="00507935">
            <w:pPr>
              <w:pStyle w:val="ListBullet2"/>
            </w:pPr>
            <w:r w:rsidRPr="00507935">
              <w:t>hazard and incident reports</w:t>
            </w:r>
          </w:p>
          <w:p w:rsidR="00000000" w:rsidRPr="00507935" w:rsidP="00507935">
            <w:pPr>
              <w:pStyle w:val="ListBullet2"/>
            </w:pPr>
            <w:r w:rsidRPr="00507935">
              <w:t>investigations</w:t>
            </w:r>
          </w:p>
          <w:p w:rsidR="00000000" w:rsidRPr="00507935" w:rsidP="00507935">
            <w:pPr>
              <w:pStyle w:val="ListBullet2"/>
            </w:pPr>
            <w:r w:rsidRPr="00507935">
              <w:t>OHS records</w:t>
            </w:r>
          </w:p>
          <w:p w:rsidR="00000000" w:rsidRPr="00507935" w:rsidP="00507935">
            <w:pPr>
              <w:pStyle w:val="ListBullet2"/>
            </w:pPr>
            <w:r w:rsidRPr="00507935">
              <w:t>plant and equipment maintenance records</w:t>
            </w:r>
          </w:p>
          <w:p w:rsidR="00000000" w:rsidP="00507935">
            <w:pPr>
              <w:pStyle w:val="ListBullet2"/>
              <w:rPr>
                <w:lang w:val="en-NZ"/>
              </w:rPr>
            </w:pPr>
            <w:r w:rsidRPr="00507935">
              <w:t>registers of hazardous substances and dangerous goods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Risk assessment tools</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checklists</w:t>
            </w:r>
          </w:p>
          <w:p w:rsidR="00000000" w:rsidRPr="00507935" w:rsidP="00507935">
            <w:pPr>
              <w:pStyle w:val="ListBullet"/>
            </w:pPr>
            <w:r w:rsidRPr="00507935">
              <w:t>matrix nomograms</w:t>
            </w:r>
          </w:p>
          <w:p w:rsidR="00000000" w:rsidRPr="00507935" w:rsidP="00507935">
            <w:pPr>
              <w:pStyle w:val="ListBullet"/>
            </w:pPr>
            <w:r w:rsidRPr="00507935">
              <w:t>codes of practice</w:t>
            </w:r>
          </w:p>
          <w:p w:rsidR="00000000" w:rsidRPr="00507935" w:rsidP="00507935">
            <w:pPr>
              <w:pStyle w:val="ListBullet"/>
            </w:pPr>
            <w:r w:rsidRPr="00507935">
              <w:t>standards</w:t>
            </w:r>
          </w:p>
          <w:p w:rsidR="00000000" w:rsidP="00507935">
            <w:pPr>
              <w:pStyle w:val="ListBullet"/>
              <w:rPr>
                <w:lang w:val="en-NZ"/>
              </w:rPr>
            </w:pPr>
            <w:r w:rsidRPr="00507935">
              <w:t>guidelines</w:t>
            </w:r>
          </w:p>
        </w:tc>
      </w:tr>
      <w:tr w:rsidTr="00A743BD">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BoldandItalics"/>
              </w:rPr>
              <w:t>Hazard register</w:t>
            </w:r>
            <w:r w:rsidRPr="0050793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ListBullet"/>
            </w:pPr>
            <w:r w:rsidRPr="00507935">
              <w:t>a list of hazards</w:t>
            </w:r>
          </w:p>
          <w:p w:rsidR="00000000" w:rsidRPr="00507935" w:rsidP="00507935">
            <w:pPr>
              <w:pStyle w:val="ListBullet"/>
            </w:pPr>
            <w:r w:rsidRPr="00507935">
              <w:t>location of hazards</w:t>
            </w:r>
          </w:p>
          <w:p w:rsidR="00000000" w:rsidRPr="00507935" w:rsidP="00507935">
            <w:pPr>
              <w:pStyle w:val="ListBullet"/>
            </w:pPr>
            <w:r w:rsidRPr="00507935">
              <w:t>range of possible scenarios or circumstances under which hazards may cause injury or damage</w:t>
            </w:r>
          </w:p>
          <w:p w:rsidR="00000000" w:rsidRPr="00507935" w:rsidP="00507935">
            <w:pPr>
              <w:pStyle w:val="ListBullet"/>
            </w:pPr>
            <w:r w:rsidRPr="00507935">
              <w:t>results of a risk analysis related to the hazards</w:t>
            </w:r>
          </w:p>
        </w:tc>
      </w:tr>
    </w:tbl>
    <w:p w:rsidR="00A743BD" w:rsidP="00507935">
      <w:pPr>
        <w:pStyle w:val="BodyText"/>
      </w:pPr>
    </w:p>
    <w:p w:rsidR="00A743BD" w:rsidP="00507935">
      <w:pPr>
        <w:pStyle w:val="BodyText"/>
      </w:pPr>
    </w:p>
    <w:p w:rsidR="00000000" w:rsidRPr="00507935" w:rsidP="00507935">
      <w:pPr>
        <w:pStyle w:val="Heading1"/>
      </w:pPr>
      <w:bookmarkStart w:id="12" w:name="O_66458"/>
      <w:bookmarkEnd w:id="12"/>
      <w:r w:rsidRPr="00507935">
        <w:t>Unit Sector(s)</w:t>
      </w:r>
    </w:p>
    <w:tbl>
      <w:tblPr>
        <w:tblW w:w="0" w:type="auto"/>
        <w:tblLayout w:type="fixed"/>
        <w:tblCellMar>
          <w:left w:w="62" w:type="dxa"/>
          <w:right w:w="62" w:type="dxa"/>
        </w:tblCellMar>
        <w:tblLook w:val="0000"/>
      </w:tblPr>
      <w:tblGrid>
        <w:gridCol w:w="2654"/>
        <w:gridCol w:w="5868"/>
      </w:tblGrid>
      <w:tr w:rsidTr="00A743B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13" w:name="O_154367"/>
      <w:bookmarkEnd w:id="13"/>
      <w:r w:rsidRPr="00507935">
        <w:t>Competency field</w:t>
      </w:r>
    </w:p>
    <w:tbl>
      <w:tblPr>
        <w:tblW w:w="0" w:type="auto"/>
        <w:tblLayout w:type="fixed"/>
        <w:tblCellMar>
          <w:left w:w="62" w:type="dxa"/>
          <w:right w:w="62" w:type="dxa"/>
        </w:tblCellMar>
        <w:tblLook w:val="0000"/>
      </w:tblPr>
      <w:tblGrid>
        <w:gridCol w:w="2776"/>
        <w:gridCol w:w="5746"/>
      </w:tblGrid>
      <w:tr w:rsidTr="00A743B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r w:rsidRPr="00507935">
              <w:t>Regulation, Licensing and Risk - Occupational Health and Safety</w:t>
            </w:r>
          </w:p>
        </w:tc>
      </w:tr>
    </w:tbl>
    <w:p w:rsidR="00000000" w:rsidRPr="00507935" w:rsidP="00507935">
      <w:pPr>
        <w:pStyle w:val="BodyText"/>
      </w:pPr>
    </w:p>
    <w:p w:rsidR="00000000" w:rsidRPr="00507935" w:rsidP="00507935">
      <w:pPr>
        <w:pStyle w:val="AllowPageBreak"/>
      </w:pPr>
    </w:p>
    <w:p w:rsidR="00000000" w:rsidRPr="00507935" w:rsidP="00507935">
      <w:pPr>
        <w:pStyle w:val="Heading1"/>
      </w:pPr>
      <w:bookmarkStart w:id="14" w:name="O_154366"/>
      <w:bookmarkEnd w:id="14"/>
      <w:r w:rsidRPr="00507935">
        <w:t>Co-requisite units</w:t>
      </w:r>
    </w:p>
    <w:tbl>
      <w:tblPr>
        <w:tblW w:w="0" w:type="auto"/>
        <w:tblLayout w:type="fixed"/>
        <w:tblCellMar>
          <w:left w:w="62" w:type="dxa"/>
          <w:right w:w="62" w:type="dxa"/>
        </w:tblCellMar>
        <w:tblLook w:val="0000"/>
      </w:tblPr>
      <w:tblGrid>
        <w:gridCol w:w="2641"/>
        <w:gridCol w:w="1322"/>
        <w:gridCol w:w="4559"/>
      </w:tblGrid>
      <w:tr w:rsidTr="00A743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r w:rsidRPr="005079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p>
        </w:tc>
      </w:tr>
      <w:tr w:rsidTr="00A743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35">
            <w:pPr>
              <w:pStyle w:val="BodyText"/>
              <w:rPr>
                <w:lang w:val="en-NZ"/>
              </w:rPr>
            </w:pPr>
          </w:p>
        </w:tc>
      </w:tr>
      <w:tr w:rsidTr="00A743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35" w:rsidP="00507935">
            <w:pPr>
              <w:pStyle w:val="BodyText"/>
            </w:pPr>
          </w:p>
        </w:tc>
      </w:tr>
    </w:tbl>
    <w:p w:rsidR="00000000" w:rsidRPr="00507935" w:rsidP="00507935">
      <w:pPr>
        <w:pStyle w:val="BodyText"/>
      </w:pPr>
    </w:p>
    <w:p w:rsidR="00000000" w:rsidRPr="00507935" w:rsidP="00507935"/>
    <w:sectPr w:rsidSect="00507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3BD" w:rsidP="00A74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D" w:rsidP="00507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43BD" w:rsidP="005079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43BD" w:rsidP="005079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3BD" w:rsidP="00A743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3BD" w:rsidP="00507935">
    <w:pPr>
      <w:pStyle w:val="Header"/>
      <w:framePr w:wrap="around"/>
    </w:pPr>
    <w:r>
      <w:fldChar w:fldCharType="begin"/>
    </w:r>
    <w:r>
      <w:instrText xml:space="preserve"> TITLE   \* MERGEFORMAT </w:instrText>
    </w:r>
    <w:r>
      <w:fldChar w:fldCharType="separate"/>
    </w:r>
    <w:r>
      <w:t>BSBOHS403B Identify hazards and assess OHS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3BD" w:rsidP="005079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4F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AF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47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9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7935"/>
    <w:pPr>
      <w:spacing w:before="360" w:after="60"/>
      <w:outlineLvl w:val="0"/>
    </w:pPr>
    <w:rPr>
      <w:sz w:val="32"/>
    </w:rPr>
  </w:style>
  <w:style w:type="paragraph" w:styleId="Heading2">
    <w:name w:val="heading 2"/>
    <w:basedOn w:val="HeadingBase"/>
    <w:next w:val="BodyText"/>
    <w:link w:val="Heading2Char"/>
    <w:qFormat/>
    <w:rsid w:val="00507935"/>
    <w:pPr>
      <w:keepLines/>
      <w:spacing w:before="240" w:after="120"/>
      <w:outlineLvl w:val="1"/>
    </w:pPr>
    <w:rPr>
      <w:sz w:val="28"/>
      <w:szCs w:val="40"/>
    </w:rPr>
  </w:style>
  <w:style w:type="paragraph" w:styleId="Heading3">
    <w:name w:val="heading 3"/>
    <w:basedOn w:val="HeadingBase"/>
    <w:next w:val="BodyText"/>
    <w:link w:val="Heading3Char"/>
    <w:qFormat/>
    <w:rsid w:val="00507935"/>
    <w:pPr>
      <w:spacing w:before="180" w:after="120"/>
      <w:outlineLvl w:val="2"/>
    </w:pPr>
    <w:rPr>
      <w:spacing w:val="-10"/>
      <w:kern w:val="32"/>
    </w:rPr>
  </w:style>
  <w:style w:type="paragraph" w:styleId="Heading4">
    <w:name w:val="heading 4"/>
    <w:basedOn w:val="HeadingBase"/>
    <w:next w:val="BodyText"/>
    <w:link w:val="Heading4Char"/>
    <w:qFormat/>
    <w:rsid w:val="00507935"/>
    <w:pPr>
      <w:spacing w:before="160" w:after="120"/>
      <w:outlineLvl w:val="3"/>
    </w:pPr>
    <w:rPr>
      <w:sz w:val="22"/>
    </w:rPr>
  </w:style>
  <w:style w:type="paragraph" w:styleId="Heading5">
    <w:name w:val="heading 5"/>
    <w:basedOn w:val="HeadingBase"/>
    <w:next w:val="Normal"/>
    <w:link w:val="Heading5Char"/>
    <w:qFormat/>
    <w:rsid w:val="00507935"/>
    <w:pPr>
      <w:spacing w:before="80"/>
      <w:outlineLvl w:val="4"/>
    </w:pPr>
    <w:rPr>
      <w:color w:val="918585"/>
      <w:sz w:val="20"/>
    </w:rPr>
  </w:style>
  <w:style w:type="paragraph" w:styleId="Heading6">
    <w:name w:val="heading 6"/>
    <w:basedOn w:val="HeadingBase"/>
    <w:next w:val="Normal"/>
    <w:link w:val="Heading6Char"/>
    <w:qFormat/>
    <w:rsid w:val="00507935"/>
    <w:pPr>
      <w:spacing w:before="60"/>
      <w:outlineLvl w:val="5"/>
    </w:pPr>
    <w:rPr>
      <w:color w:val="918585"/>
      <w:sz w:val="20"/>
    </w:rPr>
  </w:style>
  <w:style w:type="paragraph" w:styleId="Heading7">
    <w:name w:val="heading 7"/>
    <w:basedOn w:val="Normal"/>
    <w:next w:val="Normal"/>
    <w:link w:val="Heading7Char"/>
    <w:qFormat/>
    <w:rsid w:val="00507935"/>
    <w:pPr>
      <w:ind w:left="720"/>
      <w:outlineLvl w:val="6"/>
    </w:pPr>
    <w:rPr>
      <w:i/>
    </w:rPr>
  </w:style>
  <w:style w:type="paragraph" w:styleId="Heading8">
    <w:name w:val="heading 8"/>
    <w:basedOn w:val="Normal"/>
    <w:next w:val="Normal"/>
    <w:link w:val="Heading8Char"/>
    <w:qFormat/>
    <w:rsid w:val="00507935"/>
    <w:pPr>
      <w:ind w:left="720"/>
      <w:outlineLvl w:val="7"/>
    </w:pPr>
    <w:rPr>
      <w:i/>
    </w:rPr>
  </w:style>
  <w:style w:type="paragraph" w:styleId="Heading9">
    <w:name w:val="heading 9"/>
    <w:basedOn w:val="Normal"/>
    <w:next w:val="Normal"/>
    <w:link w:val="Heading9Char"/>
    <w:qFormat/>
    <w:rsid w:val="00507935"/>
    <w:pPr>
      <w:ind w:left="720"/>
      <w:outlineLvl w:val="8"/>
    </w:pPr>
    <w:rPr>
      <w:i/>
    </w:rPr>
  </w:style>
  <w:style w:type="character" w:default="1" w:styleId="DefaultParagraphFont">
    <w:name w:val="Default Paragraph Font"/>
    <w:uiPriority w:val="1"/>
    <w:unhideWhenUsed/>
    <w:rsid w:val="00507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935"/>
  </w:style>
  <w:style w:type="character" w:customStyle="1" w:styleId="Heading1Char">
    <w:name w:val="Heading 1 Char"/>
    <w:basedOn w:val="DefaultParagraphFont"/>
    <w:link w:val="Heading1"/>
    <w:rsid w:val="00507935"/>
    <w:rPr>
      <w:rFonts w:ascii="Times New Roman" w:eastAsia="Times New Roman" w:hAnsi="Times New Roman" w:cs="Times New Roman"/>
      <w:b/>
      <w:sz w:val="32"/>
      <w:szCs w:val="20"/>
      <w:lang w:eastAsia="en-US"/>
    </w:rPr>
  </w:style>
  <w:style w:type="paragraph" w:styleId="BodyText">
    <w:name w:val="Body Text"/>
    <w:basedOn w:val="Normal"/>
    <w:link w:val="BodyTextChar"/>
    <w:rsid w:val="00507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935"/>
    <w:rPr>
      <w:rFonts w:ascii="Times New Roman" w:eastAsia="Times New Roman" w:hAnsi="Times New Roman" w:cs="Times New Roman"/>
      <w:sz w:val="24"/>
      <w:lang w:val="en-US" w:eastAsia="en-US"/>
    </w:rPr>
  </w:style>
  <w:style w:type="paragraph" w:styleId="Footer">
    <w:name w:val="footer"/>
    <w:basedOn w:val="Normal"/>
    <w:link w:val="FooterChar"/>
    <w:rsid w:val="00507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935"/>
    <w:rPr>
      <w:rFonts w:ascii="Times New Roman" w:eastAsia="Times New Roman" w:hAnsi="Times New Roman" w:cs="Times New Roman"/>
      <w:sz w:val="16"/>
      <w:lang w:val="en-US" w:eastAsia="en-US"/>
    </w:rPr>
  </w:style>
  <w:style w:type="paragraph" w:styleId="List">
    <w:name w:val="List"/>
    <w:basedOn w:val="BodyText"/>
    <w:next w:val="BodyText"/>
    <w:rsid w:val="00507935"/>
    <w:pPr>
      <w:tabs>
        <w:tab w:val="left" w:pos="340"/>
      </w:tabs>
      <w:spacing w:before="60" w:after="60"/>
      <w:ind w:left="340" w:hanging="340"/>
    </w:pPr>
  </w:style>
  <w:style w:type="paragraph" w:styleId="ListBullet">
    <w:name w:val="List Bullet"/>
    <w:basedOn w:val="List"/>
    <w:rsid w:val="00507935"/>
    <w:pPr>
      <w:numPr>
        <w:numId w:val="13"/>
      </w:numPr>
      <w:tabs>
        <w:tab w:val="clear" w:pos="340"/>
      </w:tabs>
      <w:spacing w:before="40" w:after="40"/>
    </w:pPr>
  </w:style>
  <w:style w:type="character" w:customStyle="1" w:styleId="SpecialBold">
    <w:name w:val="Special Bold"/>
    <w:basedOn w:val="DefaultParagraphFont"/>
    <w:rsid w:val="00507935"/>
    <w:rPr>
      <w:b/>
      <w:spacing w:val="0"/>
    </w:rPr>
  </w:style>
  <w:style w:type="paragraph" w:styleId="ListBullet2">
    <w:name w:val="List Bullet 2"/>
    <w:basedOn w:val="List2"/>
    <w:rsid w:val="00507935"/>
    <w:pPr>
      <w:numPr>
        <w:numId w:val="14"/>
      </w:numPr>
      <w:tabs>
        <w:tab w:val="clear" w:pos="680"/>
      </w:tabs>
    </w:pPr>
  </w:style>
  <w:style w:type="paragraph" w:styleId="Header">
    <w:name w:val="header"/>
    <w:basedOn w:val="Normal"/>
    <w:link w:val="HeaderChar"/>
    <w:rsid w:val="00507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9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7935"/>
    <w:pPr>
      <w:spacing w:before="240" w:after="120"/>
      <w:outlineLvl w:val="0"/>
    </w:pPr>
    <w:rPr>
      <w:rFonts w:ascii="Times New Roman" w:hAnsi="Times New Roman"/>
      <w:b/>
      <w:sz w:val="28"/>
    </w:rPr>
  </w:style>
  <w:style w:type="paragraph" w:customStyle="1" w:styleId="AllowPageBreak">
    <w:name w:val="AllowPageBreak"/>
    <w:rsid w:val="005079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7935"/>
    <w:pPr>
      <w:tabs>
        <w:tab w:val="left" w:pos="680"/>
      </w:tabs>
      <w:spacing w:before="60" w:after="60"/>
      <w:ind w:left="680" w:hanging="340"/>
    </w:pPr>
  </w:style>
  <w:style w:type="character" w:customStyle="1" w:styleId="BoldandItalics">
    <w:name w:val="Bold and Italics"/>
    <w:qFormat/>
    <w:rsid w:val="00507935"/>
    <w:rPr>
      <w:b/>
      <w:i/>
      <w:u w:val="none"/>
    </w:rPr>
  </w:style>
  <w:style w:type="character" w:customStyle="1" w:styleId="Heading2Char">
    <w:name w:val="Heading 2 Char"/>
    <w:basedOn w:val="DefaultParagraphFont"/>
    <w:link w:val="Heading2"/>
    <w:rsid w:val="00507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9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79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7935"/>
    <w:rPr>
      <w:rFonts w:ascii="Courier New" w:eastAsia="Times New Roman" w:hAnsi="Courier New" w:cs="Times New Roman"/>
      <w:i/>
      <w:szCs w:val="20"/>
      <w:lang w:val="en-US" w:eastAsia="en-US"/>
    </w:rPr>
  </w:style>
  <w:style w:type="paragraph" w:customStyle="1" w:styleId="HeadingBase">
    <w:name w:val="Heading Base"/>
    <w:rsid w:val="00507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935"/>
    <w:pPr>
      <w:tabs>
        <w:tab w:val="right" w:leader="dot" w:pos="9072"/>
      </w:tabs>
      <w:ind w:left="567"/>
    </w:pPr>
    <w:rPr>
      <w:szCs w:val="22"/>
    </w:rPr>
  </w:style>
  <w:style w:type="paragraph" w:customStyle="1" w:styleId="TOCBase">
    <w:name w:val="TOC Base"/>
    <w:rsid w:val="00507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935"/>
    <w:pPr>
      <w:tabs>
        <w:tab w:val="right" w:leader="dot" w:pos="9072"/>
      </w:tabs>
      <w:spacing w:before="40" w:after="40"/>
      <w:ind w:left="284"/>
    </w:pPr>
    <w:rPr>
      <w:rFonts w:ascii="Times New Roman" w:hAnsi="Times New Roman"/>
    </w:rPr>
  </w:style>
  <w:style w:type="paragraph" w:styleId="TOC1">
    <w:name w:val="toc 1"/>
    <w:basedOn w:val="TOCBase"/>
    <w:next w:val="Normal"/>
    <w:rsid w:val="005079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7935"/>
    <w:pPr>
      <w:spacing w:before="5040"/>
      <w:jc w:val="center"/>
    </w:pPr>
    <w:rPr>
      <w:sz w:val="48"/>
      <w:szCs w:val="72"/>
      <w:lang w:val="en-US"/>
    </w:rPr>
  </w:style>
  <w:style w:type="character" w:customStyle="1" w:styleId="TitleChar">
    <w:name w:val="Title Char"/>
    <w:basedOn w:val="DefaultParagraphFont"/>
    <w:link w:val="Title"/>
    <w:rsid w:val="00507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935"/>
    <w:pPr>
      <w:tabs>
        <w:tab w:val="left" w:pos="3600"/>
        <w:tab w:val="left" w:pos="3958"/>
      </w:tabs>
    </w:pPr>
  </w:style>
  <w:style w:type="paragraph" w:customStyle="1" w:styleId="Note">
    <w:name w:val="Note"/>
    <w:basedOn w:val="BodyText"/>
    <w:rsid w:val="00507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935"/>
    <w:pPr>
      <w:framePr w:wrap="auto" w:hAnchor="text" w:y="6049"/>
    </w:pPr>
    <w:rPr>
      <w:color w:val="000000"/>
      <w:sz w:val="40"/>
    </w:rPr>
  </w:style>
  <w:style w:type="paragraph" w:customStyle="1" w:styleId="TOCTitle">
    <w:name w:val="TOCTitle"/>
    <w:basedOn w:val="Heading1"/>
    <w:rsid w:val="00507935"/>
    <w:pPr>
      <w:spacing w:after="240"/>
      <w:jc w:val="center"/>
      <w:outlineLvl w:val="9"/>
    </w:pPr>
    <w:rPr>
      <w:caps/>
    </w:rPr>
  </w:style>
  <w:style w:type="paragraph" w:customStyle="1" w:styleId="Version">
    <w:name w:val="Version"/>
    <w:rsid w:val="00507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7935"/>
    <w:pPr>
      <w:keepNext w:val="0"/>
      <w:tabs>
        <w:tab w:val="right" w:pos="4176"/>
      </w:tabs>
      <w:ind w:left="198" w:hanging="198"/>
    </w:pPr>
    <w:rPr>
      <w:rFonts w:ascii="Garamond" w:hAnsi="Garamond"/>
    </w:rPr>
  </w:style>
  <w:style w:type="paragraph" w:styleId="IndexHeading">
    <w:name w:val="index heading"/>
    <w:basedOn w:val="Normal"/>
    <w:next w:val="Index1"/>
    <w:semiHidden/>
    <w:rsid w:val="00507935"/>
    <w:pPr>
      <w:spacing w:before="120" w:after="120"/>
    </w:pPr>
    <w:rPr>
      <w:rFonts w:ascii="Arial" w:hAnsi="Arial"/>
      <w:b/>
      <w:color w:val="918585"/>
      <w:sz w:val="24"/>
    </w:rPr>
  </w:style>
  <w:style w:type="paragraph" w:customStyle="1" w:styleId="Chapter">
    <w:name w:val="Chapter"/>
    <w:basedOn w:val="Normal"/>
    <w:rsid w:val="00507935"/>
    <w:pPr>
      <w:spacing w:before="240"/>
    </w:pPr>
    <w:rPr>
      <w:rFonts w:ascii="Times New Roman" w:hAnsi="Times New Roman"/>
      <w:smallCaps/>
      <w:spacing w:val="80"/>
      <w:sz w:val="28"/>
    </w:rPr>
  </w:style>
  <w:style w:type="paragraph" w:customStyle="1" w:styleId="InChapter">
    <w:name w:val="InChapter"/>
    <w:basedOn w:val="Heading3"/>
    <w:rsid w:val="00507935"/>
    <w:pPr>
      <w:spacing w:after="240"/>
      <w:outlineLvl w:val="9"/>
    </w:pPr>
    <w:rPr>
      <w:noProof/>
    </w:rPr>
  </w:style>
  <w:style w:type="paragraph" w:styleId="Index2">
    <w:name w:val="index 2"/>
    <w:basedOn w:val="Normal"/>
    <w:next w:val="Normal"/>
    <w:semiHidden/>
    <w:rsid w:val="00507935"/>
    <w:pPr>
      <w:tabs>
        <w:tab w:val="right" w:pos="4176"/>
      </w:tabs>
      <w:ind w:left="568" w:hanging="284"/>
    </w:pPr>
    <w:rPr>
      <w:rFonts w:ascii="Garamond" w:hAnsi="Garamond"/>
    </w:rPr>
  </w:style>
  <w:style w:type="paragraph" w:customStyle="1" w:styleId="Byline">
    <w:name w:val="Byline"/>
    <w:rsid w:val="00507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935"/>
    <w:pPr>
      <w:tabs>
        <w:tab w:val="clear" w:pos="3600"/>
        <w:tab w:val="clear" w:pos="3958"/>
      </w:tabs>
      <w:jc w:val="right"/>
    </w:pPr>
  </w:style>
  <w:style w:type="character" w:styleId="Emphasis">
    <w:name w:val="Emphasis"/>
    <w:basedOn w:val="DefaultParagraphFont"/>
    <w:qFormat/>
    <w:rsid w:val="00507935"/>
    <w:rPr>
      <w:i/>
    </w:rPr>
  </w:style>
  <w:style w:type="paragraph" w:styleId="Caption">
    <w:name w:val="caption"/>
    <w:basedOn w:val="BodyText"/>
    <w:next w:val="Normal"/>
    <w:qFormat/>
    <w:rsid w:val="00507935"/>
    <w:pPr>
      <w:framePr w:w="2268" w:hSpace="181" w:vSpace="181" w:wrap="around" w:vAnchor="text" w:hAnchor="page" w:x="1135" w:y="285" w:anchorLock="1"/>
    </w:pPr>
    <w:rPr>
      <w:i/>
    </w:rPr>
  </w:style>
  <w:style w:type="paragraph" w:customStyle="1" w:styleId="MiniTOCTitle">
    <w:name w:val="MiniTOCTitle"/>
    <w:basedOn w:val="Heading4"/>
    <w:rsid w:val="00507935"/>
    <w:pPr>
      <w:spacing w:before="240"/>
      <w:outlineLvl w:val="9"/>
    </w:pPr>
    <w:rPr>
      <w:noProof/>
      <w:sz w:val="24"/>
    </w:rPr>
  </w:style>
  <w:style w:type="paragraph" w:customStyle="1" w:styleId="MiniTOCItem">
    <w:name w:val="MiniTOCItem"/>
    <w:basedOn w:val="ListBullet"/>
    <w:rsid w:val="00507935"/>
    <w:pPr>
      <w:numPr>
        <w:numId w:val="0"/>
      </w:numPr>
      <w:tabs>
        <w:tab w:val="right" w:leader="dot" w:pos="6521"/>
      </w:tabs>
      <w:spacing w:before="0" w:after="0"/>
    </w:pPr>
  </w:style>
  <w:style w:type="paragraph" w:customStyle="1" w:styleId="TOFTitle">
    <w:name w:val="TOFTitle"/>
    <w:basedOn w:val="TOCTitle"/>
    <w:rsid w:val="00507935"/>
  </w:style>
  <w:style w:type="paragraph" w:styleId="TableofFigures">
    <w:name w:val="table of figures"/>
    <w:basedOn w:val="Normal"/>
    <w:next w:val="Normal"/>
    <w:semiHidden/>
    <w:rsid w:val="00507935"/>
    <w:pPr>
      <w:tabs>
        <w:tab w:val="right" w:leader="dot" w:pos="9072"/>
      </w:tabs>
      <w:ind w:left="970" w:hanging="403"/>
    </w:pPr>
    <w:rPr>
      <w:rFonts w:ascii="Times New Roman" w:hAnsi="Times New Roman"/>
      <w:b/>
    </w:rPr>
  </w:style>
  <w:style w:type="paragraph" w:styleId="ListNumber">
    <w:name w:val="List Number"/>
    <w:basedOn w:val="List"/>
    <w:rsid w:val="00507935"/>
    <w:pPr>
      <w:numPr>
        <w:numId w:val="11"/>
      </w:numPr>
    </w:pPr>
  </w:style>
  <w:style w:type="character" w:customStyle="1" w:styleId="WingdingSymbols">
    <w:name w:val="Wingding Symbols"/>
    <w:rsid w:val="00507935"/>
    <w:rPr>
      <w:rFonts w:ascii="Wingdings" w:hAnsi="Wingdings"/>
    </w:rPr>
  </w:style>
  <w:style w:type="paragraph" w:customStyle="1" w:styleId="TableHeading">
    <w:name w:val="Table Heading"/>
    <w:basedOn w:val="HeadingBase"/>
    <w:rsid w:val="00507935"/>
    <w:pPr>
      <w:keepLines/>
      <w:pBdr>
        <w:bottom w:val="single" w:sz="6" w:space="1" w:color="918585"/>
      </w:pBdr>
      <w:spacing w:before="240"/>
    </w:pPr>
  </w:style>
  <w:style w:type="character" w:customStyle="1" w:styleId="HotSpot">
    <w:name w:val="HotSpot"/>
    <w:rsid w:val="00507935"/>
    <w:rPr>
      <w:color w:val="0033CC"/>
      <w:u w:val="none"/>
    </w:rPr>
  </w:style>
  <w:style w:type="paragraph" w:customStyle="1" w:styleId="BodyTextRight">
    <w:name w:val="Body Text Right"/>
    <w:basedOn w:val="BodyText"/>
    <w:rsid w:val="00507935"/>
    <w:pPr>
      <w:spacing w:before="0" w:after="0"/>
      <w:jc w:val="right"/>
    </w:pPr>
  </w:style>
  <w:style w:type="paragraph" w:styleId="Index3">
    <w:name w:val="index 3"/>
    <w:basedOn w:val="ListNumber2"/>
    <w:next w:val="Normal"/>
    <w:semiHidden/>
    <w:rsid w:val="00507935"/>
    <w:pPr>
      <w:numPr>
        <w:numId w:val="0"/>
      </w:numPr>
      <w:tabs>
        <w:tab w:val="right" w:leader="dot" w:pos="4176"/>
      </w:tabs>
    </w:pPr>
  </w:style>
  <w:style w:type="paragraph" w:styleId="ListNumber2">
    <w:name w:val="List Number 2"/>
    <w:basedOn w:val="List2"/>
    <w:rsid w:val="00507935"/>
    <w:pPr>
      <w:numPr>
        <w:numId w:val="10"/>
      </w:numPr>
      <w:tabs>
        <w:tab w:val="clear" w:pos="1060"/>
      </w:tabs>
    </w:pPr>
  </w:style>
  <w:style w:type="paragraph" w:customStyle="1" w:styleId="MarginNote">
    <w:name w:val="Margin Note"/>
    <w:basedOn w:val="BodyText"/>
    <w:rsid w:val="00507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9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7935"/>
    <w:rPr>
      <w:sz w:val="32"/>
    </w:rPr>
  </w:style>
  <w:style w:type="paragraph" w:customStyle="1" w:styleId="HeadingProcedure">
    <w:name w:val="Heading Procedure"/>
    <w:basedOn w:val="HeadingBase"/>
    <w:next w:val="Normal"/>
    <w:rsid w:val="00507935"/>
    <w:pPr>
      <w:tabs>
        <w:tab w:val="left" w:pos="0"/>
      </w:tabs>
      <w:spacing w:before="120" w:after="60"/>
    </w:pPr>
    <w:rPr>
      <w:i/>
      <w:color w:val="918585"/>
      <w:sz w:val="22"/>
    </w:rPr>
  </w:style>
  <w:style w:type="paragraph" w:customStyle="1" w:styleId="TableBodyText">
    <w:name w:val="Table Body Text"/>
    <w:basedOn w:val="BodyText"/>
    <w:rsid w:val="00507935"/>
    <w:pPr>
      <w:spacing w:before="60" w:after="60"/>
    </w:pPr>
  </w:style>
  <w:style w:type="paragraph" w:styleId="ListContinue">
    <w:name w:val="List Continue"/>
    <w:basedOn w:val="List"/>
    <w:rsid w:val="00507935"/>
    <w:pPr>
      <w:ind w:firstLine="0"/>
    </w:pPr>
  </w:style>
  <w:style w:type="paragraph" w:customStyle="1" w:styleId="ListNote">
    <w:name w:val="List Note"/>
    <w:basedOn w:val="List"/>
    <w:rsid w:val="00507935"/>
    <w:pPr>
      <w:pBdr>
        <w:top w:val="single" w:sz="6" w:space="2" w:color="918585"/>
        <w:bottom w:val="single" w:sz="6" w:space="2" w:color="918585"/>
      </w:pBdr>
      <w:tabs>
        <w:tab w:val="left" w:pos="1021"/>
      </w:tabs>
      <w:ind w:firstLine="0"/>
    </w:pPr>
  </w:style>
  <w:style w:type="paragraph" w:customStyle="1" w:styleId="Warning">
    <w:name w:val="Warning"/>
    <w:basedOn w:val="BodyText"/>
    <w:rsid w:val="00507935"/>
    <w:pPr>
      <w:shd w:val="clear" w:color="auto" w:fill="D9D9D9"/>
      <w:tabs>
        <w:tab w:val="left" w:pos="992"/>
      </w:tabs>
      <w:ind w:left="119" w:right="119"/>
    </w:pPr>
    <w:rPr>
      <w:sz w:val="20"/>
    </w:rPr>
  </w:style>
  <w:style w:type="paragraph" w:customStyle="1" w:styleId="MarginIcons">
    <w:name w:val="Margin Icons"/>
    <w:basedOn w:val="BodyText"/>
    <w:rsid w:val="00507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935"/>
    <w:rPr>
      <w:rFonts w:ascii="Courier New" w:hAnsi="Courier New"/>
    </w:rPr>
  </w:style>
  <w:style w:type="paragraph" w:customStyle="1" w:styleId="NoteBullet">
    <w:name w:val="Note Bullet"/>
    <w:basedOn w:val="Note"/>
    <w:rsid w:val="00507935"/>
    <w:pPr>
      <w:tabs>
        <w:tab w:val="clear" w:pos="680"/>
      </w:tabs>
      <w:spacing w:before="60" w:after="60"/>
    </w:pPr>
  </w:style>
  <w:style w:type="paragraph" w:customStyle="1" w:styleId="SubHeading2">
    <w:name w:val="SubHeading2"/>
    <w:basedOn w:val="HeadingBase"/>
    <w:rsid w:val="00507935"/>
    <w:pPr>
      <w:spacing w:before="240" w:after="60"/>
    </w:pPr>
    <w:rPr>
      <w:sz w:val="20"/>
    </w:rPr>
  </w:style>
  <w:style w:type="paragraph" w:customStyle="1" w:styleId="SubHeading1">
    <w:name w:val="SubHeading1"/>
    <w:basedOn w:val="HeadingBase"/>
    <w:rsid w:val="00507935"/>
    <w:pPr>
      <w:spacing w:before="240" w:after="60"/>
    </w:pPr>
    <w:rPr>
      <w:color w:val="918585"/>
      <w:sz w:val="22"/>
    </w:rPr>
  </w:style>
  <w:style w:type="paragraph" w:customStyle="1" w:styleId="SideHeading">
    <w:name w:val="Side Heading"/>
    <w:basedOn w:val="HeadingBase"/>
    <w:rsid w:val="00507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935"/>
    <w:pPr>
      <w:numPr>
        <w:numId w:val="12"/>
      </w:numPr>
    </w:pPr>
  </w:style>
  <w:style w:type="paragraph" w:styleId="PlainText">
    <w:name w:val="Plain Text"/>
    <w:basedOn w:val="Normal"/>
    <w:link w:val="PlainTextChar"/>
    <w:rsid w:val="00507935"/>
    <w:rPr>
      <w:sz w:val="20"/>
    </w:rPr>
  </w:style>
  <w:style w:type="character" w:customStyle="1" w:styleId="PlainTextChar">
    <w:name w:val="Plain Text Char"/>
    <w:basedOn w:val="DefaultParagraphFont"/>
    <w:link w:val="PlainText"/>
    <w:rsid w:val="005079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7935"/>
    <w:rPr>
      <w:b/>
      <w:smallCaps/>
    </w:rPr>
  </w:style>
  <w:style w:type="paragraph" w:customStyle="1" w:styleId="TableListNumber">
    <w:name w:val="Table List Number"/>
    <w:basedOn w:val="ListNumber"/>
    <w:rsid w:val="00507935"/>
    <w:pPr>
      <w:numPr>
        <w:numId w:val="0"/>
      </w:numPr>
    </w:pPr>
  </w:style>
  <w:style w:type="paragraph" w:styleId="TOC4">
    <w:name w:val="toc 4"/>
    <w:basedOn w:val="TOCBase"/>
    <w:next w:val="Normal"/>
    <w:semiHidden/>
    <w:rsid w:val="00507935"/>
    <w:pPr>
      <w:tabs>
        <w:tab w:val="right" w:leader="dot" w:pos="9071"/>
      </w:tabs>
      <w:ind w:left="1701"/>
    </w:pPr>
  </w:style>
  <w:style w:type="paragraph" w:customStyle="1" w:styleId="ListAlpha">
    <w:name w:val="List Alpha"/>
    <w:basedOn w:val="List"/>
    <w:rsid w:val="00507935"/>
    <w:pPr>
      <w:numPr>
        <w:numId w:val="9"/>
      </w:numPr>
    </w:pPr>
  </w:style>
  <w:style w:type="paragraph" w:customStyle="1" w:styleId="ListAlpha2">
    <w:name w:val="List Alpha 2"/>
    <w:basedOn w:val="List2"/>
    <w:rsid w:val="00507935"/>
    <w:pPr>
      <w:numPr>
        <w:numId w:val="8"/>
      </w:numPr>
    </w:pPr>
  </w:style>
  <w:style w:type="paragraph" w:styleId="List3">
    <w:name w:val="List 3"/>
    <w:basedOn w:val="BodyText"/>
    <w:rsid w:val="00507935"/>
    <w:pPr>
      <w:tabs>
        <w:tab w:val="left" w:pos="1021"/>
      </w:tabs>
      <w:spacing w:before="60" w:after="60"/>
      <w:ind w:left="1020" w:hanging="340"/>
    </w:pPr>
  </w:style>
  <w:style w:type="paragraph" w:styleId="List4">
    <w:name w:val="List 4"/>
    <w:basedOn w:val="BodyText"/>
    <w:rsid w:val="00507935"/>
    <w:pPr>
      <w:tabs>
        <w:tab w:val="left" w:pos="1361"/>
      </w:tabs>
      <w:spacing w:before="60" w:after="60"/>
      <w:ind w:left="1361" w:hanging="340"/>
    </w:pPr>
  </w:style>
  <w:style w:type="paragraph" w:styleId="List5">
    <w:name w:val="List 5"/>
    <w:basedOn w:val="BodyText"/>
    <w:rsid w:val="00507935"/>
    <w:pPr>
      <w:tabs>
        <w:tab w:val="left" w:pos="1701"/>
      </w:tabs>
      <w:spacing w:before="60" w:after="60"/>
      <w:ind w:left="1701" w:hanging="340"/>
    </w:pPr>
  </w:style>
  <w:style w:type="paragraph" w:styleId="ListBullet3">
    <w:name w:val="List Bullet 3"/>
    <w:basedOn w:val="List3"/>
    <w:rsid w:val="00507935"/>
    <w:pPr>
      <w:numPr>
        <w:numId w:val="15"/>
      </w:numPr>
      <w:tabs>
        <w:tab w:val="clear" w:pos="1021"/>
      </w:tabs>
      <w:ind w:left="1037" w:hanging="357"/>
    </w:pPr>
  </w:style>
  <w:style w:type="paragraph" w:styleId="ListBullet4">
    <w:name w:val="List Bullet 4"/>
    <w:basedOn w:val="List4"/>
    <w:rsid w:val="00507935"/>
    <w:pPr>
      <w:numPr>
        <w:numId w:val="3"/>
      </w:numPr>
    </w:pPr>
  </w:style>
  <w:style w:type="paragraph" w:styleId="ListBullet5">
    <w:name w:val="List Bullet 5"/>
    <w:basedOn w:val="List5"/>
    <w:rsid w:val="00507935"/>
    <w:pPr>
      <w:numPr>
        <w:numId w:val="4"/>
      </w:numPr>
    </w:pPr>
  </w:style>
  <w:style w:type="paragraph" w:styleId="ListContinue2">
    <w:name w:val="List Continue 2"/>
    <w:basedOn w:val="List2"/>
    <w:rsid w:val="00507935"/>
    <w:pPr>
      <w:ind w:firstLine="0"/>
    </w:pPr>
  </w:style>
  <w:style w:type="paragraph" w:styleId="ListContinue3">
    <w:name w:val="List Continue 3"/>
    <w:basedOn w:val="List3"/>
    <w:rsid w:val="00507935"/>
    <w:pPr>
      <w:ind w:left="1021" w:firstLine="0"/>
    </w:pPr>
  </w:style>
  <w:style w:type="paragraph" w:styleId="ListContinue4">
    <w:name w:val="List Continue 4"/>
    <w:basedOn w:val="List4"/>
    <w:rsid w:val="00507935"/>
    <w:pPr>
      <w:ind w:firstLine="0"/>
    </w:pPr>
  </w:style>
  <w:style w:type="paragraph" w:styleId="ListContinue5">
    <w:name w:val="List Continue 5"/>
    <w:basedOn w:val="List5"/>
    <w:rsid w:val="00507935"/>
    <w:pPr>
      <w:ind w:firstLine="0"/>
    </w:pPr>
  </w:style>
  <w:style w:type="paragraph" w:styleId="ListNumber3">
    <w:name w:val="List Number 3"/>
    <w:basedOn w:val="List3"/>
    <w:rsid w:val="00507935"/>
    <w:pPr>
      <w:numPr>
        <w:numId w:val="5"/>
      </w:numPr>
    </w:pPr>
  </w:style>
  <w:style w:type="paragraph" w:styleId="ListNumber4">
    <w:name w:val="List Number 4"/>
    <w:basedOn w:val="List4"/>
    <w:rsid w:val="00507935"/>
    <w:pPr>
      <w:numPr>
        <w:numId w:val="6"/>
      </w:numPr>
    </w:pPr>
  </w:style>
  <w:style w:type="paragraph" w:styleId="ListNumber5">
    <w:name w:val="List Number 5"/>
    <w:basedOn w:val="List5"/>
    <w:rsid w:val="00507935"/>
    <w:pPr>
      <w:numPr>
        <w:numId w:val="7"/>
      </w:numPr>
    </w:pPr>
  </w:style>
  <w:style w:type="paragraph" w:styleId="BlockText">
    <w:name w:val="Block Text"/>
    <w:basedOn w:val="Normal"/>
    <w:rsid w:val="00507935"/>
    <w:pPr>
      <w:spacing w:after="120"/>
      <w:ind w:left="1440" w:right="1440"/>
    </w:pPr>
  </w:style>
  <w:style w:type="character" w:customStyle="1" w:styleId="Subscript">
    <w:name w:val="Subscript"/>
    <w:basedOn w:val="DefaultParagraphFont"/>
    <w:rsid w:val="00507935"/>
    <w:rPr>
      <w:sz w:val="16"/>
      <w:vertAlign w:val="subscript"/>
    </w:rPr>
  </w:style>
  <w:style w:type="character" w:customStyle="1" w:styleId="Superscript">
    <w:name w:val="Superscript"/>
    <w:basedOn w:val="DefaultParagraphFont"/>
    <w:rsid w:val="00507935"/>
    <w:rPr>
      <w:sz w:val="16"/>
      <w:vertAlign w:val="superscript"/>
    </w:rPr>
  </w:style>
  <w:style w:type="character" w:customStyle="1" w:styleId="Symbols">
    <w:name w:val="Symbols"/>
    <w:basedOn w:val="DefaultParagraphFont"/>
    <w:rsid w:val="00507935"/>
    <w:rPr>
      <w:rFonts w:ascii="Symbol" w:hAnsi="Symbol"/>
    </w:rPr>
  </w:style>
  <w:style w:type="character" w:customStyle="1" w:styleId="MenuOptions">
    <w:name w:val="Menu Options"/>
    <w:basedOn w:val="DefaultParagraphFont"/>
    <w:rsid w:val="00507935"/>
    <w:rPr>
      <w:rFonts w:ascii="Arial Narrow" w:hAnsi="Arial Narrow"/>
      <w:smallCaps/>
    </w:rPr>
  </w:style>
  <w:style w:type="character" w:customStyle="1" w:styleId="Buttons">
    <w:name w:val="Buttons"/>
    <w:basedOn w:val="DefaultParagraphFont"/>
    <w:rsid w:val="00507935"/>
    <w:rPr>
      <w:b/>
    </w:rPr>
  </w:style>
  <w:style w:type="character" w:customStyle="1" w:styleId="Underlined">
    <w:name w:val="Underlined"/>
    <w:basedOn w:val="DefaultParagraphFont"/>
    <w:rsid w:val="00507935"/>
    <w:rPr>
      <w:u w:val="single"/>
    </w:rPr>
  </w:style>
  <w:style w:type="paragraph" w:customStyle="1" w:styleId="TableBodyTextRight">
    <w:name w:val="Table Body Text Right"/>
    <w:basedOn w:val="TableBodyText"/>
    <w:rsid w:val="00507935"/>
    <w:pPr>
      <w:widowControl w:val="0"/>
      <w:autoSpaceDE w:val="0"/>
      <w:autoSpaceDN w:val="0"/>
      <w:adjustRightInd w:val="0"/>
      <w:jc w:val="right"/>
    </w:pPr>
    <w:rPr>
      <w:rFonts w:cs="Arial"/>
      <w:szCs w:val="18"/>
    </w:rPr>
  </w:style>
  <w:style w:type="paragraph" w:customStyle="1" w:styleId="CopyrightText">
    <w:name w:val="Copyright Text"/>
    <w:basedOn w:val="BodyText"/>
    <w:rsid w:val="00507935"/>
    <w:rPr>
      <w:sz w:val="18"/>
    </w:rPr>
  </w:style>
  <w:style w:type="paragraph" w:customStyle="1" w:styleId="BodySmallRight">
    <w:name w:val="Body Small Right"/>
    <w:basedOn w:val="BodyTextRight"/>
    <w:rsid w:val="00507935"/>
    <w:rPr>
      <w:sz w:val="18"/>
      <w:szCs w:val="18"/>
    </w:rPr>
  </w:style>
  <w:style w:type="paragraph" w:customStyle="1" w:styleId="MarginEdition">
    <w:name w:val="Margin Edition"/>
    <w:basedOn w:val="MarginNote"/>
    <w:rsid w:val="00507935"/>
    <w:pPr>
      <w:spacing w:before="0" w:after="0"/>
    </w:pPr>
    <w:rPr>
      <w:rFonts w:ascii="Times New Roman" w:hAnsi="Times New Roman"/>
      <w:color w:val="999999"/>
    </w:rPr>
  </w:style>
  <w:style w:type="paragraph" w:customStyle="1" w:styleId="Spacer">
    <w:name w:val="Spacer"/>
    <w:basedOn w:val="Normal"/>
    <w:rsid w:val="00507935"/>
    <w:rPr>
      <w:sz w:val="2"/>
      <w:szCs w:val="2"/>
    </w:rPr>
  </w:style>
  <w:style w:type="character" w:customStyle="1" w:styleId="Small">
    <w:name w:val="Small"/>
    <w:basedOn w:val="DefaultParagraphFont"/>
    <w:rsid w:val="00507935"/>
    <w:rPr>
      <w:sz w:val="16"/>
    </w:rPr>
  </w:style>
  <w:style w:type="paragraph" w:customStyle="1" w:styleId="WideTable">
    <w:name w:val="Wide Table"/>
    <w:basedOn w:val="Normal"/>
    <w:rsid w:val="00507935"/>
    <w:pPr>
      <w:ind w:left="-1418"/>
    </w:pPr>
    <w:rPr>
      <w:sz w:val="2"/>
      <w:szCs w:val="2"/>
    </w:rPr>
  </w:style>
  <w:style w:type="character" w:styleId="PageNumber">
    <w:name w:val="page number"/>
    <w:basedOn w:val="DefaultParagraphFont"/>
    <w:rsid w:val="00507935"/>
  </w:style>
  <w:style w:type="paragraph" w:styleId="Quote">
    <w:name w:val="Quote"/>
    <w:basedOn w:val="Heading1"/>
    <w:link w:val="QuoteChar"/>
    <w:qFormat/>
    <w:rsid w:val="00507935"/>
    <w:rPr>
      <w:b w:val="0"/>
      <w:sz w:val="72"/>
      <w:szCs w:val="72"/>
      <w:lang w:val="en-NZ"/>
    </w:rPr>
  </w:style>
  <w:style w:type="character" w:customStyle="1" w:styleId="QuoteChar">
    <w:name w:val="Quote Char"/>
    <w:basedOn w:val="DefaultParagraphFont"/>
    <w:link w:val="Quote"/>
    <w:rsid w:val="00507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935"/>
    <w:pPr>
      <w:pageBreakBefore/>
    </w:pPr>
  </w:style>
  <w:style w:type="paragraph" w:customStyle="1" w:styleId="Border">
    <w:name w:val="Border"/>
    <w:basedOn w:val="Normal"/>
    <w:qFormat/>
    <w:rsid w:val="00507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935"/>
    <w:rPr>
      <w:b/>
      <w:bCs/>
      <w:i/>
      <w:iCs/>
      <w:color w:val="auto"/>
    </w:rPr>
  </w:style>
  <w:style w:type="paragraph" w:styleId="IntenseQuote">
    <w:name w:val="Intense Quote"/>
    <w:basedOn w:val="Normal"/>
    <w:next w:val="Normal"/>
    <w:link w:val="IntenseQuoteChar"/>
    <w:uiPriority w:val="30"/>
    <w:qFormat/>
    <w:rsid w:val="00507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9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7935"/>
    <w:rPr>
      <w:smallCaps/>
      <w:color w:val="auto"/>
      <w:u w:val="single"/>
    </w:rPr>
  </w:style>
  <w:style w:type="character" w:styleId="IntenseReference">
    <w:name w:val="Intense Reference"/>
    <w:basedOn w:val="DefaultParagraphFont"/>
    <w:uiPriority w:val="32"/>
    <w:qFormat/>
    <w:rsid w:val="00507935"/>
    <w:rPr>
      <w:b/>
      <w:bCs/>
      <w:smallCaps/>
      <w:color w:val="auto"/>
      <w:spacing w:val="5"/>
      <w:u w:val="single"/>
    </w:rPr>
  </w:style>
  <w:style w:type="paragraph" w:customStyle="1" w:styleId="2ColumnHeading">
    <w:name w:val="2Column Heading"/>
    <w:basedOn w:val="BodyText"/>
    <w:qFormat/>
    <w:rsid w:val="00507935"/>
    <w:pPr>
      <w:spacing w:after="60"/>
      <w:ind w:left="-2268"/>
    </w:pPr>
    <w:rPr>
      <w:b/>
    </w:rPr>
  </w:style>
  <w:style w:type="paragraph" w:customStyle="1" w:styleId="Heading1TOC">
    <w:name w:val="Heading1 TOC"/>
    <w:basedOn w:val="Normal"/>
    <w:qFormat/>
    <w:rsid w:val="00507935"/>
    <w:pPr>
      <w:spacing w:before="240" w:after="120"/>
    </w:pPr>
    <w:rPr>
      <w:rFonts w:ascii="Times New Roman" w:hAnsi="Times New Roman"/>
      <w:b/>
      <w:sz w:val="32"/>
    </w:rPr>
  </w:style>
  <w:style w:type="paragraph" w:customStyle="1" w:styleId="Heading2TOC">
    <w:name w:val="Heading2 TOC"/>
    <w:basedOn w:val="Normal"/>
    <w:qFormat/>
    <w:rsid w:val="00507935"/>
    <w:pPr>
      <w:spacing w:before="240" w:after="60"/>
    </w:pPr>
    <w:rPr>
      <w:rFonts w:ascii="Times New Roman" w:hAnsi="Times New Roman"/>
      <w:b/>
      <w:sz w:val="28"/>
    </w:rPr>
  </w:style>
  <w:style w:type="character" w:customStyle="1" w:styleId="Underline">
    <w:name w:val="Underline"/>
    <w:basedOn w:val="DefaultParagraphFont"/>
    <w:qFormat/>
    <w:rsid w:val="00507935"/>
    <w:rPr>
      <w:u w:val="single"/>
    </w:rPr>
  </w:style>
  <w:style w:type="paragraph" w:styleId="BalloonText">
    <w:name w:val="Balloon Text"/>
    <w:basedOn w:val="Normal"/>
    <w:link w:val="BalloonTextChar"/>
    <w:rsid w:val="00507935"/>
    <w:rPr>
      <w:rFonts w:ascii="Tahoma" w:hAnsi="Tahoma" w:cs="Tahoma"/>
      <w:sz w:val="16"/>
      <w:szCs w:val="16"/>
    </w:rPr>
  </w:style>
  <w:style w:type="character" w:customStyle="1" w:styleId="BalloonTextChar">
    <w:name w:val="Balloon Text Char"/>
    <w:basedOn w:val="DefaultParagraphFont"/>
    <w:link w:val="BalloonText"/>
    <w:rsid w:val="005079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7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9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1494</Words>
  <Characters>9316</Characters>
  <Application>Microsoft Office Word</Application>
  <DocSecurity>0</DocSecurity>
  <Lines>363</Lines>
  <Paragraphs>211</Paragraphs>
  <ScaleCrop>false</ScaleCrop>
  <Company>Author-it Software Corporation Ltd.</Company>
  <LinksUpToDate>false</LinksUpToDate>
  <CharactersWithSpaces>10727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BSBOHS403B Identify hazards and assess OHS risks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