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3197" w:rsidP="004B3197">
      <w:pPr>
        <w:pStyle w:val="Title"/>
      </w:pPr>
      <w:r>
        <w:fldChar w:fldCharType="begin"/>
      </w:r>
      <w:r>
        <w:instrText xml:space="preserve"> TITLE   \* MERGEFORMAT </w:instrText>
      </w:r>
      <w:r>
        <w:fldChar w:fldCharType="separate"/>
      </w:r>
      <w:r>
        <w:t>BSBOHS305B Contribute to OHS issue resolution</w:t>
      </w:r>
      <w:r>
        <w:fldChar w:fldCharType="end"/>
      </w:r>
    </w:p>
    <w:p w:rsidR="004B3197" w:rsidP="004B3197">
      <w:pPr>
        <w:pStyle w:val="Version"/>
        <w:sectPr w:rsidSect="008E225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E2256" w:rsidP="008E2256">
      <w:pPr>
        <w:pStyle w:val="SuperHeading"/>
      </w:pPr>
      <w:r w:rsidRPr="008E2256">
        <w:t>BSBOHS305B Contribute to OHS issue resolution</w:t>
      </w:r>
    </w:p>
    <w:p w:rsidR="00000000" w:rsidRPr="008E2256" w:rsidP="008E2256">
      <w:pPr>
        <w:pStyle w:val="SuperHeading"/>
      </w:pPr>
    </w:p>
    <w:p w:rsidR="00000000" w:rsidRPr="008E2256" w:rsidP="008E2256">
      <w:pPr>
        <w:pStyle w:val="Heading1"/>
      </w:pPr>
      <w:bookmarkStart w:id="1" w:name="O_66387"/>
      <w:bookmarkEnd w:id="1"/>
      <w:r w:rsidRPr="008E2256">
        <w:t>Modification History</w:t>
      </w:r>
    </w:p>
    <w:p w:rsidR="00000000" w:rsidRPr="008E2256" w:rsidP="008E2256">
      <w:pPr>
        <w:pStyle w:val="BodyText"/>
      </w:pPr>
      <w:r w:rsidRPr="008E2256">
        <w:t>Not applicable.</w:t>
      </w:r>
    </w:p>
    <w:p w:rsidR="00000000" w:rsidRPr="008E2256" w:rsidP="008E2256">
      <w:pPr>
        <w:pStyle w:val="AllowPageBreak"/>
      </w:pPr>
    </w:p>
    <w:p w:rsidR="00000000" w:rsidRPr="008E2256" w:rsidP="008E2256">
      <w:pPr>
        <w:pStyle w:val="Heading1"/>
      </w:pPr>
      <w:bookmarkStart w:id="2" w:name="O_66388"/>
      <w:bookmarkEnd w:id="2"/>
      <w:r w:rsidRPr="008E2256">
        <w:t>Unit Descriptor</w:t>
      </w:r>
    </w:p>
    <w:tbl>
      <w:tblPr>
        <w:tblW w:w="0" w:type="auto"/>
        <w:tblLayout w:type="fixed"/>
        <w:tblCellMar>
          <w:left w:w="62" w:type="dxa"/>
          <w:right w:w="62" w:type="dxa"/>
        </w:tblCellMar>
        <w:tblLook w:val="0000"/>
      </w:tblPr>
      <w:tblGrid>
        <w:gridCol w:w="2665"/>
        <w:gridCol w:w="5857"/>
      </w:tblGrid>
      <w:tr w:rsidTr="004B3197">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256">
            <w:pPr>
              <w:pStyle w:val="BodyText"/>
              <w:rPr>
                <w:lang w:val="en-NZ"/>
              </w:rPr>
            </w:pPr>
            <w:r w:rsidRPr="008E2256">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2256" w:rsidP="008E2256">
            <w:pPr>
              <w:pStyle w:val="BodyText"/>
            </w:pPr>
            <w:r w:rsidRPr="008E2256">
              <w:t>This unit describes the performance outcomes, skills and knowledge required to contribute to the resolution</w:t>
            </w:r>
            <w:r w:rsidRPr="008E2256">
              <w:t xml:space="preserve"> of occupational health and safety (OHS) issues in the workplace. It includes determining relevant legislation and contributing to any actions to ensure compliance with OHS legislation, codes and standards.</w:t>
            </w:r>
          </w:p>
          <w:p w:rsidR="00000000" w:rsidRPr="008E2256" w:rsidP="008E2256">
            <w:pPr>
              <w:pStyle w:val="BodyText"/>
            </w:pPr>
            <w:r w:rsidRPr="008E2256">
              <w:t>No licensing, legislative, regulatory or certific</w:t>
            </w:r>
            <w:r w:rsidRPr="008E2256">
              <w:t>ation requirements apply to this unit at the time of endorsement.</w:t>
            </w:r>
          </w:p>
        </w:tc>
      </w:tr>
    </w:tbl>
    <w:p w:rsidR="00000000" w:rsidRPr="008E2256" w:rsidP="008E2256">
      <w:pPr>
        <w:pStyle w:val="BodyText"/>
      </w:pPr>
    </w:p>
    <w:p w:rsidR="00000000" w:rsidRPr="008E2256" w:rsidP="008E2256">
      <w:pPr>
        <w:pStyle w:val="AllowPageBreak"/>
      </w:pPr>
    </w:p>
    <w:p w:rsidR="00000000" w:rsidRPr="008E2256" w:rsidP="008E2256">
      <w:pPr>
        <w:pStyle w:val="Heading1"/>
      </w:pPr>
      <w:bookmarkStart w:id="3" w:name="O_66389"/>
      <w:bookmarkEnd w:id="3"/>
      <w:r w:rsidRPr="008E2256">
        <w:t>Application of the Unit</w:t>
      </w:r>
    </w:p>
    <w:tbl>
      <w:tblPr>
        <w:tblW w:w="0" w:type="auto"/>
        <w:tblLayout w:type="fixed"/>
        <w:tblCellMar>
          <w:left w:w="62" w:type="dxa"/>
          <w:right w:w="62" w:type="dxa"/>
        </w:tblCellMar>
        <w:tblLook w:val="0000"/>
      </w:tblPr>
      <w:tblGrid>
        <w:gridCol w:w="2752"/>
        <w:gridCol w:w="5770"/>
      </w:tblGrid>
      <w:tr w:rsidTr="004B3197">
        <w:tblPrEx>
          <w:tblW w:w="0" w:type="auto"/>
          <w:tblLayout w:type="fixed"/>
          <w:tblCellMar>
            <w:left w:w="62" w:type="dxa"/>
            <w:right w:w="62" w:type="dxa"/>
          </w:tblCellMar>
          <w:tblLook w:val="0000"/>
        </w:tblPrEx>
        <w:trPr>
          <w:tblHeader/>
        </w:trPr>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256">
            <w:pPr>
              <w:pStyle w:val="BodyText"/>
              <w:rPr>
                <w:lang w:val="en-NZ"/>
              </w:rPr>
            </w:pPr>
            <w:r w:rsidRPr="008E2256">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2256" w:rsidP="008E2256">
            <w:pPr>
              <w:pStyle w:val="BodyText"/>
            </w:pPr>
            <w:r w:rsidRPr="008E2256">
              <w:t>This unit applies to individuals who assist OHS specialists in relation to resolving OHS issues and effectively communicating the outcomes of the issue resolution process to employees.</w:t>
            </w:r>
          </w:p>
        </w:tc>
      </w:tr>
    </w:tbl>
    <w:p w:rsidR="00000000" w:rsidRPr="008E2256" w:rsidP="008E2256">
      <w:pPr>
        <w:pStyle w:val="BodyText"/>
      </w:pPr>
    </w:p>
    <w:p w:rsidR="00000000" w:rsidRPr="008E2256" w:rsidP="008E2256">
      <w:pPr>
        <w:pStyle w:val="AllowPageBreak"/>
      </w:pPr>
    </w:p>
    <w:p w:rsidR="00000000" w:rsidRPr="008E2256" w:rsidP="008E2256">
      <w:pPr>
        <w:pStyle w:val="Heading1"/>
      </w:pPr>
      <w:bookmarkStart w:id="4" w:name="O_66390"/>
      <w:bookmarkEnd w:id="4"/>
      <w:r w:rsidRPr="008E2256">
        <w:t>Licensing/Regulatory Information</w:t>
      </w:r>
    </w:p>
    <w:p w:rsidR="00000000" w:rsidRPr="008E2256" w:rsidP="008E2256">
      <w:pPr>
        <w:pStyle w:val="BodyText"/>
      </w:pPr>
      <w:r w:rsidRPr="008E2256">
        <w:t>Not applicable.</w:t>
      </w:r>
    </w:p>
    <w:p w:rsidR="00000000" w:rsidRPr="008E2256" w:rsidP="008E2256">
      <w:pPr>
        <w:pStyle w:val="AllowPageBreak"/>
      </w:pPr>
    </w:p>
    <w:p w:rsidR="00000000" w:rsidRPr="008E2256" w:rsidP="008E2256">
      <w:pPr>
        <w:pStyle w:val="Heading1"/>
      </w:pPr>
      <w:bookmarkStart w:id="5" w:name="O_66392"/>
      <w:bookmarkEnd w:id="5"/>
      <w:r w:rsidRPr="008E2256">
        <w:t>Pre-Requisites</w:t>
      </w:r>
    </w:p>
    <w:tbl>
      <w:tblPr>
        <w:tblW w:w="0" w:type="auto"/>
        <w:tblLayout w:type="fixed"/>
        <w:tblCellMar>
          <w:left w:w="62" w:type="dxa"/>
          <w:right w:w="62" w:type="dxa"/>
        </w:tblCellMar>
        <w:tblLook w:val="0000"/>
      </w:tblPr>
      <w:tblGrid>
        <w:gridCol w:w="2775"/>
        <w:gridCol w:w="1295"/>
        <w:gridCol w:w="4452"/>
      </w:tblGrid>
      <w:tr w:rsidTr="004B319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256">
            <w:pPr>
              <w:pStyle w:val="BodyText"/>
              <w:rPr>
                <w:lang w:val="en-NZ"/>
              </w:rPr>
            </w:pPr>
            <w:r w:rsidRPr="008E225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256">
            <w:pPr>
              <w:pStyle w:val="BodyText"/>
              <w:rPr>
                <w:lang w:val="en-NZ"/>
              </w:rPr>
            </w:pPr>
          </w:p>
        </w:tc>
      </w:tr>
      <w:tr w:rsidTr="004B319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256">
            <w:pPr>
              <w:pStyle w:val="BodyText"/>
              <w:rPr>
                <w:lang w:val="en-NZ"/>
              </w:rPr>
            </w:pPr>
          </w:p>
        </w:tc>
      </w:tr>
      <w:tr w:rsidTr="004B319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2256" w:rsidP="008E2256">
            <w:pPr>
              <w:pStyle w:val="BodyText"/>
            </w:pPr>
          </w:p>
        </w:tc>
      </w:tr>
    </w:tbl>
    <w:p w:rsidR="00000000" w:rsidRPr="008E2256" w:rsidP="008E2256">
      <w:pPr>
        <w:pStyle w:val="BodyText"/>
      </w:pPr>
    </w:p>
    <w:p w:rsidR="00000000" w:rsidRPr="008E2256" w:rsidP="008E2256">
      <w:pPr>
        <w:pStyle w:val="AllowPageBreak"/>
      </w:pPr>
    </w:p>
    <w:p w:rsidR="00000000" w:rsidRPr="008E2256" w:rsidP="008E2256">
      <w:pPr>
        <w:pStyle w:val="Heading1"/>
      </w:pPr>
      <w:bookmarkStart w:id="6" w:name="O_66391"/>
      <w:bookmarkEnd w:id="6"/>
      <w:r w:rsidRPr="008E2256">
        <w:t>Employability Skills Information</w:t>
      </w:r>
    </w:p>
    <w:tbl>
      <w:tblPr>
        <w:tblW w:w="0" w:type="auto"/>
        <w:tblLayout w:type="fixed"/>
        <w:tblCellMar>
          <w:left w:w="62" w:type="dxa"/>
          <w:right w:w="62" w:type="dxa"/>
        </w:tblCellMar>
        <w:tblLook w:val="0000"/>
      </w:tblPr>
      <w:tblGrid>
        <w:gridCol w:w="2802"/>
        <w:gridCol w:w="5720"/>
      </w:tblGrid>
      <w:tr w:rsidTr="004B319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256">
            <w:pPr>
              <w:pStyle w:val="BodyText"/>
              <w:rPr>
                <w:lang w:val="en-NZ"/>
              </w:rPr>
            </w:pPr>
            <w:r w:rsidRPr="008E225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2256" w:rsidP="008E2256">
            <w:pPr>
              <w:pStyle w:val="BodyText"/>
            </w:pPr>
            <w:r w:rsidRPr="008E2256">
              <w:t>This unit contains employability skills.</w:t>
            </w:r>
          </w:p>
        </w:tc>
      </w:tr>
    </w:tbl>
    <w:p w:rsidR="00000000" w:rsidRPr="008E2256" w:rsidP="008E2256">
      <w:pPr>
        <w:pStyle w:val="BodyText"/>
      </w:pPr>
    </w:p>
    <w:p w:rsidR="00000000" w:rsidRPr="008E2256" w:rsidP="008E2256">
      <w:pPr>
        <w:pStyle w:val="AllowPageBreak"/>
      </w:pPr>
    </w:p>
    <w:p w:rsidR="00000000" w:rsidRPr="008E2256" w:rsidP="008E2256">
      <w:pPr>
        <w:pStyle w:val="Heading1"/>
      </w:pPr>
      <w:bookmarkStart w:id="7" w:name="O_66393"/>
      <w:bookmarkEnd w:id="7"/>
      <w:r w:rsidRPr="008E2256">
        <w:t>Elements and Performance Criteria Pre-Content</w:t>
      </w:r>
    </w:p>
    <w:tbl>
      <w:tblPr>
        <w:tblW w:w="0" w:type="auto"/>
        <w:tblLayout w:type="fixed"/>
        <w:tblCellMar>
          <w:left w:w="62" w:type="dxa"/>
          <w:right w:w="62" w:type="dxa"/>
        </w:tblCellMar>
        <w:tblLook w:val="0000"/>
      </w:tblPr>
      <w:tblGrid>
        <w:gridCol w:w="2565"/>
        <w:gridCol w:w="5957"/>
      </w:tblGrid>
      <w:tr w:rsidTr="004B3197">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256">
            <w:pPr>
              <w:pStyle w:val="BodyText"/>
              <w:rPr>
                <w:lang w:val="en-NZ"/>
              </w:rPr>
            </w:pPr>
            <w:r w:rsidRPr="008E2256">
              <w:t>Elemen</w:t>
            </w:r>
            <w:r w:rsidRPr="008E2256">
              <w:t>ts describe the essential outcomes of a unit of competency.</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2256" w:rsidP="008E2256">
            <w:pPr>
              <w:pStyle w:val="BodyText"/>
            </w:pPr>
            <w:r w:rsidRPr="008E2256">
              <w:t>Performance criteria describe the performance needed to demonstrate achievement of the element. Where bold italicised text is used, further information is detailed in the required skills and knowl</w:t>
            </w:r>
            <w:r w:rsidRPr="008E2256">
              <w:t>edge section and the range statement. Assessment of performance is to be consistent with the evidence guide.</w:t>
            </w:r>
          </w:p>
        </w:tc>
      </w:tr>
    </w:tbl>
    <w:p w:rsidR="00000000" w:rsidRPr="008E2256" w:rsidP="008E2256">
      <w:pPr>
        <w:pStyle w:val="BodyText"/>
      </w:pPr>
    </w:p>
    <w:p w:rsidR="00000000" w:rsidRPr="008E2256" w:rsidP="008E2256">
      <w:pPr>
        <w:pStyle w:val="AllowPageBreak"/>
      </w:pPr>
    </w:p>
    <w:p w:rsidR="00000000" w:rsidRPr="008E2256" w:rsidP="008E2256">
      <w:pPr>
        <w:pStyle w:val="Heading1"/>
      </w:pPr>
      <w:bookmarkStart w:id="8" w:name="O_66394"/>
      <w:bookmarkEnd w:id="8"/>
      <w:r w:rsidRPr="008E2256">
        <w:t>Elements and Performance Criteria</w:t>
      </w:r>
    </w:p>
    <w:tbl>
      <w:tblPr>
        <w:tblW w:w="0" w:type="auto"/>
        <w:tblLayout w:type="fixed"/>
        <w:tblCellMar>
          <w:left w:w="62" w:type="dxa"/>
          <w:right w:w="62" w:type="dxa"/>
        </w:tblCellMar>
        <w:tblLook w:val="0000"/>
      </w:tblPr>
      <w:tblGrid>
        <w:gridCol w:w="2565"/>
        <w:gridCol w:w="5957"/>
      </w:tblGrid>
      <w:tr w:rsidTr="004B3197">
        <w:tblPrEx>
          <w:tblW w:w="0" w:type="auto"/>
          <w:tblLayout w:type="fixed"/>
          <w:tblCellMar>
            <w:left w:w="62" w:type="dxa"/>
            <w:right w:w="62" w:type="dxa"/>
          </w:tblCellMar>
          <w:tblLook w:val="0000"/>
        </w:tblPrEx>
        <w:trPr>
          <w:tblHeader/>
        </w:trPr>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2256" w:rsidP="008E2256">
            <w:pPr>
              <w:pStyle w:val="BodyText"/>
            </w:pPr>
            <w:r w:rsidRPr="008E2256">
              <w:rPr>
                <w:rStyle w:val="SpecialBold"/>
              </w:rPr>
              <w:t>ELEMENT</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256">
            <w:pPr>
              <w:pStyle w:val="BodyText"/>
              <w:rPr>
                <w:lang w:val="en-NZ"/>
              </w:rPr>
            </w:pPr>
            <w:r w:rsidRPr="008E2256">
              <w:rPr>
                <w:rStyle w:val="SpecialBold"/>
              </w:rPr>
              <w:t>PERFORMANCE CRITERIA</w:t>
            </w:r>
          </w:p>
        </w:tc>
      </w:tr>
      <w:tr w:rsidTr="004B3197">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256">
            <w:pPr>
              <w:pStyle w:val="List"/>
              <w:rPr>
                <w:lang w:val="en-NZ"/>
              </w:rPr>
            </w:pPr>
            <w:r w:rsidRPr="008E2256">
              <w:t>1.</w:t>
            </w:r>
            <w:r w:rsidRPr="008E2256">
              <w:tab/>
              <w:t>Prepare for resolution about OHS issues</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2256" w:rsidP="008E2256">
            <w:pPr>
              <w:pStyle w:val="List2"/>
            </w:pPr>
            <w:r w:rsidRPr="008E2256">
              <w:t>1.1.</w:t>
            </w:r>
            <w:r w:rsidRPr="008E2256">
              <w:tab/>
            </w:r>
            <w:r w:rsidRPr="008E2256">
              <w:t>Apply knowledge of relevant OHS laws and workplace policies and procedures to the OHS resolution process in the workplace</w:t>
            </w:r>
          </w:p>
          <w:p w:rsidR="00000000" w:rsidRPr="008E2256" w:rsidP="008E2256">
            <w:pPr>
              <w:pStyle w:val="List2"/>
            </w:pPr>
            <w:r w:rsidRPr="008E2256">
              <w:t>1.2.</w:t>
            </w:r>
            <w:r w:rsidRPr="008E2256">
              <w:tab/>
              <w:t>Identify, clarify and record OHS issues prior to commencement of issue resolution meetings</w:t>
            </w:r>
          </w:p>
          <w:p w:rsidR="00000000" w:rsidRPr="008E2256" w:rsidP="008E2256">
            <w:pPr>
              <w:pStyle w:val="List2"/>
            </w:pPr>
            <w:r w:rsidRPr="008E2256">
              <w:t>1.3.</w:t>
            </w:r>
            <w:r w:rsidRPr="008E2256">
              <w:tab/>
              <w:t xml:space="preserve">Undertake </w:t>
            </w:r>
            <w:r w:rsidRPr="008E2256">
              <w:rPr>
                <w:rStyle w:val="BoldandItalics"/>
              </w:rPr>
              <w:t>preparations</w:t>
            </w:r>
            <w:r w:rsidRPr="008E2256">
              <w:t xml:space="preserve"> to plan ho</w:t>
            </w:r>
            <w:r w:rsidRPr="008E2256">
              <w:t>w OHS issues will be resolved</w:t>
            </w:r>
          </w:p>
          <w:p w:rsidR="00000000" w:rsidP="008E2256">
            <w:pPr>
              <w:pStyle w:val="List2"/>
              <w:rPr>
                <w:lang w:val="en-NZ"/>
              </w:rPr>
            </w:pPr>
            <w:r w:rsidRPr="008E2256">
              <w:t>1.4.</w:t>
            </w:r>
            <w:r w:rsidRPr="008E2256">
              <w:tab/>
              <w:t>Identify and remove any obstacles that prevent OHS issue discussion in the workplace</w:t>
            </w:r>
          </w:p>
        </w:tc>
      </w:tr>
      <w:tr w:rsidTr="004B3197">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256">
            <w:pPr>
              <w:pStyle w:val="List"/>
              <w:rPr>
                <w:lang w:val="en-NZ"/>
              </w:rPr>
            </w:pPr>
            <w:r w:rsidRPr="008E2256">
              <w:t>2.</w:t>
            </w:r>
            <w:r w:rsidRPr="008E2256">
              <w:tab/>
              <w:t>Contribute to the resolution of OHS issues</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2256" w:rsidP="008E2256">
            <w:pPr>
              <w:pStyle w:val="List2"/>
            </w:pPr>
            <w:r w:rsidRPr="008E2256">
              <w:t>2.1.</w:t>
            </w:r>
            <w:r w:rsidRPr="008E2256">
              <w:tab/>
              <w:t xml:space="preserve">Provide </w:t>
            </w:r>
            <w:r w:rsidRPr="008E2256">
              <w:rPr>
                <w:rStyle w:val="BoldandItalics"/>
              </w:rPr>
              <w:t>support and advice</w:t>
            </w:r>
            <w:r w:rsidRPr="008E2256">
              <w:t xml:space="preserve"> to employees about </w:t>
            </w:r>
            <w:r w:rsidRPr="008E2256">
              <w:rPr>
                <w:rStyle w:val="BoldandItalics"/>
              </w:rPr>
              <w:t>issue resolution tools</w:t>
            </w:r>
            <w:r w:rsidRPr="008E2256">
              <w:t xml:space="preserve">, </w:t>
            </w:r>
            <w:r w:rsidRPr="008E2256">
              <w:rPr>
                <w:rStyle w:val="BoldandItalics"/>
              </w:rPr>
              <w:t>techniques and</w:t>
            </w:r>
            <w:r w:rsidRPr="008E2256">
              <w:rPr>
                <w:rStyle w:val="BoldandItalics"/>
              </w:rPr>
              <w:t xml:space="preserve"> strategies</w:t>
            </w:r>
            <w:r w:rsidRPr="008E2256">
              <w:t xml:space="preserve"> that can be used to resolve OHS issues</w:t>
            </w:r>
          </w:p>
          <w:p w:rsidR="00000000" w:rsidRPr="008E2256" w:rsidP="008E2256">
            <w:pPr>
              <w:pStyle w:val="List2"/>
            </w:pPr>
            <w:r w:rsidRPr="008E2256">
              <w:t>2.2.</w:t>
            </w:r>
            <w:r w:rsidRPr="008E2256">
              <w:tab/>
              <w:t>Participate in the issue resolution process</w:t>
            </w:r>
          </w:p>
          <w:p w:rsidR="00000000" w:rsidRPr="008E2256" w:rsidP="008E2256">
            <w:pPr>
              <w:pStyle w:val="List2"/>
            </w:pPr>
            <w:r w:rsidRPr="008E2256">
              <w:t>2.3.</w:t>
            </w:r>
            <w:r w:rsidRPr="008E2256">
              <w:tab/>
              <w:t>Provide support and advice where appropriate to resolve any conflict or disagreement arising from the issue resolution process according to workplace p</w:t>
            </w:r>
            <w:r w:rsidRPr="008E2256">
              <w:t>rocedures</w:t>
            </w:r>
          </w:p>
          <w:p w:rsidR="00000000" w:rsidP="008E2256">
            <w:pPr>
              <w:pStyle w:val="List2"/>
              <w:rPr>
                <w:lang w:val="en-NZ"/>
              </w:rPr>
            </w:pPr>
            <w:r w:rsidRPr="008E2256">
              <w:t>2.4.</w:t>
            </w:r>
            <w:r w:rsidRPr="008E2256">
              <w:tab/>
              <w:t xml:space="preserve">Contact </w:t>
            </w:r>
            <w:r w:rsidRPr="008E2256">
              <w:rPr>
                <w:rStyle w:val="BoldandItalics"/>
              </w:rPr>
              <w:t>external bodies</w:t>
            </w:r>
            <w:r w:rsidRPr="008E2256">
              <w:t xml:space="preserve"> to initiate OHS dispute resolution processes where appropriate</w:t>
            </w:r>
          </w:p>
        </w:tc>
      </w:tr>
      <w:tr w:rsidTr="004B3197">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256">
            <w:pPr>
              <w:pStyle w:val="List"/>
              <w:rPr>
                <w:lang w:val="en-NZ"/>
              </w:rPr>
            </w:pPr>
            <w:r w:rsidRPr="008E2256">
              <w:t>3.</w:t>
            </w:r>
            <w:r w:rsidRPr="008E2256">
              <w:tab/>
              <w:t>Effectively communicate outcomes of OHS issue resolution process</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2256" w:rsidP="008E2256">
            <w:pPr>
              <w:pStyle w:val="List2"/>
            </w:pPr>
            <w:r w:rsidRPr="008E2256">
              <w:t>3.1.</w:t>
            </w:r>
            <w:r w:rsidRPr="008E2256">
              <w:tab/>
              <w:t>Research the communication needs of stakeholders</w:t>
            </w:r>
          </w:p>
          <w:p w:rsidR="00000000" w:rsidRPr="008E2256" w:rsidP="008E2256">
            <w:pPr>
              <w:pStyle w:val="List2"/>
            </w:pPr>
            <w:r w:rsidRPr="008E2256">
              <w:t>3.2.</w:t>
            </w:r>
            <w:r w:rsidRPr="008E2256">
              <w:tab/>
              <w:t>Communicate issue re</w:t>
            </w:r>
            <w:r w:rsidRPr="008E2256">
              <w:t xml:space="preserve">solution findings to stakeholders through a variety of </w:t>
            </w:r>
            <w:r w:rsidRPr="008E2256">
              <w:rPr>
                <w:rStyle w:val="BoldandItalics"/>
              </w:rPr>
              <w:t>formal and informal methods</w:t>
            </w:r>
          </w:p>
          <w:p w:rsidR="00000000" w:rsidRPr="008E2256" w:rsidP="008E2256">
            <w:pPr>
              <w:pStyle w:val="List2"/>
            </w:pPr>
            <w:r w:rsidRPr="008E2256">
              <w:t>3.3.</w:t>
            </w:r>
            <w:r w:rsidRPr="008E2256">
              <w:tab/>
              <w:t xml:space="preserve">Establish and maintain </w:t>
            </w:r>
            <w:r w:rsidRPr="008E2256">
              <w:rPr>
                <w:rStyle w:val="BoldandItalics"/>
              </w:rPr>
              <w:t>records of OHS issue resolution actions</w:t>
            </w:r>
            <w:r w:rsidRPr="008E2256">
              <w:t xml:space="preserve"> and outcomes</w:t>
            </w:r>
          </w:p>
        </w:tc>
      </w:tr>
    </w:tbl>
    <w:p w:rsidR="00000000" w:rsidRPr="008E2256" w:rsidP="008E2256">
      <w:pPr>
        <w:pStyle w:val="BodyText"/>
      </w:pPr>
    </w:p>
    <w:p w:rsidR="00000000" w:rsidRPr="008E2256" w:rsidP="008E2256">
      <w:pPr>
        <w:pStyle w:val="AllowPageBreak"/>
      </w:pPr>
    </w:p>
    <w:p w:rsidR="00000000" w:rsidRPr="008E2256" w:rsidP="008E2256">
      <w:pPr>
        <w:pStyle w:val="Heading1"/>
      </w:pPr>
      <w:bookmarkStart w:id="9" w:name="O_66395"/>
      <w:bookmarkEnd w:id="9"/>
      <w:r w:rsidRPr="008E2256">
        <w:t>Required Skills and Knowledge</w:t>
      </w:r>
    </w:p>
    <w:tbl>
      <w:tblPr>
        <w:tblW w:w="0" w:type="auto"/>
        <w:tblLayout w:type="fixed"/>
        <w:tblCellMar>
          <w:left w:w="62" w:type="dxa"/>
          <w:right w:w="62" w:type="dxa"/>
        </w:tblCellMar>
        <w:tblLook w:val="0000"/>
      </w:tblPr>
      <w:tblGrid>
        <w:gridCol w:w="8522"/>
      </w:tblGrid>
      <w:tr w:rsidTr="004B319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E2256">
            <w:pPr>
              <w:pStyle w:val="BodyText"/>
              <w:rPr>
                <w:lang w:val="en-NZ"/>
              </w:rPr>
            </w:pPr>
            <w:r w:rsidRPr="008E2256">
              <w:rPr>
                <w:rStyle w:val="SpecialBold"/>
              </w:rPr>
              <w:t>REQUIRED SKILLS AND KNOWLEDGE</w:t>
            </w:r>
          </w:p>
        </w:tc>
      </w:tr>
      <w:tr w:rsidTr="004B319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E2256">
            <w:pPr>
              <w:pStyle w:val="BodyText"/>
              <w:rPr>
                <w:lang w:val="en-NZ"/>
              </w:rPr>
            </w:pPr>
            <w:r w:rsidRPr="008E2256">
              <w:t>This section d</w:t>
            </w:r>
            <w:r w:rsidRPr="008E2256">
              <w:t>escribes the skills and knowledge required for this unit.</w:t>
            </w:r>
          </w:p>
        </w:tc>
      </w:tr>
      <w:tr w:rsidTr="004B319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256">
            <w:pPr>
              <w:pStyle w:val="BodyText"/>
              <w:rPr>
                <w:lang w:val="en-NZ"/>
              </w:rPr>
            </w:pPr>
            <w:r w:rsidRPr="008E2256">
              <w:rPr>
                <w:rStyle w:val="SpecialBold"/>
              </w:rPr>
              <w:t>Required skills</w:t>
            </w:r>
          </w:p>
        </w:tc>
      </w:tr>
      <w:tr w:rsidTr="004B319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2256" w:rsidP="008E2256">
            <w:pPr>
              <w:pStyle w:val="ListBullet"/>
            </w:pPr>
            <w:r w:rsidRPr="008E2256">
              <w:t>culturally appropriate communication skills to consult and present OHS issues to people from diverse backgrounds and people with diverse abilities</w:t>
            </w:r>
          </w:p>
          <w:p w:rsidR="00000000" w:rsidRPr="008E2256" w:rsidP="008E2256">
            <w:pPr>
              <w:pStyle w:val="ListBullet"/>
            </w:pPr>
            <w:r w:rsidRPr="008E2256">
              <w:t>presentation and facilitation skills to represent employees' views on OHS issues</w:t>
            </w:r>
          </w:p>
          <w:p w:rsidR="00000000" w:rsidP="008E2256">
            <w:pPr>
              <w:pStyle w:val="ListBullet"/>
              <w:rPr>
                <w:lang w:val="en-NZ"/>
              </w:rPr>
            </w:pPr>
            <w:r w:rsidRPr="008E2256">
              <w:t>information management skills to store and retrieve relevant documents.</w:t>
            </w:r>
          </w:p>
        </w:tc>
      </w:tr>
      <w:tr w:rsidTr="004B319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256">
            <w:pPr>
              <w:pStyle w:val="BodyText"/>
              <w:rPr>
                <w:lang w:val="en-NZ"/>
              </w:rPr>
            </w:pPr>
            <w:r w:rsidRPr="008E2256">
              <w:rPr>
                <w:rStyle w:val="SpecialBold"/>
              </w:rPr>
              <w:t>Required knowledge</w:t>
            </w:r>
          </w:p>
        </w:tc>
      </w:tr>
      <w:tr w:rsidTr="004B319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2256" w:rsidP="008E2256">
            <w:pPr>
              <w:pStyle w:val="ListBullet"/>
            </w:pPr>
            <w:r w:rsidRPr="008E2256">
              <w:t>culturally appropriate communication skills to relate to people from diverse back</w:t>
            </w:r>
            <w:r w:rsidRPr="008E2256">
              <w:t>grounds and people with diverse abilities</w:t>
            </w:r>
          </w:p>
          <w:p w:rsidR="00000000" w:rsidRPr="008E2256" w:rsidP="008E2256">
            <w:pPr>
              <w:pStyle w:val="ListBullet"/>
            </w:pPr>
            <w:r w:rsidRPr="008E2256">
              <w:t>internal and external sources of OHS information and data</w:t>
            </w:r>
          </w:p>
          <w:p w:rsidR="00000000" w:rsidRPr="008E2256" w:rsidP="008E2256">
            <w:pPr>
              <w:pStyle w:val="ListBullet"/>
            </w:pPr>
            <w:r w:rsidRPr="008E2256">
              <w:t>legislative requirements for OHS information provision, data collection, consultation and reporting</w:t>
            </w:r>
          </w:p>
          <w:p w:rsidR="00000000" w:rsidRPr="008E2256" w:rsidP="008E2256">
            <w:pPr>
              <w:pStyle w:val="ListBullet"/>
            </w:pPr>
            <w:r w:rsidRPr="008E2256">
              <w:t>organisational culture as it impacts on the workgroup</w:t>
            </w:r>
          </w:p>
          <w:p w:rsidR="00000000" w:rsidRPr="008E2256" w:rsidP="008E2256">
            <w:pPr>
              <w:pStyle w:val="ListBullet"/>
            </w:pPr>
            <w:r w:rsidRPr="008E2256">
              <w:t xml:space="preserve">organisational policies and procedures for OHS agreements </w:t>
            </w:r>
          </w:p>
          <w:p w:rsidR="00000000" w:rsidRPr="008E2256" w:rsidP="008E2256">
            <w:pPr>
              <w:pStyle w:val="ListBullet"/>
            </w:pPr>
            <w:r w:rsidRPr="008E2256">
              <w:t>organisational skills to run meetings effectively</w:t>
            </w:r>
          </w:p>
          <w:p w:rsidR="00000000" w:rsidRPr="008E2256" w:rsidP="008E2256">
            <w:pPr>
              <w:pStyle w:val="ListBullet"/>
            </w:pPr>
            <w:r w:rsidRPr="008E2256">
              <w:t>relevant state/territory and commonwealth OHS legislation, codes of practice, standards and guidance material</w:t>
            </w:r>
          </w:p>
          <w:p w:rsidR="00000000" w:rsidRPr="008E2256" w:rsidP="008E2256">
            <w:pPr>
              <w:pStyle w:val="ListBullet"/>
            </w:pPr>
            <w:r w:rsidRPr="008E2256">
              <w:t>roles and responsibilities of personn</w:t>
            </w:r>
            <w:r w:rsidRPr="008E2256">
              <w:t xml:space="preserve">el under OHS legislation </w:t>
            </w:r>
          </w:p>
          <w:p w:rsidR="00000000" w:rsidRPr="008E2256" w:rsidP="008E2256">
            <w:pPr>
              <w:pStyle w:val="ListBullet"/>
            </w:pPr>
            <w:r w:rsidRPr="008E2256">
              <w:t>types of issue resolution tools, techniques and strategies.</w:t>
            </w:r>
          </w:p>
        </w:tc>
      </w:tr>
    </w:tbl>
    <w:p w:rsidR="00000000" w:rsidRPr="008E2256" w:rsidP="008E2256">
      <w:pPr>
        <w:pStyle w:val="BodyText"/>
      </w:pPr>
    </w:p>
    <w:p w:rsidR="00000000" w:rsidRPr="008E2256" w:rsidP="008E2256">
      <w:pPr>
        <w:pStyle w:val="AllowPageBreak"/>
      </w:pPr>
    </w:p>
    <w:p w:rsidR="00000000" w:rsidRPr="008E2256" w:rsidP="008E2256">
      <w:pPr>
        <w:pStyle w:val="Heading1"/>
      </w:pPr>
      <w:bookmarkStart w:id="10" w:name="O_66396"/>
      <w:bookmarkEnd w:id="10"/>
      <w:r w:rsidRPr="008E2256">
        <w:t>Evidence Guide</w:t>
      </w:r>
    </w:p>
    <w:tbl>
      <w:tblPr>
        <w:tblW w:w="9570" w:type="dxa"/>
        <w:tblLayout w:type="fixed"/>
        <w:tblCellMar>
          <w:left w:w="62" w:type="dxa"/>
          <w:right w:w="62" w:type="dxa"/>
        </w:tblCellMar>
        <w:tblLook w:val="0000"/>
      </w:tblPr>
      <w:tblGrid>
        <w:gridCol w:w="3908"/>
        <w:gridCol w:w="5662"/>
      </w:tblGrid>
      <w:tr w:rsidTr="004B319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256">
            <w:pPr>
              <w:pStyle w:val="BodyText"/>
              <w:rPr>
                <w:lang w:val="en-NZ"/>
              </w:rPr>
            </w:pPr>
            <w:r w:rsidRPr="008E2256">
              <w:rPr>
                <w:rStyle w:val="SpecialBold"/>
              </w:rPr>
              <w:t>EVIDENCE GUIDE</w:t>
            </w:r>
          </w:p>
        </w:tc>
      </w:tr>
      <w:tr w:rsidTr="004B319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256">
            <w:pPr>
              <w:pStyle w:val="BodyText"/>
              <w:rPr>
                <w:lang w:val="en-NZ"/>
              </w:rPr>
            </w:pPr>
            <w:r w:rsidRPr="008E2256">
              <w:t>The Evidence Guide provides advice on assessment and must be read in conjunction with the performance criteria, required skills and knowledge, range statement and the Assessment Guidelines for the Training Package.</w:t>
            </w:r>
          </w:p>
        </w:tc>
      </w:tr>
      <w:tr w:rsidTr="004B319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256">
            <w:pPr>
              <w:pStyle w:val="BodyText"/>
              <w:rPr>
                <w:lang w:val="en-NZ"/>
              </w:rPr>
            </w:pPr>
            <w:r w:rsidRPr="008E225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256">
            <w:pPr>
              <w:pStyle w:val="BodyText"/>
              <w:rPr>
                <w:lang w:val="en-NZ"/>
              </w:rPr>
            </w:pPr>
          </w:p>
        </w:tc>
      </w:tr>
      <w:tr w:rsidTr="004B319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256">
            <w:pPr>
              <w:pStyle w:val="BodyText"/>
              <w:rPr>
                <w:lang w:val="en-NZ"/>
              </w:rPr>
            </w:pPr>
            <w:r w:rsidRPr="008E2256">
              <w:rPr>
                <w:rStyle w:val="SpecialBold"/>
              </w:rPr>
              <w:t>Critical aspec</w:t>
            </w:r>
            <w:r w:rsidRPr="008E2256">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2256" w:rsidP="008E2256">
            <w:pPr>
              <w:pStyle w:val="BodyText"/>
            </w:pPr>
            <w:r w:rsidRPr="008E2256">
              <w:t>Evidence of the following is essential:</w:t>
            </w:r>
          </w:p>
          <w:p w:rsidR="00000000" w:rsidRPr="008E2256" w:rsidP="008E2256">
            <w:pPr>
              <w:pStyle w:val="ListBullet"/>
            </w:pPr>
            <w:r w:rsidRPr="008E2256">
              <w:t>contribution to the resolution of workplace OHS issues in accordance with OHS legislation, and workplace policies and procedures</w:t>
            </w:r>
          </w:p>
          <w:p w:rsidR="00000000" w:rsidP="008E2256">
            <w:pPr>
              <w:pStyle w:val="ListBullet"/>
              <w:rPr>
                <w:lang w:val="en-NZ"/>
              </w:rPr>
            </w:pPr>
            <w:r w:rsidRPr="008E2256">
              <w:t>kno</w:t>
            </w:r>
            <w:r w:rsidRPr="008E2256">
              <w:t>wledge of relevant state/territory and commonwealth OHS legislation, codes of practice, standards and guidance material.</w:t>
            </w:r>
          </w:p>
        </w:tc>
      </w:tr>
      <w:tr w:rsidTr="004B319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256">
            <w:pPr>
              <w:pStyle w:val="BodyText"/>
              <w:rPr>
                <w:lang w:val="en-NZ"/>
              </w:rPr>
            </w:pPr>
            <w:r w:rsidRPr="008E225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2256" w:rsidP="008E2256">
            <w:pPr>
              <w:pStyle w:val="BodyText"/>
            </w:pPr>
            <w:r w:rsidRPr="008E2256">
              <w:t>Assessment must ensure:</w:t>
            </w:r>
          </w:p>
          <w:p w:rsidR="00000000" w:rsidRPr="008E2256" w:rsidP="008E2256">
            <w:pPr>
              <w:pStyle w:val="ListBullet"/>
            </w:pPr>
            <w:r w:rsidRPr="008E2256">
              <w:t>access to relevant information on compliance requirements su</w:t>
            </w:r>
            <w:r w:rsidRPr="008E2256">
              <w:t>ch as:</w:t>
            </w:r>
          </w:p>
          <w:p w:rsidR="00000000" w:rsidRPr="008E2256" w:rsidP="008E2256">
            <w:pPr>
              <w:pStyle w:val="ListBullet2"/>
            </w:pPr>
            <w:r w:rsidRPr="008E2256">
              <w:t>organisational policies, standard operating procedures, procedures and plans</w:t>
            </w:r>
          </w:p>
          <w:p w:rsidR="00000000" w:rsidRPr="008E2256" w:rsidP="008E2256">
            <w:pPr>
              <w:pStyle w:val="ListBullet2"/>
            </w:pPr>
            <w:r w:rsidRPr="008E2256">
              <w:t>relevant legislation, regulations, licensing requirements, codes of practice, standards</w:t>
            </w:r>
          </w:p>
          <w:p w:rsidR="00000000" w:rsidRPr="008E2256" w:rsidP="008E2256">
            <w:pPr>
              <w:pStyle w:val="ListBullet"/>
            </w:pPr>
            <w:r w:rsidRPr="008E2256">
              <w:t>access to relevant internal and external data files</w:t>
            </w:r>
          </w:p>
          <w:p w:rsidR="00000000" w:rsidP="008E2256">
            <w:pPr>
              <w:pStyle w:val="ListBullet"/>
              <w:rPr>
                <w:lang w:val="en-NZ"/>
              </w:rPr>
            </w:pPr>
            <w:r w:rsidRPr="008E2256">
              <w:t>access to appropriate computer resources needed to identify and rectify breaches in compliance requirements.</w:t>
            </w:r>
          </w:p>
        </w:tc>
      </w:tr>
      <w:tr w:rsidTr="004B319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256">
            <w:pPr>
              <w:pStyle w:val="BodyText"/>
              <w:rPr>
                <w:lang w:val="en-NZ"/>
              </w:rPr>
            </w:pPr>
            <w:r w:rsidRPr="008E225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2256" w:rsidP="008E2256">
            <w:pPr>
              <w:pStyle w:val="BodyText"/>
            </w:pPr>
            <w:r w:rsidRPr="008E2256">
              <w:t>A range of assessment methods should be used to assess practical skills and knowledge. The following examples are appropriate</w:t>
            </w:r>
            <w:r w:rsidRPr="008E2256">
              <w:t xml:space="preserve"> for this unit:</w:t>
            </w:r>
          </w:p>
          <w:p w:rsidR="00000000" w:rsidRPr="008E2256" w:rsidP="008E2256">
            <w:pPr>
              <w:pStyle w:val="ListBullet"/>
            </w:pPr>
            <w:r w:rsidRPr="008E2256">
              <w:t>analysis of responses to case studies and scenarios</w:t>
            </w:r>
          </w:p>
          <w:p w:rsidR="00000000" w:rsidRPr="008E2256" w:rsidP="008E2256">
            <w:pPr>
              <w:pStyle w:val="ListBullet"/>
            </w:pPr>
            <w:r w:rsidRPr="008E2256">
              <w:t>assessment of documentation completed when contributing to OHS issue resolution</w:t>
            </w:r>
          </w:p>
          <w:p w:rsidR="00000000" w:rsidRPr="008E2256" w:rsidP="008E2256">
            <w:pPr>
              <w:pStyle w:val="ListBullet"/>
            </w:pPr>
            <w:r w:rsidRPr="008E2256">
              <w:t>demonstration of the application of issue resolution techniques</w:t>
            </w:r>
          </w:p>
          <w:p w:rsidR="00000000" w:rsidRPr="008E2256" w:rsidP="008E2256">
            <w:pPr>
              <w:pStyle w:val="ListBullet"/>
            </w:pPr>
            <w:r w:rsidRPr="008E2256">
              <w:t>direct questioning combined with review of portfolios of evidence and third party reports of on-the-job performance by the candidate</w:t>
            </w:r>
          </w:p>
          <w:p w:rsidR="00000000" w:rsidRPr="008E2256" w:rsidP="008E2256">
            <w:pPr>
              <w:pStyle w:val="ListBullet"/>
            </w:pPr>
            <w:r w:rsidRPr="008E2256">
              <w:t>oral or written questioning to assess knowledge of types of issue resolution tools, techniques and strategies</w:t>
            </w:r>
          </w:p>
          <w:p w:rsidR="00000000" w:rsidP="008E2256">
            <w:pPr>
              <w:pStyle w:val="ListBullet"/>
              <w:rPr>
                <w:lang w:val="en-NZ"/>
              </w:rPr>
            </w:pPr>
            <w:r w:rsidRPr="008E2256">
              <w:t>review of rec</w:t>
            </w:r>
            <w:r w:rsidRPr="008E2256">
              <w:t>ords of OHS issue resolution actions and outcomes.</w:t>
            </w:r>
          </w:p>
        </w:tc>
      </w:tr>
      <w:tr w:rsidTr="004B319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256">
            <w:pPr>
              <w:pStyle w:val="BodyText"/>
              <w:rPr>
                <w:lang w:val="en-NZ"/>
              </w:rPr>
            </w:pPr>
            <w:r w:rsidRPr="008E225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2256" w:rsidP="008E2256">
            <w:pPr>
              <w:pStyle w:val="BodyText"/>
            </w:pPr>
            <w:r w:rsidRPr="008E2256">
              <w:t>Holistic assessment with other units relevant to the industry sector, workplace and job role is recommended, for example:</w:t>
            </w:r>
          </w:p>
          <w:p w:rsidR="00000000" w:rsidRPr="008E2256" w:rsidP="008E2256">
            <w:pPr>
              <w:pStyle w:val="ListBullet"/>
            </w:pPr>
            <w:r w:rsidRPr="008E2256">
              <w:t>other OHS units.</w:t>
            </w:r>
          </w:p>
        </w:tc>
      </w:tr>
    </w:tbl>
    <w:p w:rsidR="00000000" w:rsidRPr="008E2256" w:rsidP="008E2256">
      <w:pPr>
        <w:pStyle w:val="BodyText"/>
      </w:pPr>
    </w:p>
    <w:p w:rsidR="00000000" w:rsidRPr="008E2256" w:rsidP="008E2256">
      <w:pPr>
        <w:pStyle w:val="AllowPageBreak"/>
      </w:pPr>
    </w:p>
    <w:p w:rsidR="00000000" w:rsidRPr="008E2256" w:rsidP="008E2256">
      <w:pPr>
        <w:pStyle w:val="Heading1"/>
      </w:pPr>
      <w:bookmarkStart w:id="11" w:name="O_66397"/>
      <w:bookmarkEnd w:id="11"/>
      <w:r w:rsidRPr="008E2256">
        <w:t>Range Statement</w:t>
      </w:r>
    </w:p>
    <w:tbl>
      <w:tblPr>
        <w:tblW w:w="0" w:type="auto"/>
        <w:tblLayout w:type="fixed"/>
        <w:tblCellMar>
          <w:left w:w="62" w:type="dxa"/>
          <w:right w:w="62" w:type="dxa"/>
        </w:tblCellMar>
        <w:tblLook w:val="0000"/>
      </w:tblPr>
      <w:tblGrid>
        <w:gridCol w:w="3478"/>
        <w:gridCol w:w="5044"/>
      </w:tblGrid>
      <w:tr w:rsidTr="004B319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256">
            <w:pPr>
              <w:pStyle w:val="BodyText"/>
              <w:rPr>
                <w:lang w:val="en-NZ"/>
              </w:rPr>
            </w:pPr>
            <w:r w:rsidRPr="008E2256">
              <w:rPr>
                <w:rStyle w:val="SpecialBold"/>
              </w:rPr>
              <w:t>RANGE STATEMENT</w:t>
            </w:r>
          </w:p>
        </w:tc>
      </w:tr>
      <w:tr w:rsidTr="004B319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256">
            <w:pPr>
              <w:pStyle w:val="BodyText"/>
              <w:rPr>
                <w:lang w:val="en-NZ"/>
              </w:rPr>
            </w:pPr>
            <w:r w:rsidRPr="008E2256">
              <w:t xml:space="preserve">The range statement relates to the unit of competency as a whole. It allows for different work environments and situations that may affect </w:t>
            </w:r>
            <w:r w:rsidRPr="008E2256">
              <w:t>performance. Bold italicised wording, if used in the performance criteria, is detailed below. Essential operating conditions that may be present with training and assessment (depending on the work situation, needs of the candidate, accessibility of the ite</w:t>
            </w:r>
            <w:r w:rsidRPr="008E2256">
              <w:t>m, and local industry and regional contexts) may also be included.</w:t>
            </w:r>
          </w:p>
        </w:tc>
      </w:tr>
      <w:tr w:rsidTr="004B3197">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256">
            <w:pPr>
              <w:pStyle w:val="BodyText"/>
              <w:rPr>
                <w:lang w:val="en-NZ"/>
              </w:rPr>
            </w:pPr>
            <w:r w:rsidRPr="008E2256">
              <w:rPr>
                <w:rStyle w:val="BoldandItalics"/>
              </w:rPr>
              <w:t>Preparations</w:t>
            </w:r>
            <w:r w:rsidRPr="008E2256">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2256" w:rsidP="008E2256">
            <w:pPr>
              <w:pStyle w:val="ListBullet"/>
            </w:pPr>
            <w:r w:rsidRPr="008E2256">
              <w:t>considering the expected response of other parties to proposals</w:t>
            </w:r>
          </w:p>
          <w:p w:rsidR="00000000" w:rsidRPr="008E2256" w:rsidP="008E2256">
            <w:pPr>
              <w:pStyle w:val="ListBullet"/>
            </w:pPr>
            <w:r w:rsidRPr="008E2256">
              <w:t>contributing to the development of an alternative proposal</w:t>
            </w:r>
          </w:p>
          <w:p w:rsidR="00000000" w:rsidRPr="008E2256" w:rsidP="008E2256">
            <w:pPr>
              <w:pStyle w:val="ListBullet"/>
            </w:pPr>
            <w:r w:rsidRPr="008E2256">
              <w:t>contributing to the selection of tactics, tools and approaches to be used in issue resolution</w:t>
            </w:r>
          </w:p>
          <w:p w:rsidR="00000000" w:rsidRPr="008E2256" w:rsidP="008E2256">
            <w:pPr>
              <w:pStyle w:val="ListBullet"/>
            </w:pPr>
            <w:r w:rsidRPr="008E2256">
              <w:t>determining desired outcomes of the issue resolution process</w:t>
            </w:r>
          </w:p>
          <w:p w:rsidR="00000000" w:rsidRPr="008E2256" w:rsidP="008E2256">
            <w:pPr>
              <w:pStyle w:val="ListBullet"/>
            </w:pPr>
            <w:r w:rsidRPr="008E2256">
              <w:t>determining with whom the issues should be raised</w:t>
            </w:r>
          </w:p>
          <w:p w:rsidR="00000000" w:rsidRPr="008E2256" w:rsidP="008E2256">
            <w:pPr>
              <w:pStyle w:val="ListBullet"/>
            </w:pPr>
            <w:r w:rsidRPr="008E2256">
              <w:t>following policy processes</w:t>
            </w:r>
          </w:p>
          <w:p w:rsidR="00000000" w:rsidRPr="008E2256" w:rsidP="008E2256">
            <w:pPr>
              <w:pStyle w:val="ListBullet"/>
            </w:pPr>
            <w:r w:rsidRPr="008E2256">
              <w:t>formulating a proposal t</w:t>
            </w:r>
            <w:r w:rsidRPr="008E2256">
              <w:t>o achieve a desired outcome</w:t>
            </w:r>
          </w:p>
          <w:p w:rsidR="00000000" w:rsidRPr="008E2256" w:rsidP="008E2256">
            <w:pPr>
              <w:pStyle w:val="ListBullet"/>
            </w:pPr>
            <w:r w:rsidRPr="008E2256">
              <w:t>gathering information on OHS issues</w:t>
            </w:r>
          </w:p>
          <w:p w:rsidR="00000000" w:rsidRPr="008E2256" w:rsidP="008E2256">
            <w:pPr>
              <w:pStyle w:val="ListBullet"/>
            </w:pPr>
            <w:r w:rsidRPr="008E2256">
              <w:t>preparing the physical environment in which issue resolution meetings will take place</w:t>
            </w:r>
          </w:p>
          <w:p w:rsidR="00000000" w:rsidP="008E2256">
            <w:pPr>
              <w:pStyle w:val="ListBullet"/>
              <w:rPr>
                <w:lang w:val="en-NZ"/>
              </w:rPr>
            </w:pPr>
            <w:r w:rsidRPr="008E2256">
              <w:t>reading any supporting documentation associated with the OHS issues</w:t>
            </w:r>
          </w:p>
        </w:tc>
      </w:tr>
      <w:tr w:rsidTr="004B3197">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256">
            <w:pPr>
              <w:pStyle w:val="BodyText"/>
              <w:rPr>
                <w:lang w:val="en-NZ"/>
              </w:rPr>
            </w:pPr>
            <w:r w:rsidRPr="008E2256">
              <w:rPr>
                <w:rStyle w:val="BoldandItalics"/>
              </w:rPr>
              <w:t>Support and advice</w:t>
            </w:r>
            <w:r w:rsidRPr="008E2256">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2256" w:rsidP="008E2256">
            <w:pPr>
              <w:pStyle w:val="ListBullet"/>
            </w:pPr>
            <w:r w:rsidRPr="008E2256">
              <w:t>acco</w:t>
            </w:r>
            <w:r w:rsidRPr="008E2256">
              <w:t>mpanying employees when investigations are being conducted by employers/external investigators</w:t>
            </w:r>
          </w:p>
          <w:p w:rsidR="00000000" w:rsidRPr="008E2256" w:rsidP="008E2256">
            <w:pPr>
              <w:pStyle w:val="ListBullet"/>
            </w:pPr>
            <w:r w:rsidRPr="008E2256">
              <w:t>engaging the advice of:</w:t>
            </w:r>
          </w:p>
          <w:p w:rsidR="00000000" w:rsidRPr="008E2256" w:rsidP="008E2256">
            <w:pPr>
              <w:pStyle w:val="ListBullet2"/>
            </w:pPr>
            <w:r w:rsidRPr="008E2256">
              <w:t>external consultants</w:t>
            </w:r>
          </w:p>
          <w:p w:rsidR="00000000" w:rsidRPr="008E2256" w:rsidP="008E2256">
            <w:pPr>
              <w:pStyle w:val="ListBullet2"/>
            </w:pPr>
            <w:r w:rsidRPr="008E2256">
              <w:t>OHS specialists</w:t>
            </w:r>
          </w:p>
          <w:p w:rsidR="00000000" w:rsidRPr="008E2256" w:rsidP="008E2256">
            <w:pPr>
              <w:pStyle w:val="ListBullet2"/>
            </w:pPr>
            <w:r w:rsidRPr="008E2256">
              <w:t>other health and safety representatives</w:t>
            </w:r>
          </w:p>
          <w:p w:rsidR="00000000" w:rsidRPr="008E2256" w:rsidP="008E2256">
            <w:pPr>
              <w:pStyle w:val="ListBullet2"/>
            </w:pPr>
            <w:r w:rsidRPr="008E2256">
              <w:t>unions</w:t>
            </w:r>
          </w:p>
          <w:p w:rsidR="00000000" w:rsidRPr="008E2256" w:rsidP="008E2256">
            <w:pPr>
              <w:pStyle w:val="ListBullet2"/>
            </w:pPr>
            <w:r w:rsidRPr="008E2256">
              <w:t xml:space="preserve">workplace assessors with experience in language or disability issues </w:t>
            </w:r>
          </w:p>
          <w:p w:rsidR="00000000" w:rsidRPr="008E2256" w:rsidP="008E2256">
            <w:pPr>
              <w:pStyle w:val="ListBullet"/>
            </w:pPr>
            <w:r w:rsidRPr="008E2256">
              <w:t>explaining the results of inspections to employees, safety representatives or OHS committee members</w:t>
            </w:r>
          </w:p>
          <w:p w:rsidR="00000000" w:rsidRPr="008E2256" w:rsidP="008E2256">
            <w:pPr>
              <w:pStyle w:val="ListBullet"/>
            </w:pPr>
            <w:r w:rsidRPr="008E2256">
              <w:t>holding formal meetings with relevant others</w:t>
            </w:r>
          </w:p>
          <w:p w:rsidR="00000000" w:rsidRPr="008E2256" w:rsidP="008E2256">
            <w:pPr>
              <w:pStyle w:val="ListBullet"/>
            </w:pPr>
            <w:r w:rsidRPr="008E2256">
              <w:t>holding informal discussions with releva</w:t>
            </w:r>
            <w:r w:rsidRPr="008E2256">
              <w:t>nt others</w:t>
            </w:r>
          </w:p>
          <w:p w:rsidR="00000000" w:rsidRPr="008E2256" w:rsidP="008E2256">
            <w:pPr>
              <w:pStyle w:val="ListBullet"/>
            </w:pPr>
            <w:r w:rsidRPr="008E2256">
              <w:t>interpreting information about OHS inspections to relevant others</w:t>
            </w:r>
          </w:p>
          <w:p w:rsidR="00000000" w:rsidP="008E2256">
            <w:pPr>
              <w:pStyle w:val="ListBullet"/>
              <w:rPr>
                <w:lang w:val="en-NZ"/>
              </w:rPr>
            </w:pPr>
            <w:r w:rsidRPr="008E2256">
              <w:t>providing written summaries, letters, emails, minutes and reports on issue resolution action plans and outcomes</w:t>
            </w:r>
          </w:p>
        </w:tc>
      </w:tr>
      <w:tr w:rsidTr="004B3197">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256">
            <w:pPr>
              <w:pStyle w:val="BodyText"/>
              <w:rPr>
                <w:lang w:val="en-NZ"/>
              </w:rPr>
            </w:pPr>
            <w:r w:rsidRPr="008E2256">
              <w:rPr>
                <w:rStyle w:val="BoldandItalics"/>
              </w:rPr>
              <w:t>Issue resolution tools</w:t>
            </w:r>
            <w:r w:rsidRPr="008E2256">
              <w:t xml:space="preserve">, </w:t>
            </w:r>
            <w:r w:rsidRPr="008E2256">
              <w:rPr>
                <w:rStyle w:val="BoldandItalics"/>
              </w:rPr>
              <w:t>techniques</w:t>
            </w:r>
            <w:r w:rsidRPr="008E2256">
              <w:t xml:space="preserve">, </w:t>
            </w:r>
            <w:r w:rsidRPr="008E2256">
              <w:rPr>
                <w:rStyle w:val="BoldandItalics"/>
              </w:rPr>
              <w:t>and strategies</w:t>
            </w:r>
            <w:r w:rsidRPr="008E2256">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2256" w:rsidP="008E2256">
            <w:pPr>
              <w:pStyle w:val="ListBullet"/>
            </w:pPr>
            <w:r w:rsidRPr="008E2256">
              <w:t>anticipating possible outcomes of issue resolution meetings</w:t>
            </w:r>
          </w:p>
          <w:p w:rsidR="00000000" w:rsidRPr="008E2256" w:rsidP="008E2256">
            <w:pPr>
              <w:pStyle w:val="ListBullet"/>
            </w:pPr>
            <w:r w:rsidRPr="008E2256">
              <w:t>considering what other parties perceive to be the issues, problems and goals requiring resolution</w:t>
            </w:r>
          </w:p>
          <w:p w:rsidR="00000000" w:rsidRPr="008E2256" w:rsidP="008E2256">
            <w:pPr>
              <w:pStyle w:val="ListBullet"/>
            </w:pPr>
            <w:r w:rsidRPr="008E2256">
              <w:t>contributing to identifying appropriate mediation processes and personnel if required</w:t>
            </w:r>
          </w:p>
          <w:p w:rsidR="00000000" w:rsidRPr="008E2256" w:rsidP="008E2256">
            <w:pPr>
              <w:pStyle w:val="ListBullet"/>
            </w:pPr>
            <w:r w:rsidRPr="008E2256">
              <w:t>establishing</w:t>
            </w:r>
            <w:r w:rsidRPr="008E2256">
              <w:t xml:space="preserve"> wants and needs from the issue resolution process</w:t>
            </w:r>
          </w:p>
          <w:p w:rsidR="00000000" w:rsidRPr="008E2256" w:rsidP="008E2256">
            <w:pPr>
              <w:pStyle w:val="ListBullet"/>
            </w:pPr>
            <w:r w:rsidRPr="008E2256">
              <w:t>gathering information about the decision making authority of people involved in the issue resolution process</w:t>
            </w:r>
          </w:p>
          <w:p w:rsidR="00000000" w:rsidRPr="008E2256" w:rsidP="008E2256">
            <w:pPr>
              <w:pStyle w:val="ListBullet"/>
            </w:pPr>
            <w:r w:rsidRPr="008E2256">
              <w:t xml:space="preserve">gathering knowledge and conducting research to clearly define the issues, problems and goals of </w:t>
            </w:r>
            <w:r w:rsidRPr="008E2256">
              <w:t>issue resolution meetings</w:t>
            </w:r>
          </w:p>
          <w:p w:rsidR="00000000" w:rsidRPr="008E2256" w:rsidP="008E2256">
            <w:pPr>
              <w:pStyle w:val="ListBullet"/>
            </w:pPr>
            <w:r w:rsidRPr="008E2256">
              <w:t>recording facts about issues</w:t>
            </w:r>
          </w:p>
          <w:p w:rsidR="00000000" w:rsidRPr="008E2256" w:rsidP="008E2256">
            <w:pPr>
              <w:pStyle w:val="ListBullet"/>
            </w:pPr>
            <w:r w:rsidRPr="008E2256">
              <w:t>tabling proposals and solutions at issue resolution meetings</w:t>
            </w:r>
          </w:p>
          <w:p w:rsidR="00000000" w:rsidRPr="008E2256" w:rsidP="008E2256">
            <w:pPr>
              <w:pStyle w:val="ListBullet"/>
            </w:pPr>
            <w:r w:rsidRPr="008E2256">
              <w:t>using active listening and responding techniques during issue resolution meetings</w:t>
            </w:r>
          </w:p>
          <w:p w:rsidR="00000000" w:rsidP="008E2256">
            <w:pPr>
              <w:pStyle w:val="ListBullet"/>
              <w:rPr>
                <w:lang w:val="en-NZ"/>
              </w:rPr>
            </w:pPr>
            <w:r w:rsidRPr="008E2256">
              <w:t xml:space="preserve">working out areas of agreement with parties participating </w:t>
            </w:r>
            <w:r w:rsidRPr="008E2256">
              <w:t>in the issue resolution process</w:t>
            </w:r>
          </w:p>
        </w:tc>
      </w:tr>
      <w:tr w:rsidTr="004B3197">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256">
            <w:pPr>
              <w:pStyle w:val="BodyText"/>
              <w:rPr>
                <w:lang w:val="en-NZ"/>
              </w:rPr>
            </w:pPr>
            <w:r w:rsidRPr="008E2256">
              <w:rPr>
                <w:rStyle w:val="BoldandItalics"/>
              </w:rPr>
              <w:t>External bodies</w:t>
            </w:r>
            <w:r w:rsidRPr="008E2256">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2256" w:rsidP="008E2256">
            <w:pPr>
              <w:pStyle w:val="ListBullet"/>
            </w:pPr>
            <w:r w:rsidRPr="008E2256">
              <w:t>dispute resolution commissions</w:t>
            </w:r>
          </w:p>
          <w:p w:rsidR="00000000" w:rsidRPr="008E2256" w:rsidP="008E2256">
            <w:pPr>
              <w:pStyle w:val="ListBullet"/>
            </w:pPr>
            <w:r w:rsidRPr="008E2256">
              <w:t>statutory OHS investigative bodies within the relevant jurisdiction</w:t>
            </w:r>
          </w:p>
          <w:p w:rsidR="00000000" w:rsidP="008E2256">
            <w:pPr>
              <w:pStyle w:val="ListBullet"/>
              <w:rPr>
                <w:lang w:val="en-NZ"/>
              </w:rPr>
            </w:pPr>
            <w:r w:rsidRPr="008E2256">
              <w:t>unions</w:t>
            </w:r>
          </w:p>
        </w:tc>
      </w:tr>
      <w:tr w:rsidTr="004B3197">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256">
            <w:pPr>
              <w:pStyle w:val="BodyText"/>
              <w:rPr>
                <w:lang w:val="en-NZ"/>
              </w:rPr>
            </w:pPr>
            <w:r w:rsidRPr="008E2256">
              <w:rPr>
                <w:rStyle w:val="BoldandItalics"/>
              </w:rPr>
              <w:t>Formal and informal methods</w:t>
            </w:r>
            <w:r w:rsidRPr="008E2256">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2256" w:rsidP="008E2256">
            <w:pPr>
              <w:pStyle w:val="ListBullet"/>
            </w:pPr>
            <w:r w:rsidRPr="008E2256">
              <w:t>giving presentations</w:t>
            </w:r>
          </w:p>
          <w:p w:rsidR="00000000" w:rsidRPr="008E2256" w:rsidP="008E2256">
            <w:pPr>
              <w:pStyle w:val="ListBullet"/>
            </w:pPr>
            <w:r w:rsidRPr="008E2256">
              <w:t>participating in group and individual meetings</w:t>
            </w:r>
          </w:p>
          <w:p w:rsidR="00000000" w:rsidRPr="008E2256" w:rsidP="008E2256">
            <w:pPr>
              <w:pStyle w:val="ListBullet"/>
            </w:pPr>
            <w:r w:rsidRPr="008E2256">
              <w:t>presenting issue resolution findings to the OHS committee</w:t>
            </w:r>
          </w:p>
          <w:p w:rsidR="00000000" w:rsidRPr="008E2256" w:rsidP="008E2256">
            <w:pPr>
              <w:pStyle w:val="ListBullet"/>
            </w:pPr>
            <w:r w:rsidRPr="008E2256">
              <w:t xml:space="preserve">providing written summaries, letters, emails, memos, minutes and reports </w:t>
            </w:r>
          </w:p>
          <w:p w:rsidR="00000000" w:rsidP="008E2256">
            <w:pPr>
              <w:pStyle w:val="ListBullet"/>
              <w:rPr>
                <w:lang w:val="en-NZ"/>
              </w:rPr>
            </w:pPr>
            <w:r w:rsidRPr="008E2256">
              <w:t>using interpreters and translators</w:t>
            </w:r>
          </w:p>
        </w:tc>
      </w:tr>
      <w:tr w:rsidTr="004B3197">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256">
            <w:pPr>
              <w:pStyle w:val="BodyText"/>
              <w:rPr>
                <w:lang w:val="en-NZ"/>
              </w:rPr>
            </w:pPr>
            <w:r w:rsidRPr="008E2256">
              <w:rPr>
                <w:rStyle w:val="BoldandItalics"/>
              </w:rPr>
              <w:t>Records of OHS issue resolution actions</w:t>
            </w:r>
            <w:r w:rsidRPr="008E2256">
              <w:t xml:space="preserve"> m</w:t>
            </w:r>
            <w:r w:rsidRPr="008E2256">
              <w:t>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2256" w:rsidP="008E2256">
            <w:pPr>
              <w:pStyle w:val="ListBullet"/>
            </w:pPr>
            <w:r w:rsidRPr="008E2256">
              <w:t>audit and inspection records</w:t>
            </w:r>
          </w:p>
          <w:p w:rsidR="00000000" w:rsidRPr="008E2256" w:rsidP="008E2256">
            <w:pPr>
              <w:pStyle w:val="ListBullet"/>
            </w:pPr>
            <w:r w:rsidRPr="008E2256">
              <w:t>meeting minutes</w:t>
            </w:r>
          </w:p>
          <w:p w:rsidR="00000000" w:rsidRPr="008E2256" w:rsidP="008E2256">
            <w:pPr>
              <w:pStyle w:val="ListBullet"/>
            </w:pPr>
            <w:r w:rsidRPr="008E2256">
              <w:t>risk registers</w:t>
            </w:r>
          </w:p>
          <w:p w:rsidR="00000000" w:rsidRPr="008E2256" w:rsidP="008E2256">
            <w:pPr>
              <w:pStyle w:val="ListBullet"/>
            </w:pPr>
            <w:r w:rsidRPr="008E2256">
              <w:t>written summaries, letters, emails, minutes and reports on issue resolution action plans</w:t>
            </w:r>
          </w:p>
        </w:tc>
      </w:tr>
    </w:tbl>
    <w:p w:rsidR="004B3197" w:rsidP="008E2256">
      <w:pPr>
        <w:pStyle w:val="BodyText"/>
      </w:pPr>
    </w:p>
    <w:p w:rsidR="004B3197" w:rsidP="008E2256">
      <w:pPr>
        <w:pStyle w:val="BodyText"/>
      </w:pPr>
    </w:p>
    <w:p w:rsidR="00000000" w:rsidRPr="008E2256" w:rsidP="008E2256">
      <w:pPr>
        <w:pStyle w:val="Heading1"/>
      </w:pPr>
      <w:bookmarkStart w:id="12" w:name="O_66398"/>
      <w:bookmarkEnd w:id="12"/>
      <w:r w:rsidRPr="008E2256">
        <w:t>Unit Sector(s)</w:t>
      </w:r>
    </w:p>
    <w:tbl>
      <w:tblPr>
        <w:tblW w:w="0" w:type="auto"/>
        <w:tblLayout w:type="fixed"/>
        <w:tblCellMar>
          <w:left w:w="62" w:type="dxa"/>
          <w:right w:w="62" w:type="dxa"/>
        </w:tblCellMar>
        <w:tblLook w:val="0000"/>
      </w:tblPr>
      <w:tblGrid>
        <w:gridCol w:w="2654"/>
        <w:gridCol w:w="5868"/>
      </w:tblGrid>
      <w:tr w:rsidTr="004B3197">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256">
            <w:pPr>
              <w:pStyle w:val="BodyText"/>
              <w:rPr>
                <w:lang w:val="en-NZ"/>
              </w:rPr>
            </w:pPr>
            <w:r w:rsidRPr="008E2256">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2256" w:rsidP="008E2256">
            <w:pPr>
              <w:pStyle w:val="BodyText"/>
            </w:pPr>
          </w:p>
        </w:tc>
      </w:tr>
    </w:tbl>
    <w:p w:rsidR="00000000" w:rsidRPr="008E2256" w:rsidP="008E2256">
      <w:pPr>
        <w:pStyle w:val="BodyText"/>
      </w:pPr>
    </w:p>
    <w:p w:rsidR="00000000" w:rsidRPr="008E2256" w:rsidP="008E2256">
      <w:pPr>
        <w:pStyle w:val="AllowPageBreak"/>
      </w:pPr>
    </w:p>
    <w:p w:rsidR="00000000" w:rsidRPr="008E2256" w:rsidP="008E2256">
      <w:pPr>
        <w:pStyle w:val="Heading1"/>
      </w:pPr>
      <w:bookmarkStart w:id="13" w:name="O_154357"/>
      <w:bookmarkEnd w:id="13"/>
      <w:r w:rsidRPr="008E2256">
        <w:t>Competency field</w:t>
      </w:r>
    </w:p>
    <w:tbl>
      <w:tblPr>
        <w:tblW w:w="0" w:type="auto"/>
        <w:tblLayout w:type="fixed"/>
        <w:tblCellMar>
          <w:left w:w="62" w:type="dxa"/>
          <w:right w:w="62" w:type="dxa"/>
        </w:tblCellMar>
        <w:tblLook w:val="0000"/>
      </w:tblPr>
      <w:tblGrid>
        <w:gridCol w:w="2776"/>
        <w:gridCol w:w="5746"/>
      </w:tblGrid>
      <w:tr w:rsidTr="004B3197">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256">
            <w:pPr>
              <w:pStyle w:val="BodyText"/>
              <w:rPr>
                <w:lang w:val="en-NZ"/>
              </w:rPr>
            </w:pPr>
            <w:r w:rsidRPr="008E2256">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2256" w:rsidP="008E2256">
            <w:pPr>
              <w:pStyle w:val="BodyText"/>
            </w:pPr>
            <w:r w:rsidRPr="008E2256">
              <w:t>Regulation, Licensing and Risk - Occupational Health and Safety</w:t>
            </w:r>
          </w:p>
        </w:tc>
      </w:tr>
    </w:tbl>
    <w:p w:rsidR="00000000" w:rsidRPr="008E2256" w:rsidP="008E2256">
      <w:pPr>
        <w:pStyle w:val="BodyText"/>
      </w:pPr>
    </w:p>
    <w:p w:rsidR="00000000" w:rsidRPr="008E2256" w:rsidP="008E2256">
      <w:pPr>
        <w:pStyle w:val="AllowPageBreak"/>
      </w:pPr>
    </w:p>
    <w:p w:rsidR="00000000" w:rsidRPr="008E2256" w:rsidP="008E2256">
      <w:pPr>
        <w:pStyle w:val="Heading1"/>
      </w:pPr>
      <w:bookmarkStart w:id="14" w:name="O_154356"/>
      <w:bookmarkEnd w:id="14"/>
      <w:r w:rsidRPr="008E2256">
        <w:t>Co-requisite units</w:t>
      </w:r>
    </w:p>
    <w:tbl>
      <w:tblPr>
        <w:tblW w:w="0" w:type="auto"/>
        <w:tblLayout w:type="fixed"/>
        <w:tblCellMar>
          <w:left w:w="62" w:type="dxa"/>
          <w:right w:w="62" w:type="dxa"/>
        </w:tblCellMar>
        <w:tblLook w:val="0000"/>
      </w:tblPr>
      <w:tblGrid>
        <w:gridCol w:w="2641"/>
        <w:gridCol w:w="1322"/>
        <w:gridCol w:w="4559"/>
      </w:tblGrid>
      <w:tr w:rsidTr="004B319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256">
            <w:pPr>
              <w:pStyle w:val="BodyText"/>
              <w:rPr>
                <w:lang w:val="en-NZ"/>
              </w:rPr>
            </w:pPr>
            <w:r w:rsidRPr="008E225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256">
            <w:pPr>
              <w:pStyle w:val="BodyText"/>
              <w:rPr>
                <w:lang w:val="en-NZ"/>
              </w:rPr>
            </w:pPr>
          </w:p>
        </w:tc>
      </w:tr>
      <w:tr w:rsidTr="004B319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256">
            <w:pPr>
              <w:pStyle w:val="BodyText"/>
              <w:rPr>
                <w:lang w:val="en-NZ"/>
              </w:rPr>
            </w:pPr>
          </w:p>
        </w:tc>
      </w:tr>
      <w:tr w:rsidTr="004B319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2256" w:rsidP="008E2256">
            <w:pPr>
              <w:pStyle w:val="BodyText"/>
            </w:pPr>
          </w:p>
        </w:tc>
      </w:tr>
    </w:tbl>
    <w:p w:rsidR="00000000" w:rsidRPr="008E2256" w:rsidP="008E2256">
      <w:pPr>
        <w:pStyle w:val="BodyText"/>
      </w:pPr>
    </w:p>
    <w:p w:rsidR="00000000" w:rsidRPr="008E2256" w:rsidP="008E2256"/>
    <w:sectPr w:rsidSect="008E225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2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3197" w:rsidP="004B31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2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197" w:rsidP="008E22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B3197" w:rsidP="008E225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B3197" w:rsidP="008E225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2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3197" w:rsidP="004B319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2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197" w:rsidP="008E2256">
    <w:pPr>
      <w:pStyle w:val="Header"/>
      <w:framePr w:wrap="around"/>
    </w:pPr>
    <w:r>
      <w:fldChar w:fldCharType="begin"/>
    </w:r>
    <w:r>
      <w:instrText xml:space="preserve"> TITLE   \* MERGEFORMAT </w:instrText>
    </w:r>
    <w:r>
      <w:fldChar w:fldCharType="separate"/>
    </w:r>
    <w:r>
      <w:t>BSBOHS305B Contribute to OHS issue resolution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B3197" w:rsidP="008E225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124A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D4F0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C8C3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225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E2256"/>
    <w:pPr>
      <w:spacing w:before="360" w:after="60"/>
      <w:outlineLvl w:val="0"/>
    </w:pPr>
    <w:rPr>
      <w:sz w:val="32"/>
    </w:rPr>
  </w:style>
  <w:style w:type="paragraph" w:styleId="Heading2">
    <w:name w:val="heading 2"/>
    <w:basedOn w:val="HeadingBase"/>
    <w:next w:val="BodyText"/>
    <w:link w:val="Heading2Char"/>
    <w:qFormat/>
    <w:rsid w:val="008E2256"/>
    <w:pPr>
      <w:keepLines/>
      <w:spacing w:before="240" w:after="120"/>
      <w:outlineLvl w:val="1"/>
    </w:pPr>
    <w:rPr>
      <w:sz w:val="28"/>
      <w:szCs w:val="40"/>
    </w:rPr>
  </w:style>
  <w:style w:type="paragraph" w:styleId="Heading3">
    <w:name w:val="heading 3"/>
    <w:basedOn w:val="HeadingBase"/>
    <w:next w:val="BodyText"/>
    <w:link w:val="Heading3Char"/>
    <w:qFormat/>
    <w:rsid w:val="008E2256"/>
    <w:pPr>
      <w:spacing w:before="180" w:after="120"/>
      <w:outlineLvl w:val="2"/>
    </w:pPr>
    <w:rPr>
      <w:spacing w:val="-10"/>
      <w:kern w:val="32"/>
    </w:rPr>
  </w:style>
  <w:style w:type="paragraph" w:styleId="Heading4">
    <w:name w:val="heading 4"/>
    <w:basedOn w:val="HeadingBase"/>
    <w:next w:val="BodyText"/>
    <w:link w:val="Heading4Char"/>
    <w:qFormat/>
    <w:rsid w:val="008E2256"/>
    <w:pPr>
      <w:spacing w:before="160" w:after="120"/>
      <w:outlineLvl w:val="3"/>
    </w:pPr>
    <w:rPr>
      <w:sz w:val="22"/>
    </w:rPr>
  </w:style>
  <w:style w:type="paragraph" w:styleId="Heading5">
    <w:name w:val="heading 5"/>
    <w:basedOn w:val="HeadingBase"/>
    <w:next w:val="Normal"/>
    <w:link w:val="Heading5Char"/>
    <w:qFormat/>
    <w:rsid w:val="008E2256"/>
    <w:pPr>
      <w:spacing w:before="80"/>
      <w:outlineLvl w:val="4"/>
    </w:pPr>
    <w:rPr>
      <w:color w:val="918585"/>
      <w:sz w:val="20"/>
    </w:rPr>
  </w:style>
  <w:style w:type="paragraph" w:styleId="Heading6">
    <w:name w:val="heading 6"/>
    <w:basedOn w:val="HeadingBase"/>
    <w:next w:val="Normal"/>
    <w:link w:val="Heading6Char"/>
    <w:qFormat/>
    <w:rsid w:val="008E2256"/>
    <w:pPr>
      <w:spacing w:before="60"/>
      <w:outlineLvl w:val="5"/>
    </w:pPr>
    <w:rPr>
      <w:color w:val="918585"/>
      <w:sz w:val="20"/>
    </w:rPr>
  </w:style>
  <w:style w:type="paragraph" w:styleId="Heading7">
    <w:name w:val="heading 7"/>
    <w:basedOn w:val="Normal"/>
    <w:next w:val="Normal"/>
    <w:link w:val="Heading7Char"/>
    <w:qFormat/>
    <w:rsid w:val="008E2256"/>
    <w:pPr>
      <w:ind w:left="720"/>
      <w:outlineLvl w:val="6"/>
    </w:pPr>
    <w:rPr>
      <w:i/>
    </w:rPr>
  </w:style>
  <w:style w:type="paragraph" w:styleId="Heading8">
    <w:name w:val="heading 8"/>
    <w:basedOn w:val="Normal"/>
    <w:next w:val="Normal"/>
    <w:link w:val="Heading8Char"/>
    <w:qFormat/>
    <w:rsid w:val="008E2256"/>
    <w:pPr>
      <w:ind w:left="720"/>
      <w:outlineLvl w:val="7"/>
    </w:pPr>
    <w:rPr>
      <w:i/>
    </w:rPr>
  </w:style>
  <w:style w:type="paragraph" w:styleId="Heading9">
    <w:name w:val="heading 9"/>
    <w:basedOn w:val="Normal"/>
    <w:next w:val="Normal"/>
    <w:link w:val="Heading9Char"/>
    <w:qFormat/>
    <w:rsid w:val="008E2256"/>
    <w:pPr>
      <w:ind w:left="720"/>
      <w:outlineLvl w:val="8"/>
    </w:pPr>
    <w:rPr>
      <w:i/>
    </w:rPr>
  </w:style>
  <w:style w:type="character" w:default="1" w:styleId="DefaultParagraphFont">
    <w:name w:val="Default Paragraph Font"/>
    <w:uiPriority w:val="1"/>
    <w:unhideWhenUsed/>
    <w:rsid w:val="008E22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2256"/>
  </w:style>
  <w:style w:type="character" w:customStyle="1" w:styleId="Heading1Char">
    <w:name w:val="Heading 1 Char"/>
    <w:basedOn w:val="DefaultParagraphFont"/>
    <w:link w:val="Heading1"/>
    <w:rsid w:val="008E2256"/>
    <w:rPr>
      <w:rFonts w:ascii="Times New Roman" w:eastAsia="Times New Roman" w:hAnsi="Times New Roman" w:cs="Times New Roman"/>
      <w:b/>
      <w:sz w:val="32"/>
      <w:szCs w:val="20"/>
      <w:lang w:eastAsia="en-US"/>
    </w:rPr>
  </w:style>
  <w:style w:type="paragraph" w:styleId="BodyText">
    <w:name w:val="Body Text"/>
    <w:basedOn w:val="Normal"/>
    <w:link w:val="BodyTextChar"/>
    <w:rsid w:val="008E225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E2256"/>
    <w:rPr>
      <w:rFonts w:ascii="Times New Roman" w:eastAsia="Times New Roman" w:hAnsi="Times New Roman" w:cs="Times New Roman"/>
      <w:sz w:val="24"/>
      <w:lang w:val="en-US" w:eastAsia="en-US"/>
    </w:rPr>
  </w:style>
  <w:style w:type="paragraph" w:styleId="Footer">
    <w:name w:val="footer"/>
    <w:basedOn w:val="Normal"/>
    <w:link w:val="FooterChar"/>
    <w:rsid w:val="008E22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2256"/>
    <w:rPr>
      <w:rFonts w:ascii="Times New Roman" w:eastAsia="Times New Roman" w:hAnsi="Times New Roman" w:cs="Times New Roman"/>
      <w:sz w:val="16"/>
      <w:lang w:val="en-US" w:eastAsia="en-US"/>
    </w:rPr>
  </w:style>
  <w:style w:type="paragraph" w:styleId="List">
    <w:name w:val="List"/>
    <w:basedOn w:val="BodyText"/>
    <w:next w:val="BodyText"/>
    <w:rsid w:val="008E2256"/>
    <w:pPr>
      <w:tabs>
        <w:tab w:val="left" w:pos="340"/>
      </w:tabs>
      <w:spacing w:before="60" w:after="60"/>
      <w:ind w:left="340" w:hanging="340"/>
    </w:pPr>
  </w:style>
  <w:style w:type="paragraph" w:styleId="ListBullet">
    <w:name w:val="List Bullet"/>
    <w:basedOn w:val="List"/>
    <w:rsid w:val="008E2256"/>
    <w:pPr>
      <w:numPr>
        <w:numId w:val="13"/>
      </w:numPr>
      <w:tabs>
        <w:tab w:val="clear" w:pos="340"/>
      </w:tabs>
      <w:spacing w:before="40" w:after="40"/>
    </w:pPr>
  </w:style>
  <w:style w:type="character" w:customStyle="1" w:styleId="SpecialBold">
    <w:name w:val="Special Bold"/>
    <w:basedOn w:val="DefaultParagraphFont"/>
    <w:rsid w:val="008E2256"/>
    <w:rPr>
      <w:b/>
      <w:spacing w:val="0"/>
    </w:rPr>
  </w:style>
  <w:style w:type="paragraph" w:styleId="ListBullet2">
    <w:name w:val="List Bullet 2"/>
    <w:basedOn w:val="List2"/>
    <w:rsid w:val="008E2256"/>
    <w:pPr>
      <w:numPr>
        <w:numId w:val="14"/>
      </w:numPr>
      <w:tabs>
        <w:tab w:val="clear" w:pos="680"/>
      </w:tabs>
    </w:pPr>
  </w:style>
  <w:style w:type="paragraph" w:styleId="Header">
    <w:name w:val="header"/>
    <w:basedOn w:val="Normal"/>
    <w:link w:val="HeaderChar"/>
    <w:rsid w:val="008E22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225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E2256"/>
    <w:pPr>
      <w:spacing w:before="240" w:after="120"/>
      <w:outlineLvl w:val="0"/>
    </w:pPr>
    <w:rPr>
      <w:rFonts w:ascii="Times New Roman" w:hAnsi="Times New Roman"/>
      <w:b/>
      <w:sz w:val="28"/>
    </w:rPr>
  </w:style>
  <w:style w:type="paragraph" w:customStyle="1" w:styleId="AllowPageBreak">
    <w:name w:val="AllowPageBreak"/>
    <w:rsid w:val="008E225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E2256"/>
    <w:pPr>
      <w:tabs>
        <w:tab w:val="left" w:pos="680"/>
      </w:tabs>
      <w:spacing w:before="60" w:after="60"/>
      <w:ind w:left="680" w:hanging="340"/>
    </w:pPr>
  </w:style>
  <w:style w:type="character" w:customStyle="1" w:styleId="BoldandItalics">
    <w:name w:val="Bold and Italics"/>
    <w:qFormat/>
    <w:rsid w:val="008E2256"/>
    <w:rPr>
      <w:b/>
      <w:i/>
      <w:u w:val="none"/>
    </w:rPr>
  </w:style>
  <w:style w:type="character" w:customStyle="1" w:styleId="Heading2Char">
    <w:name w:val="Heading 2 Char"/>
    <w:basedOn w:val="DefaultParagraphFont"/>
    <w:link w:val="Heading2"/>
    <w:rsid w:val="008E22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22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22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22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22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225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E225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E2256"/>
    <w:rPr>
      <w:rFonts w:ascii="Courier New" w:eastAsia="Times New Roman" w:hAnsi="Courier New" w:cs="Times New Roman"/>
      <w:i/>
      <w:szCs w:val="20"/>
      <w:lang w:val="en-US" w:eastAsia="en-US"/>
    </w:rPr>
  </w:style>
  <w:style w:type="paragraph" w:customStyle="1" w:styleId="HeadingBase">
    <w:name w:val="Heading Base"/>
    <w:rsid w:val="008E22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2256"/>
    <w:pPr>
      <w:tabs>
        <w:tab w:val="right" w:leader="dot" w:pos="9072"/>
      </w:tabs>
      <w:ind w:left="567"/>
    </w:pPr>
    <w:rPr>
      <w:szCs w:val="22"/>
    </w:rPr>
  </w:style>
  <w:style w:type="paragraph" w:customStyle="1" w:styleId="TOCBase">
    <w:name w:val="TOC Base"/>
    <w:rsid w:val="008E22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2256"/>
    <w:pPr>
      <w:tabs>
        <w:tab w:val="right" w:leader="dot" w:pos="9072"/>
      </w:tabs>
      <w:spacing w:before="40" w:after="40"/>
      <w:ind w:left="284"/>
    </w:pPr>
    <w:rPr>
      <w:rFonts w:ascii="Times New Roman" w:hAnsi="Times New Roman"/>
    </w:rPr>
  </w:style>
  <w:style w:type="paragraph" w:styleId="TOC1">
    <w:name w:val="toc 1"/>
    <w:basedOn w:val="TOCBase"/>
    <w:next w:val="Normal"/>
    <w:rsid w:val="008E225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E2256"/>
    <w:pPr>
      <w:spacing w:before="5040"/>
      <w:jc w:val="center"/>
    </w:pPr>
    <w:rPr>
      <w:sz w:val="48"/>
      <w:szCs w:val="72"/>
      <w:lang w:val="en-US"/>
    </w:rPr>
  </w:style>
  <w:style w:type="character" w:customStyle="1" w:styleId="TitleChar">
    <w:name w:val="Title Char"/>
    <w:basedOn w:val="DefaultParagraphFont"/>
    <w:link w:val="Title"/>
    <w:rsid w:val="008E22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2256"/>
    <w:pPr>
      <w:tabs>
        <w:tab w:val="left" w:pos="3600"/>
        <w:tab w:val="left" w:pos="3958"/>
      </w:tabs>
    </w:pPr>
  </w:style>
  <w:style w:type="paragraph" w:customStyle="1" w:styleId="Note">
    <w:name w:val="Note"/>
    <w:basedOn w:val="BodyText"/>
    <w:rsid w:val="008E22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2256"/>
    <w:pPr>
      <w:framePr w:wrap="auto" w:hAnchor="text" w:y="6049"/>
    </w:pPr>
    <w:rPr>
      <w:color w:val="000000"/>
      <w:sz w:val="40"/>
    </w:rPr>
  </w:style>
  <w:style w:type="paragraph" w:customStyle="1" w:styleId="TOCTitle">
    <w:name w:val="TOCTitle"/>
    <w:basedOn w:val="Heading1"/>
    <w:rsid w:val="008E2256"/>
    <w:pPr>
      <w:spacing w:after="240"/>
      <w:jc w:val="center"/>
      <w:outlineLvl w:val="9"/>
    </w:pPr>
    <w:rPr>
      <w:caps/>
    </w:rPr>
  </w:style>
  <w:style w:type="paragraph" w:customStyle="1" w:styleId="Version">
    <w:name w:val="Version"/>
    <w:rsid w:val="008E22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E2256"/>
    <w:pPr>
      <w:keepNext w:val="0"/>
      <w:tabs>
        <w:tab w:val="right" w:pos="4176"/>
      </w:tabs>
      <w:ind w:left="198" w:hanging="198"/>
    </w:pPr>
    <w:rPr>
      <w:rFonts w:ascii="Garamond" w:hAnsi="Garamond"/>
    </w:rPr>
  </w:style>
  <w:style w:type="paragraph" w:styleId="IndexHeading">
    <w:name w:val="index heading"/>
    <w:basedOn w:val="Normal"/>
    <w:next w:val="Index1"/>
    <w:semiHidden/>
    <w:rsid w:val="008E2256"/>
    <w:pPr>
      <w:spacing w:before="120" w:after="120"/>
    </w:pPr>
    <w:rPr>
      <w:rFonts w:ascii="Arial" w:hAnsi="Arial"/>
      <w:b/>
      <w:color w:val="918585"/>
      <w:sz w:val="24"/>
    </w:rPr>
  </w:style>
  <w:style w:type="paragraph" w:customStyle="1" w:styleId="Chapter">
    <w:name w:val="Chapter"/>
    <w:basedOn w:val="Normal"/>
    <w:rsid w:val="008E2256"/>
    <w:pPr>
      <w:spacing w:before="240"/>
    </w:pPr>
    <w:rPr>
      <w:rFonts w:ascii="Times New Roman" w:hAnsi="Times New Roman"/>
      <w:smallCaps/>
      <w:spacing w:val="80"/>
      <w:sz w:val="28"/>
    </w:rPr>
  </w:style>
  <w:style w:type="paragraph" w:customStyle="1" w:styleId="InChapter">
    <w:name w:val="InChapter"/>
    <w:basedOn w:val="Heading3"/>
    <w:rsid w:val="008E2256"/>
    <w:pPr>
      <w:spacing w:after="240"/>
      <w:outlineLvl w:val="9"/>
    </w:pPr>
    <w:rPr>
      <w:noProof/>
    </w:rPr>
  </w:style>
  <w:style w:type="paragraph" w:styleId="Index2">
    <w:name w:val="index 2"/>
    <w:basedOn w:val="Normal"/>
    <w:next w:val="Normal"/>
    <w:semiHidden/>
    <w:rsid w:val="008E2256"/>
    <w:pPr>
      <w:tabs>
        <w:tab w:val="right" w:pos="4176"/>
      </w:tabs>
      <w:ind w:left="568" w:hanging="284"/>
    </w:pPr>
    <w:rPr>
      <w:rFonts w:ascii="Garamond" w:hAnsi="Garamond"/>
    </w:rPr>
  </w:style>
  <w:style w:type="paragraph" w:customStyle="1" w:styleId="Byline">
    <w:name w:val="Byline"/>
    <w:rsid w:val="008E22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2256"/>
    <w:pPr>
      <w:tabs>
        <w:tab w:val="clear" w:pos="3600"/>
        <w:tab w:val="clear" w:pos="3958"/>
      </w:tabs>
      <w:jc w:val="right"/>
    </w:pPr>
  </w:style>
  <w:style w:type="character" w:styleId="Emphasis">
    <w:name w:val="Emphasis"/>
    <w:basedOn w:val="DefaultParagraphFont"/>
    <w:qFormat/>
    <w:rsid w:val="008E2256"/>
    <w:rPr>
      <w:i/>
    </w:rPr>
  </w:style>
  <w:style w:type="paragraph" w:styleId="Caption">
    <w:name w:val="caption"/>
    <w:basedOn w:val="BodyText"/>
    <w:next w:val="Normal"/>
    <w:qFormat/>
    <w:rsid w:val="008E2256"/>
    <w:pPr>
      <w:framePr w:w="2268" w:hSpace="181" w:vSpace="181" w:wrap="around" w:vAnchor="text" w:hAnchor="page" w:x="1135" w:y="285" w:anchorLock="1"/>
    </w:pPr>
    <w:rPr>
      <w:i/>
    </w:rPr>
  </w:style>
  <w:style w:type="paragraph" w:customStyle="1" w:styleId="MiniTOCTitle">
    <w:name w:val="MiniTOCTitle"/>
    <w:basedOn w:val="Heading4"/>
    <w:rsid w:val="008E2256"/>
    <w:pPr>
      <w:spacing w:before="240"/>
      <w:outlineLvl w:val="9"/>
    </w:pPr>
    <w:rPr>
      <w:noProof/>
      <w:sz w:val="24"/>
    </w:rPr>
  </w:style>
  <w:style w:type="paragraph" w:customStyle="1" w:styleId="MiniTOCItem">
    <w:name w:val="MiniTOCItem"/>
    <w:basedOn w:val="ListBullet"/>
    <w:rsid w:val="008E2256"/>
    <w:pPr>
      <w:numPr>
        <w:numId w:val="0"/>
      </w:numPr>
      <w:tabs>
        <w:tab w:val="right" w:leader="dot" w:pos="6521"/>
      </w:tabs>
      <w:spacing w:before="0" w:after="0"/>
    </w:pPr>
  </w:style>
  <w:style w:type="paragraph" w:customStyle="1" w:styleId="TOFTitle">
    <w:name w:val="TOFTitle"/>
    <w:basedOn w:val="TOCTitle"/>
    <w:rsid w:val="008E2256"/>
  </w:style>
  <w:style w:type="paragraph" w:styleId="TableofFigures">
    <w:name w:val="table of figures"/>
    <w:basedOn w:val="Normal"/>
    <w:next w:val="Normal"/>
    <w:semiHidden/>
    <w:rsid w:val="008E2256"/>
    <w:pPr>
      <w:tabs>
        <w:tab w:val="right" w:leader="dot" w:pos="9072"/>
      </w:tabs>
      <w:ind w:left="970" w:hanging="403"/>
    </w:pPr>
    <w:rPr>
      <w:rFonts w:ascii="Times New Roman" w:hAnsi="Times New Roman"/>
      <w:b/>
    </w:rPr>
  </w:style>
  <w:style w:type="paragraph" w:styleId="ListNumber">
    <w:name w:val="List Number"/>
    <w:basedOn w:val="List"/>
    <w:rsid w:val="008E2256"/>
    <w:pPr>
      <w:numPr>
        <w:numId w:val="11"/>
      </w:numPr>
    </w:pPr>
  </w:style>
  <w:style w:type="character" w:customStyle="1" w:styleId="WingdingSymbols">
    <w:name w:val="Wingding Symbols"/>
    <w:rsid w:val="008E2256"/>
    <w:rPr>
      <w:rFonts w:ascii="Wingdings" w:hAnsi="Wingdings"/>
    </w:rPr>
  </w:style>
  <w:style w:type="paragraph" w:customStyle="1" w:styleId="TableHeading">
    <w:name w:val="Table Heading"/>
    <w:basedOn w:val="HeadingBase"/>
    <w:rsid w:val="008E2256"/>
    <w:pPr>
      <w:keepLines/>
      <w:pBdr>
        <w:bottom w:val="single" w:sz="6" w:space="1" w:color="918585"/>
      </w:pBdr>
      <w:spacing w:before="240"/>
    </w:pPr>
  </w:style>
  <w:style w:type="character" w:customStyle="1" w:styleId="HotSpot">
    <w:name w:val="HotSpot"/>
    <w:rsid w:val="008E2256"/>
    <w:rPr>
      <w:color w:val="0033CC"/>
      <w:u w:val="none"/>
    </w:rPr>
  </w:style>
  <w:style w:type="paragraph" w:customStyle="1" w:styleId="BodyTextRight">
    <w:name w:val="Body Text Right"/>
    <w:basedOn w:val="BodyText"/>
    <w:rsid w:val="008E2256"/>
    <w:pPr>
      <w:spacing w:before="0" w:after="0"/>
      <w:jc w:val="right"/>
    </w:pPr>
  </w:style>
  <w:style w:type="paragraph" w:styleId="Index3">
    <w:name w:val="index 3"/>
    <w:basedOn w:val="ListNumber2"/>
    <w:next w:val="Normal"/>
    <w:semiHidden/>
    <w:rsid w:val="008E2256"/>
    <w:pPr>
      <w:numPr>
        <w:numId w:val="0"/>
      </w:numPr>
      <w:tabs>
        <w:tab w:val="right" w:leader="dot" w:pos="4176"/>
      </w:tabs>
    </w:pPr>
  </w:style>
  <w:style w:type="paragraph" w:styleId="ListNumber2">
    <w:name w:val="List Number 2"/>
    <w:basedOn w:val="List2"/>
    <w:rsid w:val="008E2256"/>
    <w:pPr>
      <w:numPr>
        <w:numId w:val="10"/>
      </w:numPr>
      <w:tabs>
        <w:tab w:val="clear" w:pos="1060"/>
      </w:tabs>
    </w:pPr>
  </w:style>
  <w:style w:type="paragraph" w:customStyle="1" w:styleId="MarginNote">
    <w:name w:val="Margin Note"/>
    <w:basedOn w:val="BodyText"/>
    <w:rsid w:val="008E22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22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225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E2256"/>
    <w:rPr>
      <w:sz w:val="32"/>
    </w:rPr>
  </w:style>
  <w:style w:type="paragraph" w:customStyle="1" w:styleId="HeadingProcedure">
    <w:name w:val="Heading Procedure"/>
    <w:basedOn w:val="HeadingBase"/>
    <w:next w:val="Normal"/>
    <w:rsid w:val="008E2256"/>
    <w:pPr>
      <w:tabs>
        <w:tab w:val="left" w:pos="0"/>
      </w:tabs>
      <w:spacing w:before="120" w:after="60"/>
    </w:pPr>
    <w:rPr>
      <w:i/>
      <w:color w:val="918585"/>
      <w:sz w:val="22"/>
    </w:rPr>
  </w:style>
  <w:style w:type="paragraph" w:customStyle="1" w:styleId="TableBodyText">
    <w:name w:val="Table Body Text"/>
    <w:basedOn w:val="BodyText"/>
    <w:rsid w:val="008E2256"/>
    <w:pPr>
      <w:spacing w:before="60" w:after="60"/>
    </w:pPr>
  </w:style>
  <w:style w:type="paragraph" w:styleId="ListContinue">
    <w:name w:val="List Continue"/>
    <w:basedOn w:val="List"/>
    <w:rsid w:val="008E2256"/>
    <w:pPr>
      <w:ind w:firstLine="0"/>
    </w:pPr>
  </w:style>
  <w:style w:type="paragraph" w:customStyle="1" w:styleId="ListNote">
    <w:name w:val="List Note"/>
    <w:basedOn w:val="List"/>
    <w:rsid w:val="008E2256"/>
    <w:pPr>
      <w:pBdr>
        <w:top w:val="single" w:sz="6" w:space="2" w:color="918585"/>
        <w:bottom w:val="single" w:sz="6" w:space="2" w:color="918585"/>
      </w:pBdr>
      <w:tabs>
        <w:tab w:val="left" w:pos="1021"/>
      </w:tabs>
      <w:ind w:firstLine="0"/>
    </w:pPr>
  </w:style>
  <w:style w:type="paragraph" w:customStyle="1" w:styleId="Warning">
    <w:name w:val="Warning"/>
    <w:basedOn w:val="BodyText"/>
    <w:rsid w:val="008E2256"/>
    <w:pPr>
      <w:shd w:val="clear" w:color="auto" w:fill="D9D9D9"/>
      <w:tabs>
        <w:tab w:val="left" w:pos="992"/>
      </w:tabs>
      <w:ind w:left="119" w:right="119"/>
    </w:pPr>
    <w:rPr>
      <w:sz w:val="20"/>
    </w:rPr>
  </w:style>
  <w:style w:type="paragraph" w:customStyle="1" w:styleId="MarginIcons">
    <w:name w:val="Margin Icons"/>
    <w:basedOn w:val="BodyText"/>
    <w:rsid w:val="008E22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2256"/>
    <w:rPr>
      <w:rFonts w:ascii="Courier New" w:hAnsi="Courier New"/>
    </w:rPr>
  </w:style>
  <w:style w:type="paragraph" w:customStyle="1" w:styleId="NoteBullet">
    <w:name w:val="Note Bullet"/>
    <w:basedOn w:val="Note"/>
    <w:rsid w:val="008E2256"/>
    <w:pPr>
      <w:tabs>
        <w:tab w:val="clear" w:pos="680"/>
      </w:tabs>
      <w:spacing w:before="60" w:after="60"/>
    </w:pPr>
  </w:style>
  <w:style w:type="paragraph" w:customStyle="1" w:styleId="SubHeading2">
    <w:name w:val="SubHeading2"/>
    <w:basedOn w:val="HeadingBase"/>
    <w:rsid w:val="008E2256"/>
    <w:pPr>
      <w:spacing w:before="240" w:after="60"/>
    </w:pPr>
    <w:rPr>
      <w:sz w:val="20"/>
    </w:rPr>
  </w:style>
  <w:style w:type="paragraph" w:customStyle="1" w:styleId="SubHeading1">
    <w:name w:val="SubHeading1"/>
    <w:basedOn w:val="HeadingBase"/>
    <w:rsid w:val="008E2256"/>
    <w:pPr>
      <w:spacing w:before="240" w:after="60"/>
    </w:pPr>
    <w:rPr>
      <w:color w:val="918585"/>
      <w:sz w:val="22"/>
    </w:rPr>
  </w:style>
  <w:style w:type="paragraph" w:customStyle="1" w:styleId="SideHeading">
    <w:name w:val="Side Heading"/>
    <w:basedOn w:val="HeadingBase"/>
    <w:rsid w:val="008E22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2256"/>
    <w:pPr>
      <w:numPr>
        <w:numId w:val="12"/>
      </w:numPr>
    </w:pPr>
  </w:style>
  <w:style w:type="paragraph" w:styleId="PlainText">
    <w:name w:val="Plain Text"/>
    <w:basedOn w:val="Normal"/>
    <w:link w:val="PlainTextChar"/>
    <w:rsid w:val="008E2256"/>
    <w:rPr>
      <w:sz w:val="20"/>
    </w:rPr>
  </w:style>
  <w:style w:type="character" w:customStyle="1" w:styleId="PlainTextChar">
    <w:name w:val="Plain Text Char"/>
    <w:basedOn w:val="DefaultParagraphFont"/>
    <w:link w:val="PlainText"/>
    <w:rsid w:val="008E225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E2256"/>
    <w:rPr>
      <w:b/>
      <w:smallCaps/>
    </w:rPr>
  </w:style>
  <w:style w:type="paragraph" w:customStyle="1" w:styleId="TableListNumber">
    <w:name w:val="Table List Number"/>
    <w:basedOn w:val="ListNumber"/>
    <w:rsid w:val="008E2256"/>
    <w:pPr>
      <w:numPr>
        <w:numId w:val="0"/>
      </w:numPr>
    </w:pPr>
  </w:style>
  <w:style w:type="paragraph" w:styleId="TOC4">
    <w:name w:val="toc 4"/>
    <w:basedOn w:val="TOCBase"/>
    <w:next w:val="Normal"/>
    <w:semiHidden/>
    <w:rsid w:val="008E2256"/>
    <w:pPr>
      <w:tabs>
        <w:tab w:val="right" w:leader="dot" w:pos="9071"/>
      </w:tabs>
      <w:ind w:left="1701"/>
    </w:pPr>
  </w:style>
  <w:style w:type="paragraph" w:customStyle="1" w:styleId="ListAlpha">
    <w:name w:val="List Alpha"/>
    <w:basedOn w:val="List"/>
    <w:rsid w:val="008E2256"/>
    <w:pPr>
      <w:numPr>
        <w:numId w:val="9"/>
      </w:numPr>
    </w:pPr>
  </w:style>
  <w:style w:type="paragraph" w:customStyle="1" w:styleId="ListAlpha2">
    <w:name w:val="List Alpha 2"/>
    <w:basedOn w:val="List2"/>
    <w:rsid w:val="008E2256"/>
    <w:pPr>
      <w:numPr>
        <w:numId w:val="8"/>
      </w:numPr>
    </w:pPr>
  </w:style>
  <w:style w:type="paragraph" w:styleId="List3">
    <w:name w:val="List 3"/>
    <w:basedOn w:val="BodyText"/>
    <w:rsid w:val="008E2256"/>
    <w:pPr>
      <w:tabs>
        <w:tab w:val="left" w:pos="1021"/>
      </w:tabs>
      <w:spacing w:before="60" w:after="60"/>
      <w:ind w:left="1020" w:hanging="340"/>
    </w:pPr>
  </w:style>
  <w:style w:type="paragraph" w:styleId="List4">
    <w:name w:val="List 4"/>
    <w:basedOn w:val="BodyText"/>
    <w:rsid w:val="008E2256"/>
    <w:pPr>
      <w:tabs>
        <w:tab w:val="left" w:pos="1361"/>
      </w:tabs>
      <w:spacing w:before="60" w:after="60"/>
      <w:ind w:left="1361" w:hanging="340"/>
    </w:pPr>
  </w:style>
  <w:style w:type="paragraph" w:styleId="List5">
    <w:name w:val="List 5"/>
    <w:basedOn w:val="BodyText"/>
    <w:rsid w:val="008E2256"/>
    <w:pPr>
      <w:tabs>
        <w:tab w:val="left" w:pos="1701"/>
      </w:tabs>
      <w:spacing w:before="60" w:after="60"/>
      <w:ind w:left="1701" w:hanging="340"/>
    </w:pPr>
  </w:style>
  <w:style w:type="paragraph" w:styleId="ListBullet3">
    <w:name w:val="List Bullet 3"/>
    <w:basedOn w:val="List3"/>
    <w:rsid w:val="008E2256"/>
    <w:pPr>
      <w:numPr>
        <w:numId w:val="15"/>
      </w:numPr>
      <w:tabs>
        <w:tab w:val="clear" w:pos="1021"/>
      </w:tabs>
      <w:ind w:left="1037" w:hanging="357"/>
    </w:pPr>
  </w:style>
  <w:style w:type="paragraph" w:styleId="ListBullet4">
    <w:name w:val="List Bullet 4"/>
    <w:basedOn w:val="List4"/>
    <w:rsid w:val="008E2256"/>
    <w:pPr>
      <w:numPr>
        <w:numId w:val="3"/>
      </w:numPr>
    </w:pPr>
  </w:style>
  <w:style w:type="paragraph" w:styleId="ListBullet5">
    <w:name w:val="List Bullet 5"/>
    <w:basedOn w:val="List5"/>
    <w:rsid w:val="008E2256"/>
    <w:pPr>
      <w:numPr>
        <w:numId w:val="4"/>
      </w:numPr>
    </w:pPr>
  </w:style>
  <w:style w:type="paragraph" w:styleId="ListContinue2">
    <w:name w:val="List Continue 2"/>
    <w:basedOn w:val="List2"/>
    <w:rsid w:val="008E2256"/>
    <w:pPr>
      <w:ind w:firstLine="0"/>
    </w:pPr>
  </w:style>
  <w:style w:type="paragraph" w:styleId="ListContinue3">
    <w:name w:val="List Continue 3"/>
    <w:basedOn w:val="List3"/>
    <w:rsid w:val="008E2256"/>
    <w:pPr>
      <w:ind w:left="1021" w:firstLine="0"/>
    </w:pPr>
  </w:style>
  <w:style w:type="paragraph" w:styleId="ListContinue4">
    <w:name w:val="List Continue 4"/>
    <w:basedOn w:val="List4"/>
    <w:rsid w:val="008E2256"/>
    <w:pPr>
      <w:ind w:firstLine="0"/>
    </w:pPr>
  </w:style>
  <w:style w:type="paragraph" w:styleId="ListContinue5">
    <w:name w:val="List Continue 5"/>
    <w:basedOn w:val="List5"/>
    <w:rsid w:val="008E2256"/>
    <w:pPr>
      <w:ind w:firstLine="0"/>
    </w:pPr>
  </w:style>
  <w:style w:type="paragraph" w:styleId="ListNumber3">
    <w:name w:val="List Number 3"/>
    <w:basedOn w:val="List3"/>
    <w:rsid w:val="008E2256"/>
    <w:pPr>
      <w:numPr>
        <w:numId w:val="5"/>
      </w:numPr>
    </w:pPr>
  </w:style>
  <w:style w:type="paragraph" w:styleId="ListNumber4">
    <w:name w:val="List Number 4"/>
    <w:basedOn w:val="List4"/>
    <w:rsid w:val="008E2256"/>
    <w:pPr>
      <w:numPr>
        <w:numId w:val="6"/>
      </w:numPr>
    </w:pPr>
  </w:style>
  <w:style w:type="paragraph" w:styleId="ListNumber5">
    <w:name w:val="List Number 5"/>
    <w:basedOn w:val="List5"/>
    <w:rsid w:val="008E2256"/>
    <w:pPr>
      <w:numPr>
        <w:numId w:val="7"/>
      </w:numPr>
    </w:pPr>
  </w:style>
  <w:style w:type="paragraph" w:styleId="BlockText">
    <w:name w:val="Block Text"/>
    <w:basedOn w:val="Normal"/>
    <w:rsid w:val="008E2256"/>
    <w:pPr>
      <w:spacing w:after="120"/>
      <w:ind w:left="1440" w:right="1440"/>
    </w:pPr>
  </w:style>
  <w:style w:type="character" w:customStyle="1" w:styleId="Subscript">
    <w:name w:val="Subscript"/>
    <w:basedOn w:val="DefaultParagraphFont"/>
    <w:rsid w:val="008E2256"/>
    <w:rPr>
      <w:sz w:val="16"/>
      <w:vertAlign w:val="subscript"/>
    </w:rPr>
  </w:style>
  <w:style w:type="character" w:customStyle="1" w:styleId="Superscript">
    <w:name w:val="Superscript"/>
    <w:basedOn w:val="DefaultParagraphFont"/>
    <w:rsid w:val="008E2256"/>
    <w:rPr>
      <w:sz w:val="16"/>
      <w:vertAlign w:val="superscript"/>
    </w:rPr>
  </w:style>
  <w:style w:type="character" w:customStyle="1" w:styleId="Symbols">
    <w:name w:val="Symbols"/>
    <w:basedOn w:val="DefaultParagraphFont"/>
    <w:rsid w:val="008E2256"/>
    <w:rPr>
      <w:rFonts w:ascii="Symbol" w:hAnsi="Symbol"/>
    </w:rPr>
  </w:style>
  <w:style w:type="character" w:customStyle="1" w:styleId="MenuOptions">
    <w:name w:val="Menu Options"/>
    <w:basedOn w:val="DefaultParagraphFont"/>
    <w:rsid w:val="008E2256"/>
    <w:rPr>
      <w:rFonts w:ascii="Arial Narrow" w:hAnsi="Arial Narrow"/>
      <w:smallCaps/>
    </w:rPr>
  </w:style>
  <w:style w:type="character" w:customStyle="1" w:styleId="Buttons">
    <w:name w:val="Buttons"/>
    <w:basedOn w:val="DefaultParagraphFont"/>
    <w:rsid w:val="008E2256"/>
    <w:rPr>
      <w:b/>
    </w:rPr>
  </w:style>
  <w:style w:type="character" w:customStyle="1" w:styleId="Underlined">
    <w:name w:val="Underlined"/>
    <w:basedOn w:val="DefaultParagraphFont"/>
    <w:rsid w:val="008E2256"/>
    <w:rPr>
      <w:u w:val="single"/>
    </w:rPr>
  </w:style>
  <w:style w:type="paragraph" w:customStyle="1" w:styleId="TableBodyTextRight">
    <w:name w:val="Table Body Text Right"/>
    <w:basedOn w:val="TableBodyText"/>
    <w:rsid w:val="008E2256"/>
    <w:pPr>
      <w:widowControl w:val="0"/>
      <w:autoSpaceDE w:val="0"/>
      <w:autoSpaceDN w:val="0"/>
      <w:adjustRightInd w:val="0"/>
      <w:jc w:val="right"/>
    </w:pPr>
    <w:rPr>
      <w:rFonts w:cs="Arial"/>
      <w:szCs w:val="18"/>
    </w:rPr>
  </w:style>
  <w:style w:type="paragraph" w:customStyle="1" w:styleId="CopyrightText">
    <w:name w:val="Copyright Text"/>
    <w:basedOn w:val="BodyText"/>
    <w:rsid w:val="008E2256"/>
    <w:rPr>
      <w:sz w:val="18"/>
    </w:rPr>
  </w:style>
  <w:style w:type="paragraph" w:customStyle="1" w:styleId="BodySmallRight">
    <w:name w:val="Body Small Right"/>
    <w:basedOn w:val="BodyTextRight"/>
    <w:rsid w:val="008E2256"/>
    <w:rPr>
      <w:sz w:val="18"/>
      <w:szCs w:val="18"/>
    </w:rPr>
  </w:style>
  <w:style w:type="paragraph" w:customStyle="1" w:styleId="MarginEdition">
    <w:name w:val="Margin Edition"/>
    <w:basedOn w:val="MarginNote"/>
    <w:rsid w:val="008E2256"/>
    <w:pPr>
      <w:spacing w:before="0" w:after="0"/>
    </w:pPr>
    <w:rPr>
      <w:rFonts w:ascii="Times New Roman" w:hAnsi="Times New Roman"/>
      <w:color w:val="999999"/>
    </w:rPr>
  </w:style>
  <w:style w:type="paragraph" w:customStyle="1" w:styleId="Spacer">
    <w:name w:val="Spacer"/>
    <w:basedOn w:val="Normal"/>
    <w:rsid w:val="008E2256"/>
    <w:rPr>
      <w:sz w:val="2"/>
      <w:szCs w:val="2"/>
    </w:rPr>
  </w:style>
  <w:style w:type="character" w:customStyle="1" w:styleId="Small">
    <w:name w:val="Small"/>
    <w:basedOn w:val="DefaultParagraphFont"/>
    <w:rsid w:val="008E2256"/>
    <w:rPr>
      <w:sz w:val="16"/>
    </w:rPr>
  </w:style>
  <w:style w:type="paragraph" w:customStyle="1" w:styleId="WideTable">
    <w:name w:val="Wide Table"/>
    <w:basedOn w:val="Normal"/>
    <w:rsid w:val="008E2256"/>
    <w:pPr>
      <w:ind w:left="-1418"/>
    </w:pPr>
    <w:rPr>
      <w:sz w:val="2"/>
      <w:szCs w:val="2"/>
    </w:rPr>
  </w:style>
  <w:style w:type="character" w:styleId="PageNumber">
    <w:name w:val="page number"/>
    <w:basedOn w:val="DefaultParagraphFont"/>
    <w:rsid w:val="008E2256"/>
  </w:style>
  <w:style w:type="paragraph" w:styleId="Quote">
    <w:name w:val="Quote"/>
    <w:basedOn w:val="Heading1"/>
    <w:link w:val="QuoteChar"/>
    <w:qFormat/>
    <w:rsid w:val="008E2256"/>
    <w:rPr>
      <w:b w:val="0"/>
      <w:sz w:val="72"/>
      <w:szCs w:val="72"/>
      <w:lang w:val="en-NZ"/>
    </w:rPr>
  </w:style>
  <w:style w:type="character" w:customStyle="1" w:styleId="QuoteChar">
    <w:name w:val="Quote Char"/>
    <w:basedOn w:val="DefaultParagraphFont"/>
    <w:link w:val="Quote"/>
    <w:rsid w:val="008E22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2256"/>
    <w:pPr>
      <w:pageBreakBefore/>
    </w:pPr>
  </w:style>
  <w:style w:type="paragraph" w:customStyle="1" w:styleId="Border">
    <w:name w:val="Border"/>
    <w:basedOn w:val="Normal"/>
    <w:qFormat/>
    <w:rsid w:val="008E22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2256"/>
    <w:rPr>
      <w:b/>
      <w:bCs/>
      <w:i/>
      <w:iCs/>
      <w:color w:val="auto"/>
    </w:rPr>
  </w:style>
  <w:style w:type="paragraph" w:styleId="IntenseQuote">
    <w:name w:val="Intense Quote"/>
    <w:basedOn w:val="Normal"/>
    <w:next w:val="Normal"/>
    <w:link w:val="IntenseQuoteChar"/>
    <w:uiPriority w:val="30"/>
    <w:qFormat/>
    <w:rsid w:val="008E22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225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E2256"/>
    <w:rPr>
      <w:smallCaps/>
      <w:color w:val="auto"/>
      <w:u w:val="single"/>
    </w:rPr>
  </w:style>
  <w:style w:type="character" w:styleId="IntenseReference">
    <w:name w:val="Intense Reference"/>
    <w:basedOn w:val="DefaultParagraphFont"/>
    <w:uiPriority w:val="32"/>
    <w:qFormat/>
    <w:rsid w:val="008E2256"/>
    <w:rPr>
      <w:b/>
      <w:bCs/>
      <w:smallCaps/>
      <w:color w:val="auto"/>
      <w:spacing w:val="5"/>
      <w:u w:val="single"/>
    </w:rPr>
  </w:style>
  <w:style w:type="paragraph" w:customStyle="1" w:styleId="2ColumnHeading">
    <w:name w:val="2Column Heading"/>
    <w:basedOn w:val="BodyText"/>
    <w:qFormat/>
    <w:rsid w:val="008E2256"/>
    <w:pPr>
      <w:spacing w:after="60"/>
      <w:ind w:left="-2268"/>
    </w:pPr>
    <w:rPr>
      <w:b/>
    </w:rPr>
  </w:style>
  <w:style w:type="paragraph" w:customStyle="1" w:styleId="Heading1TOC">
    <w:name w:val="Heading1 TOC"/>
    <w:basedOn w:val="Normal"/>
    <w:qFormat/>
    <w:rsid w:val="008E2256"/>
    <w:pPr>
      <w:spacing w:before="240" w:after="120"/>
    </w:pPr>
    <w:rPr>
      <w:rFonts w:ascii="Times New Roman" w:hAnsi="Times New Roman"/>
      <w:b/>
      <w:sz w:val="32"/>
    </w:rPr>
  </w:style>
  <w:style w:type="paragraph" w:customStyle="1" w:styleId="Heading2TOC">
    <w:name w:val="Heading2 TOC"/>
    <w:basedOn w:val="Normal"/>
    <w:qFormat/>
    <w:rsid w:val="008E2256"/>
    <w:pPr>
      <w:spacing w:before="240" w:after="60"/>
    </w:pPr>
    <w:rPr>
      <w:rFonts w:ascii="Times New Roman" w:hAnsi="Times New Roman"/>
      <w:b/>
      <w:sz w:val="28"/>
    </w:rPr>
  </w:style>
  <w:style w:type="character" w:customStyle="1" w:styleId="Underline">
    <w:name w:val="Underline"/>
    <w:basedOn w:val="DefaultParagraphFont"/>
    <w:qFormat/>
    <w:rsid w:val="008E2256"/>
    <w:rPr>
      <w:u w:val="single"/>
    </w:rPr>
  </w:style>
  <w:style w:type="paragraph" w:styleId="BalloonText">
    <w:name w:val="Balloon Text"/>
    <w:basedOn w:val="Normal"/>
    <w:link w:val="BalloonTextChar"/>
    <w:rsid w:val="008E2256"/>
    <w:rPr>
      <w:rFonts w:ascii="Tahoma" w:hAnsi="Tahoma" w:cs="Tahoma"/>
      <w:sz w:val="16"/>
      <w:szCs w:val="16"/>
    </w:rPr>
  </w:style>
  <w:style w:type="character" w:customStyle="1" w:styleId="BalloonTextChar">
    <w:name w:val="Balloon Text Char"/>
    <w:basedOn w:val="DefaultParagraphFont"/>
    <w:link w:val="BalloonText"/>
    <w:rsid w:val="008E225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E225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E225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1263</Words>
  <Characters>8074</Characters>
  <Application>Microsoft Office Word</Application>
  <DocSecurity>0</DocSecurity>
  <Lines>296</Lines>
  <Paragraphs>142</Paragraphs>
  <ScaleCrop>false</ScaleCrop>
  <Company>Author-it Software Corporation Ltd.</Company>
  <LinksUpToDate>false</LinksUpToDate>
  <CharactersWithSpaces>9268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BSBOHS305B Contribute to OHS issue resolution</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2012-05-26T14:06:00Z</dcterms:created>
  <dcterms:modified xsi:type="dcterms:W3CDTF">2012-05-26T14:06:00Z</dcterms:modified>
</cp:coreProperties>
</file>