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A5C" w:rsidP="004E7A5C">
      <w:pPr>
        <w:pStyle w:val="Title"/>
      </w:pPr>
      <w:r>
        <w:fldChar w:fldCharType="begin"/>
      </w:r>
      <w:r>
        <w:instrText xml:space="preserve"> TITLE   \* MERGEFORMAT </w:instrText>
      </w:r>
      <w:r>
        <w:fldChar w:fldCharType="separate"/>
      </w:r>
      <w:r>
        <w:t>BSBOHS303B Contribute to OHS hazard identification and risk assessment</w:t>
      </w:r>
      <w:r>
        <w:fldChar w:fldCharType="end"/>
      </w:r>
    </w:p>
    <w:p w:rsidR="004E7A5C" w:rsidP="004E7A5C">
      <w:pPr>
        <w:pStyle w:val="Version"/>
        <w:sectPr w:rsidSect="002102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028C" w:rsidP="0021028C">
      <w:pPr>
        <w:pStyle w:val="SuperHeading"/>
      </w:pPr>
      <w:r w:rsidRPr="0021028C">
        <w:t>BSBOHS303B Contribute to OHS hazard identification and risk assessment</w:t>
      </w:r>
    </w:p>
    <w:p w:rsidR="00000000" w:rsidRPr="0021028C" w:rsidP="0021028C">
      <w:pPr>
        <w:pStyle w:val="SuperHeading"/>
      </w:pPr>
    </w:p>
    <w:p w:rsidR="00000000" w:rsidRPr="0021028C" w:rsidP="0021028C">
      <w:pPr>
        <w:pStyle w:val="Heading1"/>
      </w:pPr>
      <w:bookmarkStart w:id="1" w:name="O_66363"/>
      <w:bookmarkEnd w:id="1"/>
      <w:r w:rsidRPr="0021028C">
        <w:t>Modification History</w:t>
      </w:r>
    </w:p>
    <w:p w:rsidR="00000000" w:rsidRPr="0021028C" w:rsidP="0021028C">
      <w:pPr>
        <w:pStyle w:val="BodyText"/>
      </w:pPr>
      <w:r w:rsidRPr="0021028C">
        <w:t>Not applicable.</w:t>
      </w:r>
    </w:p>
    <w:p w:rsidR="00000000" w:rsidRPr="0021028C" w:rsidP="0021028C">
      <w:pPr>
        <w:pStyle w:val="AllowPageBreak"/>
      </w:pPr>
    </w:p>
    <w:p w:rsidR="00000000" w:rsidRPr="0021028C" w:rsidP="0021028C">
      <w:pPr>
        <w:pStyle w:val="Heading1"/>
      </w:pPr>
      <w:bookmarkStart w:id="2" w:name="O_66364"/>
      <w:bookmarkEnd w:id="2"/>
      <w:r w:rsidRPr="0021028C">
        <w:t>Unit Descriptor</w:t>
      </w:r>
    </w:p>
    <w:tbl>
      <w:tblPr>
        <w:tblW w:w="0" w:type="auto"/>
        <w:tblLayout w:type="fixed"/>
        <w:tblCellMar>
          <w:left w:w="62" w:type="dxa"/>
          <w:right w:w="62" w:type="dxa"/>
        </w:tblCellMar>
        <w:tblLook w:val="0000"/>
      </w:tblPr>
      <w:tblGrid>
        <w:gridCol w:w="2665"/>
        <w:gridCol w:w="5857"/>
      </w:tblGrid>
      <w:tr w:rsidTr="004E7A5C">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BodyText"/>
            </w:pPr>
            <w:r w:rsidRPr="0021028C">
              <w:t>This unit describes the performance outcomes, skills and knowledge required to con</w:t>
            </w:r>
            <w:r w:rsidRPr="0021028C">
              <w:t>tribute to occupational health and safety (OHS) hazard identification and risk assessment to promote the maintenance of OHS in the workplace. It includes determining relevant legislation and contributing to any actions to ensure compliance with OHS legisla</w:t>
            </w:r>
            <w:r w:rsidRPr="0021028C">
              <w:t>tion, codes and standards.</w:t>
            </w:r>
          </w:p>
          <w:p w:rsidR="00000000" w:rsidRPr="0021028C" w:rsidP="0021028C">
            <w:pPr>
              <w:pStyle w:val="BodyText"/>
            </w:pPr>
            <w:r w:rsidRPr="0021028C">
              <w:t>No licensing, legislative, regulatory or certification requirements apply to this unit at the time of endorsement.</w:t>
            </w: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3" w:name="O_66365"/>
      <w:bookmarkEnd w:id="3"/>
      <w:r w:rsidRPr="0021028C">
        <w:t>Application of the Unit</w:t>
      </w:r>
    </w:p>
    <w:tbl>
      <w:tblPr>
        <w:tblW w:w="0" w:type="auto"/>
        <w:tblLayout w:type="fixed"/>
        <w:tblCellMar>
          <w:left w:w="62" w:type="dxa"/>
          <w:right w:w="62" w:type="dxa"/>
        </w:tblCellMar>
        <w:tblLook w:val="0000"/>
      </w:tblPr>
      <w:tblGrid>
        <w:gridCol w:w="2755"/>
        <w:gridCol w:w="5767"/>
      </w:tblGrid>
      <w:tr w:rsidTr="004E7A5C">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BodyText"/>
            </w:pPr>
            <w:r w:rsidRPr="0021028C">
              <w:t>This unit applies to individuals who assist OHS specialists in relation to the identification of workplace hazards and assessment of OHS risks in the workplace.</w:t>
            </w: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4" w:name="O_66366"/>
      <w:bookmarkEnd w:id="4"/>
      <w:r w:rsidRPr="0021028C">
        <w:t>Licensing/Regulatory Information</w:t>
      </w:r>
    </w:p>
    <w:p w:rsidR="00000000" w:rsidRPr="0021028C" w:rsidP="0021028C">
      <w:pPr>
        <w:pStyle w:val="BodyText"/>
      </w:pPr>
      <w:r w:rsidRPr="0021028C">
        <w:t>Not applicable.</w:t>
      </w:r>
    </w:p>
    <w:p w:rsidR="00000000" w:rsidRPr="0021028C" w:rsidP="0021028C">
      <w:pPr>
        <w:pStyle w:val="AllowPageBreak"/>
      </w:pPr>
    </w:p>
    <w:p w:rsidR="00000000" w:rsidRPr="0021028C" w:rsidP="0021028C">
      <w:pPr>
        <w:pStyle w:val="Heading1"/>
      </w:pPr>
      <w:bookmarkStart w:id="5" w:name="O_66368"/>
      <w:bookmarkEnd w:id="5"/>
      <w:r w:rsidRPr="0021028C">
        <w:t>Pre-Requisites</w:t>
      </w:r>
    </w:p>
    <w:tbl>
      <w:tblPr>
        <w:tblW w:w="0" w:type="auto"/>
        <w:tblLayout w:type="fixed"/>
        <w:tblCellMar>
          <w:left w:w="62" w:type="dxa"/>
          <w:right w:w="62" w:type="dxa"/>
        </w:tblCellMar>
        <w:tblLook w:val="0000"/>
      </w:tblPr>
      <w:tblGrid>
        <w:gridCol w:w="2775"/>
        <w:gridCol w:w="1295"/>
        <w:gridCol w:w="4452"/>
      </w:tblGrid>
      <w:tr w:rsidTr="004E7A5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p>
        </w:tc>
      </w:tr>
      <w:tr w:rsidTr="004E7A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p>
        </w:tc>
      </w:tr>
      <w:tr w:rsidTr="004E7A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BodyText"/>
            </w:pP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6" w:name="O_66367"/>
      <w:bookmarkEnd w:id="6"/>
      <w:r w:rsidRPr="0021028C">
        <w:t>Employability Skills Information</w:t>
      </w:r>
    </w:p>
    <w:tbl>
      <w:tblPr>
        <w:tblW w:w="0" w:type="auto"/>
        <w:tblLayout w:type="fixed"/>
        <w:tblCellMar>
          <w:left w:w="62" w:type="dxa"/>
          <w:right w:w="62" w:type="dxa"/>
        </w:tblCellMar>
        <w:tblLook w:val="0000"/>
      </w:tblPr>
      <w:tblGrid>
        <w:gridCol w:w="2802"/>
        <w:gridCol w:w="5720"/>
      </w:tblGrid>
      <w:tr w:rsidTr="004E7A5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BodyText"/>
            </w:pPr>
            <w:r w:rsidRPr="0021028C">
              <w:t>This unit contains employability skills.</w:t>
            </w: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7" w:name="O_66369"/>
      <w:bookmarkEnd w:id="7"/>
      <w:r w:rsidRPr="0021028C">
        <w:t>Elements and Performance Criteria Pre-Content</w:t>
      </w:r>
    </w:p>
    <w:tbl>
      <w:tblPr>
        <w:tblW w:w="0" w:type="auto"/>
        <w:tblLayout w:type="fixed"/>
        <w:tblCellMar>
          <w:left w:w="62" w:type="dxa"/>
          <w:right w:w="62" w:type="dxa"/>
        </w:tblCellMar>
        <w:tblLook w:val="0000"/>
      </w:tblPr>
      <w:tblGrid>
        <w:gridCol w:w="2579"/>
        <w:gridCol w:w="5943"/>
      </w:tblGrid>
      <w:tr w:rsidTr="004E7A5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BodyText"/>
            </w:pPr>
            <w:r w:rsidRPr="0021028C">
              <w:t>Performance criteria describe the performance needed to demonstrate achievement of the element. Where bold italicised text is used, further information is detailed in the required skills and</w:t>
            </w:r>
            <w:r w:rsidRPr="0021028C">
              <w:t xml:space="preserve"> knowledge section and the range statement. Assessment of performance is to be consistent with the evidence guide.</w:t>
            </w: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8" w:name="O_66370"/>
      <w:bookmarkEnd w:id="8"/>
      <w:r w:rsidRPr="0021028C">
        <w:t>Elements and Performance Criteria</w:t>
      </w:r>
    </w:p>
    <w:tbl>
      <w:tblPr>
        <w:tblW w:w="0" w:type="auto"/>
        <w:tblLayout w:type="fixed"/>
        <w:tblCellMar>
          <w:left w:w="62" w:type="dxa"/>
          <w:right w:w="62" w:type="dxa"/>
        </w:tblCellMar>
        <w:tblLook w:val="0000"/>
      </w:tblPr>
      <w:tblGrid>
        <w:gridCol w:w="2579"/>
        <w:gridCol w:w="5943"/>
      </w:tblGrid>
      <w:tr w:rsidTr="004E7A5C">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BodyText"/>
            </w:pPr>
            <w:r w:rsidRPr="0021028C">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SpecialBold"/>
              </w:rPr>
              <w:t>PERFORMANCE CRITERIA</w:t>
            </w:r>
          </w:p>
        </w:tc>
      </w:tr>
      <w:tr w:rsidTr="004E7A5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List"/>
              <w:rPr>
                <w:lang w:val="en-NZ"/>
              </w:rPr>
            </w:pPr>
            <w:r w:rsidRPr="0021028C">
              <w:t>1.</w:t>
            </w:r>
            <w:r w:rsidRPr="0021028C">
              <w:tab/>
              <w:t>Contribute to workplace hazard identification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List2"/>
            </w:pPr>
            <w:r w:rsidRPr="0021028C">
              <w:t>1.1.</w:t>
            </w:r>
            <w:r w:rsidRPr="0021028C">
              <w:tab/>
            </w:r>
            <w:r w:rsidRPr="0021028C">
              <w:t xml:space="preserve">Contribute to the selection of </w:t>
            </w:r>
            <w:r w:rsidRPr="0021028C">
              <w:rPr>
                <w:rStyle w:val="BoldandItalics"/>
              </w:rPr>
              <w:t>hazard identification tools</w:t>
            </w:r>
            <w:r w:rsidRPr="0021028C">
              <w:t xml:space="preserve">, </w:t>
            </w:r>
            <w:r w:rsidRPr="0021028C">
              <w:rPr>
                <w:rStyle w:val="BoldandItalics"/>
              </w:rPr>
              <w:t>techniques</w:t>
            </w:r>
            <w:r w:rsidRPr="0021028C">
              <w:t xml:space="preserve">, </w:t>
            </w:r>
            <w:r w:rsidRPr="0021028C">
              <w:rPr>
                <w:rStyle w:val="BoldandItalics"/>
              </w:rPr>
              <w:t>processes and methods</w:t>
            </w:r>
            <w:r w:rsidRPr="0021028C">
              <w:t xml:space="preserve"> suitable for the workplace</w:t>
            </w:r>
          </w:p>
          <w:p w:rsidR="00000000" w:rsidRPr="0021028C" w:rsidP="0021028C">
            <w:pPr>
              <w:pStyle w:val="List2"/>
            </w:pPr>
            <w:r w:rsidRPr="0021028C">
              <w:t>1.2.</w:t>
            </w:r>
            <w:r w:rsidRPr="0021028C">
              <w:tab/>
              <w:t>Access hazard identification tools, techniques processes and methods to identify hazards in the workplace</w:t>
            </w:r>
          </w:p>
          <w:p w:rsidR="00000000" w:rsidRPr="0021028C" w:rsidP="0021028C">
            <w:pPr>
              <w:pStyle w:val="List2"/>
            </w:pPr>
            <w:r w:rsidRPr="0021028C">
              <w:t>1.3.</w:t>
            </w:r>
            <w:r w:rsidRPr="0021028C">
              <w:tab/>
              <w:t xml:space="preserve">Recognise </w:t>
            </w:r>
            <w:r w:rsidRPr="0021028C">
              <w:rPr>
                <w:rStyle w:val="BoldandItalics"/>
              </w:rPr>
              <w:t>hazards</w:t>
            </w:r>
            <w:r w:rsidRPr="0021028C">
              <w:t xml:space="preserve"> i</w:t>
            </w:r>
            <w:r w:rsidRPr="0021028C">
              <w:t>n the workplace, report these hazards to designated personnel and record them in accordance with workplace procedures</w:t>
            </w:r>
          </w:p>
          <w:p w:rsidR="00000000" w:rsidP="0021028C">
            <w:pPr>
              <w:pStyle w:val="List2"/>
              <w:rPr>
                <w:lang w:val="en-NZ"/>
              </w:rPr>
            </w:pPr>
            <w:r w:rsidRPr="0021028C">
              <w:t>1.4.</w:t>
            </w:r>
            <w:r w:rsidRPr="0021028C">
              <w:tab/>
              <w:t xml:space="preserve">Provide information and assistance to </w:t>
            </w:r>
            <w:r w:rsidRPr="0021028C">
              <w:rPr>
                <w:rStyle w:val="BoldandItalics"/>
              </w:rPr>
              <w:t>persons conducting workplace inspections or testing</w:t>
            </w:r>
          </w:p>
        </w:tc>
      </w:tr>
      <w:tr w:rsidTr="004E7A5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List"/>
              <w:rPr>
                <w:lang w:val="en-NZ"/>
              </w:rPr>
            </w:pPr>
            <w:r w:rsidRPr="0021028C">
              <w:t>2.</w:t>
            </w:r>
            <w:r w:rsidRPr="0021028C">
              <w:tab/>
              <w:t>Gather information about workplace haza</w:t>
            </w:r>
            <w:r w:rsidRPr="0021028C">
              <w:t>rds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List2"/>
            </w:pPr>
            <w:r w:rsidRPr="0021028C">
              <w:t>2.1.</w:t>
            </w:r>
            <w:r w:rsidRPr="0021028C">
              <w:tab/>
              <w:t xml:space="preserve">Research, collect and record information about OHS hazards and their associated risks  </w:t>
            </w:r>
          </w:p>
          <w:p w:rsidR="00000000" w:rsidRPr="0021028C" w:rsidP="0021028C">
            <w:pPr>
              <w:pStyle w:val="List2"/>
            </w:pPr>
            <w:r w:rsidRPr="0021028C">
              <w:t>2.2.</w:t>
            </w:r>
            <w:r w:rsidRPr="0021028C">
              <w:tab/>
              <w:t>Seek additional information, expertise or specialist advice from within or external to the workplace when limit of own skills and knowledge is reached</w:t>
            </w:r>
          </w:p>
          <w:p w:rsidR="00000000" w:rsidRPr="0021028C" w:rsidP="0021028C">
            <w:pPr>
              <w:pStyle w:val="List2"/>
            </w:pPr>
            <w:r w:rsidRPr="0021028C">
              <w:t>2.3</w:t>
            </w:r>
            <w:r w:rsidRPr="0021028C">
              <w:t>.</w:t>
            </w:r>
            <w:r w:rsidRPr="0021028C">
              <w:tab/>
              <w:t>Conduct a workplace inspection to collect further information about OHS hazards and associated risks if required</w:t>
            </w:r>
          </w:p>
          <w:p w:rsidR="00000000" w:rsidRPr="0021028C" w:rsidP="0021028C">
            <w:pPr>
              <w:pStyle w:val="List2"/>
            </w:pPr>
            <w:r w:rsidRPr="0021028C">
              <w:t>2.4.</w:t>
            </w:r>
            <w:r w:rsidRPr="0021028C">
              <w:tab/>
              <w:t xml:space="preserve">Contribute to the support of OHS practitioners and employees in accessing workplace </w:t>
            </w:r>
            <w:r w:rsidRPr="0021028C">
              <w:rPr>
                <w:rStyle w:val="BoldandItalics"/>
              </w:rPr>
              <w:t>sources of information</w:t>
            </w:r>
            <w:r w:rsidRPr="0021028C">
              <w:t xml:space="preserve"> and data regarding hazard ide</w:t>
            </w:r>
            <w:r w:rsidRPr="0021028C">
              <w:t xml:space="preserve">ntification </w:t>
            </w:r>
          </w:p>
          <w:p w:rsidR="00000000" w:rsidP="0021028C">
            <w:pPr>
              <w:pStyle w:val="List2"/>
              <w:rPr>
                <w:lang w:val="en-NZ"/>
              </w:rPr>
            </w:pPr>
            <w:r w:rsidRPr="0021028C">
              <w:t>2.5.</w:t>
            </w:r>
            <w:r w:rsidRPr="0021028C">
              <w:tab/>
              <w:t>Contribute to the support of OHS practitioners and employees accessing external sources of information and data related to hazard identification, where required</w:t>
            </w:r>
          </w:p>
        </w:tc>
      </w:tr>
      <w:tr w:rsidTr="004E7A5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List"/>
              <w:rPr>
                <w:lang w:val="en-NZ"/>
              </w:rPr>
            </w:pPr>
            <w:r w:rsidRPr="0021028C">
              <w:t>3.</w:t>
            </w:r>
            <w:r w:rsidRPr="0021028C">
              <w:tab/>
              <w:t>Contribute to OHS risk assessment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List2"/>
            </w:pPr>
            <w:r w:rsidRPr="0021028C">
              <w:t>3.1.</w:t>
            </w:r>
            <w:r w:rsidRPr="0021028C">
              <w:tab/>
              <w:t xml:space="preserve">Use appropriate </w:t>
            </w:r>
            <w:r w:rsidRPr="0021028C">
              <w:rPr>
                <w:rStyle w:val="BoldandItalics"/>
              </w:rPr>
              <w:t>risk assessment tools</w:t>
            </w:r>
            <w:r w:rsidRPr="0021028C">
              <w:t xml:space="preserve"> to contribute to risk assessment</w:t>
            </w:r>
          </w:p>
          <w:p w:rsidR="00000000" w:rsidRPr="0021028C" w:rsidP="0021028C">
            <w:pPr>
              <w:pStyle w:val="List2"/>
            </w:pPr>
            <w:r w:rsidRPr="0021028C">
              <w:t>3.2.</w:t>
            </w:r>
            <w:r w:rsidRPr="0021028C">
              <w:tab/>
              <w:t>Identify, categorise and assess risk factors as a contribution to overall risk assessment</w:t>
            </w:r>
          </w:p>
          <w:p w:rsidR="00000000" w:rsidRPr="0021028C" w:rsidP="0021028C">
            <w:pPr>
              <w:pStyle w:val="List2"/>
            </w:pPr>
            <w:r w:rsidRPr="0021028C">
              <w:t>3.3.</w:t>
            </w:r>
            <w:r w:rsidRPr="0021028C">
              <w:tab/>
              <w:t>Seek additional information, expertise, or specialist advice to investigate the likelihood and conseq</w:t>
            </w:r>
            <w:r w:rsidRPr="0021028C">
              <w:t>uence of identified risks</w:t>
            </w:r>
          </w:p>
          <w:p w:rsidR="00000000" w:rsidRPr="0021028C" w:rsidP="0021028C">
            <w:pPr>
              <w:pStyle w:val="List2"/>
            </w:pPr>
            <w:r w:rsidRPr="0021028C">
              <w:t>3.4.</w:t>
            </w:r>
            <w:r w:rsidRPr="0021028C">
              <w:tab/>
              <w:t xml:space="preserve">Document outcomes of the risk assessment process in a </w:t>
            </w:r>
            <w:r w:rsidRPr="0021028C">
              <w:rPr>
                <w:rStyle w:val="BoldandItalics"/>
              </w:rPr>
              <w:t>risk register</w:t>
            </w: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9" w:name="O_66371"/>
      <w:bookmarkEnd w:id="9"/>
      <w:r w:rsidRPr="0021028C">
        <w:t>Required Skills and Knowledge</w:t>
      </w:r>
    </w:p>
    <w:tbl>
      <w:tblPr>
        <w:tblW w:w="0" w:type="auto"/>
        <w:tblLayout w:type="fixed"/>
        <w:tblCellMar>
          <w:left w:w="62" w:type="dxa"/>
          <w:right w:w="62" w:type="dxa"/>
        </w:tblCellMar>
        <w:tblLook w:val="0000"/>
      </w:tblPr>
      <w:tblGrid>
        <w:gridCol w:w="8522"/>
      </w:tblGrid>
      <w:tr w:rsidTr="004E7A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SpecialBold"/>
              </w:rPr>
              <w:t>REQUIRED SKILLS AND KNOWLEDGE</w:t>
            </w:r>
          </w:p>
        </w:tc>
      </w:tr>
      <w:tr w:rsidTr="004E7A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t>This section describes the skills and knowledge required for this unit.</w:t>
            </w:r>
          </w:p>
        </w:tc>
      </w:tr>
      <w:tr w:rsidTr="004E7A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SpecialBold"/>
              </w:rPr>
              <w:t>Required skills</w:t>
            </w:r>
          </w:p>
        </w:tc>
      </w:tr>
      <w:tr w:rsidTr="004E7A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ListBullet"/>
            </w:pPr>
            <w:r w:rsidRPr="0021028C">
              <w:t>research skills to investigate the effectiveness of workplace practices and processes, to review workplace practices, processes and data, and to draw relevant inferences</w:t>
            </w:r>
          </w:p>
          <w:p w:rsidR="00000000" w:rsidRPr="0021028C" w:rsidP="0021028C">
            <w:pPr>
              <w:pStyle w:val="ListBullet"/>
            </w:pPr>
            <w:r w:rsidRPr="0021028C">
              <w:t>literacy skills to prepare summary reports and memos for a range of target groups including:</w:t>
            </w:r>
          </w:p>
          <w:p w:rsidR="00000000" w:rsidRPr="0021028C" w:rsidP="0021028C">
            <w:pPr>
              <w:pStyle w:val="ListBullet2"/>
            </w:pPr>
            <w:r w:rsidRPr="0021028C">
              <w:t>employees</w:t>
            </w:r>
          </w:p>
          <w:p w:rsidR="00000000" w:rsidRPr="0021028C" w:rsidP="0021028C">
            <w:pPr>
              <w:pStyle w:val="ListBullet2"/>
            </w:pPr>
            <w:r w:rsidRPr="0021028C">
              <w:t>OHS committees</w:t>
            </w:r>
          </w:p>
          <w:p w:rsidR="00000000" w:rsidRPr="0021028C" w:rsidP="0021028C">
            <w:pPr>
              <w:pStyle w:val="ListBullet2"/>
            </w:pPr>
            <w:r w:rsidRPr="0021028C">
              <w:t>OHS representatives</w:t>
            </w:r>
          </w:p>
          <w:p w:rsidR="00000000" w:rsidRPr="0021028C" w:rsidP="0021028C">
            <w:pPr>
              <w:pStyle w:val="ListBullet2"/>
            </w:pPr>
            <w:r w:rsidRPr="0021028C">
              <w:t>managers</w:t>
            </w:r>
          </w:p>
          <w:p w:rsidR="00000000" w:rsidRPr="0021028C" w:rsidP="0021028C">
            <w:pPr>
              <w:pStyle w:val="ListBullet2"/>
            </w:pPr>
            <w:r w:rsidRPr="0021028C">
              <w:t>supervisors</w:t>
            </w:r>
          </w:p>
          <w:p w:rsidR="00000000" w:rsidRPr="0021028C" w:rsidP="0021028C">
            <w:pPr>
              <w:pStyle w:val="ListBullet"/>
            </w:pPr>
            <w:r w:rsidRPr="0021028C">
              <w:t>organisational and time management skills to sequence tasks and meet timelines</w:t>
            </w:r>
          </w:p>
          <w:p w:rsidR="00000000" w:rsidP="0021028C">
            <w:pPr>
              <w:pStyle w:val="ListBullet"/>
              <w:rPr>
                <w:lang w:val="en-NZ"/>
              </w:rPr>
            </w:pPr>
            <w:r w:rsidRPr="0021028C">
              <w:t>communication sk</w:t>
            </w:r>
            <w:r w:rsidRPr="0021028C">
              <w:t>ills to contribute effectively on hazard identification risk assessment processes.</w:t>
            </w:r>
          </w:p>
        </w:tc>
      </w:tr>
      <w:tr w:rsidTr="004E7A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SpecialBold"/>
              </w:rPr>
              <w:t>Required knowledge</w:t>
            </w:r>
          </w:p>
        </w:tc>
      </w:tr>
      <w:tr w:rsidTr="004E7A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ListBullet"/>
            </w:pPr>
            <w:r w:rsidRPr="0021028C">
              <w:t>appropriate methods for data collection</w:t>
            </w:r>
          </w:p>
          <w:p w:rsidR="00000000" w:rsidRPr="0021028C" w:rsidP="0021028C">
            <w:pPr>
              <w:pStyle w:val="ListBullet"/>
            </w:pPr>
            <w:r w:rsidRPr="0021028C">
              <w:t>basic principles of incident causation and injury processes</w:t>
            </w:r>
          </w:p>
          <w:p w:rsidR="00000000" w:rsidRPr="0021028C" w:rsidP="0021028C">
            <w:pPr>
              <w:pStyle w:val="ListBullet"/>
            </w:pPr>
            <w:r w:rsidRPr="0021028C">
              <w:t>concepts of risks, factors that affect risk and difference between a hazard and a risk</w:t>
            </w:r>
          </w:p>
          <w:p w:rsidR="00000000" w:rsidRPr="0021028C" w:rsidP="0021028C">
            <w:pPr>
              <w:pStyle w:val="ListBullet"/>
            </w:pPr>
            <w:r w:rsidRPr="0021028C">
              <w:t>consequences and likelihood of risks associated with hazards in the workplace</w:t>
            </w:r>
          </w:p>
          <w:p w:rsidR="00000000" w:rsidRPr="0021028C" w:rsidP="0021028C">
            <w:pPr>
              <w:pStyle w:val="ListBullet"/>
            </w:pPr>
            <w:r w:rsidRPr="0021028C">
              <w:t xml:space="preserve">formal and informal communication processes </w:t>
            </w:r>
          </w:p>
          <w:p w:rsidR="00000000" w:rsidRPr="0021028C" w:rsidP="0021028C">
            <w:pPr>
              <w:pStyle w:val="ListBullet"/>
            </w:pPr>
            <w:r w:rsidRPr="0021028C">
              <w:t>internal and external sources for OHS informat</w:t>
            </w:r>
            <w:r w:rsidRPr="0021028C">
              <w:t>ion and data</w:t>
            </w:r>
          </w:p>
          <w:p w:rsidR="00000000" w:rsidRPr="0021028C" w:rsidP="0021028C">
            <w:pPr>
              <w:pStyle w:val="ListBullet"/>
            </w:pPr>
            <w:r w:rsidRPr="0021028C">
              <w:t>key personnel in the workplace</w:t>
            </w:r>
          </w:p>
          <w:p w:rsidR="00000000" w:rsidRPr="0021028C" w:rsidP="0021028C">
            <w:pPr>
              <w:pStyle w:val="ListBullet"/>
            </w:pPr>
            <w:r w:rsidRPr="0021028C">
              <w:t>legislative requirements for:</w:t>
            </w:r>
          </w:p>
          <w:p w:rsidR="00000000" w:rsidRPr="0021028C" w:rsidP="0021028C">
            <w:pPr>
              <w:pStyle w:val="ListBullet2"/>
            </w:pPr>
            <w:r w:rsidRPr="0021028C">
              <w:t xml:space="preserve">consultation and communication </w:t>
            </w:r>
          </w:p>
          <w:p w:rsidR="00000000" w:rsidRPr="0021028C" w:rsidP="0021028C">
            <w:pPr>
              <w:pStyle w:val="ListBullet2"/>
            </w:pPr>
            <w:r w:rsidRPr="0021028C">
              <w:t>information and data collection</w:t>
            </w:r>
          </w:p>
          <w:p w:rsidR="00000000" w:rsidRPr="0021028C" w:rsidP="0021028C">
            <w:pPr>
              <w:pStyle w:val="ListBullet2"/>
            </w:pPr>
            <w:r w:rsidRPr="0021028C">
              <w:t>notification of incidents</w:t>
            </w:r>
          </w:p>
          <w:p w:rsidR="00000000" w:rsidRPr="0021028C" w:rsidP="0021028C">
            <w:pPr>
              <w:pStyle w:val="ListBullet2"/>
            </w:pPr>
            <w:r w:rsidRPr="0021028C">
              <w:t>record keeping</w:t>
            </w:r>
          </w:p>
          <w:p w:rsidR="00000000" w:rsidRPr="0021028C" w:rsidP="0021028C">
            <w:pPr>
              <w:pStyle w:val="ListBullet2"/>
            </w:pPr>
            <w:r w:rsidRPr="0021028C">
              <w:t>reporting of incidents</w:t>
            </w:r>
          </w:p>
          <w:p w:rsidR="00000000" w:rsidRPr="0021028C" w:rsidP="0021028C">
            <w:pPr>
              <w:pStyle w:val="ListBullet2"/>
            </w:pPr>
            <w:r w:rsidRPr="0021028C">
              <w:t>specific hazards</w:t>
            </w:r>
          </w:p>
          <w:p w:rsidR="00000000" w:rsidRPr="0021028C" w:rsidP="0021028C">
            <w:pPr>
              <w:pStyle w:val="ListBullet"/>
            </w:pPr>
            <w:r w:rsidRPr="0021028C">
              <w:t>limitations and subjectivity of generic hazard and risk checklists, and risk ranking processes</w:t>
            </w:r>
          </w:p>
          <w:p w:rsidR="00000000" w:rsidRPr="0021028C" w:rsidP="0021028C">
            <w:pPr>
              <w:pStyle w:val="ListBullet"/>
            </w:pPr>
            <w:r w:rsidRPr="0021028C">
              <w:t>nature of workplace processes and hazards relevant to the workplace</w:t>
            </w:r>
          </w:p>
          <w:p w:rsidR="00000000" w:rsidRPr="0021028C" w:rsidP="0021028C">
            <w:pPr>
              <w:pStyle w:val="ListBullet"/>
            </w:pPr>
            <w:r w:rsidRPr="0021028C">
              <w:t>organisational culture as it impacts on the workgroup</w:t>
            </w:r>
          </w:p>
          <w:p w:rsidR="00000000" w:rsidRPr="0021028C" w:rsidP="0021028C">
            <w:pPr>
              <w:pStyle w:val="ListBullet"/>
            </w:pPr>
            <w:r w:rsidRPr="0021028C">
              <w:t xml:space="preserve">organisational design and structure </w:t>
            </w:r>
          </w:p>
          <w:p w:rsidR="00000000" w:rsidRPr="0021028C" w:rsidP="0021028C">
            <w:pPr>
              <w:pStyle w:val="ListBullet"/>
            </w:pPr>
            <w:r w:rsidRPr="0021028C">
              <w:t>or</w:t>
            </w:r>
            <w:r w:rsidRPr="0021028C">
              <w:t>ganisational policies and procedures regarding OHS</w:t>
            </w:r>
          </w:p>
          <w:p w:rsidR="00000000" w:rsidRPr="0021028C" w:rsidP="0021028C">
            <w:pPr>
              <w:pStyle w:val="ListBullet"/>
            </w:pPr>
            <w:r w:rsidRPr="0021028C">
              <w:t>relevant state/territory/commonwealth OHS legislation, codes of practice, standards and guidance material</w:t>
            </w:r>
          </w:p>
          <w:p w:rsidR="00000000" w:rsidRPr="0021028C" w:rsidP="0021028C">
            <w:pPr>
              <w:pStyle w:val="ListBullet"/>
            </w:pPr>
            <w:r w:rsidRPr="0021028C">
              <w:t>types and characteristics of major physical, chemical, biological, radiological, nuclear mechanical</w:t>
            </w:r>
            <w:r w:rsidRPr="0021028C">
              <w:t>, psychosocial and environmental hazards which may be present in the workplace</w:t>
            </w:r>
          </w:p>
          <w:p w:rsidR="00000000" w:rsidRPr="0021028C" w:rsidP="0021028C">
            <w:pPr>
              <w:pStyle w:val="ListBullet"/>
            </w:pPr>
            <w:r w:rsidRPr="0021028C">
              <w:t>types of hazard registers.</w:t>
            </w: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10" w:name="O_66372"/>
      <w:bookmarkEnd w:id="10"/>
      <w:r w:rsidRPr="0021028C">
        <w:t>Evidence Guide</w:t>
      </w:r>
    </w:p>
    <w:tbl>
      <w:tblPr>
        <w:tblW w:w="9570" w:type="dxa"/>
        <w:tblLayout w:type="fixed"/>
        <w:tblCellMar>
          <w:left w:w="62" w:type="dxa"/>
          <w:right w:w="62" w:type="dxa"/>
        </w:tblCellMar>
        <w:tblLook w:val="0000"/>
      </w:tblPr>
      <w:tblGrid>
        <w:gridCol w:w="3908"/>
        <w:gridCol w:w="5662"/>
      </w:tblGrid>
      <w:tr w:rsidTr="004E7A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SpecialBold"/>
              </w:rPr>
              <w:t>EVIDENCE GUIDE</w:t>
            </w:r>
          </w:p>
        </w:tc>
      </w:tr>
      <w:tr w:rsidTr="004E7A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t>The Evidence Guide provides advice on assessment and must be read in conjunction with the performance criteria, required skills and knowledge, range statement and the Assessment Guidelines for the Training Package.</w:t>
            </w:r>
          </w:p>
        </w:tc>
      </w:tr>
      <w:tr w:rsidTr="004E7A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p>
        </w:tc>
      </w:tr>
      <w:tr w:rsidTr="004E7A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BodyText"/>
            </w:pPr>
            <w:r w:rsidRPr="0021028C">
              <w:t>Evidence of the following is essential:</w:t>
            </w:r>
          </w:p>
          <w:p w:rsidR="00000000" w:rsidRPr="0021028C" w:rsidP="0021028C">
            <w:pPr>
              <w:pStyle w:val="ListBullet"/>
            </w:pPr>
            <w:r w:rsidRPr="0021028C">
              <w:t>collection of information about workplace hazards and contribution to the identification of hazards in a workplace</w:t>
            </w:r>
          </w:p>
          <w:p w:rsidR="00000000" w:rsidRPr="0021028C" w:rsidP="0021028C">
            <w:pPr>
              <w:pStyle w:val="ListBullet"/>
            </w:pPr>
            <w:r w:rsidRPr="0021028C">
              <w:t>contrib</w:t>
            </w:r>
            <w:r w:rsidRPr="0021028C">
              <w:t>ution to a risk assessment for hazards identified in the workplace</w:t>
            </w:r>
          </w:p>
          <w:p w:rsidR="00000000" w:rsidP="0021028C">
            <w:pPr>
              <w:pStyle w:val="ListBullet"/>
              <w:rPr>
                <w:lang w:val="en-NZ"/>
              </w:rPr>
            </w:pPr>
            <w:r w:rsidRPr="0021028C">
              <w:t>knowledge of relevant state/territory/ commonwealth OHS legislation, codes of practice, standards and guidance material.</w:t>
            </w:r>
          </w:p>
        </w:tc>
      </w:tr>
      <w:tr w:rsidTr="004E7A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BodyText"/>
            </w:pPr>
            <w:r w:rsidRPr="0021028C">
              <w:t>Assessment must ensure:</w:t>
            </w:r>
          </w:p>
          <w:p w:rsidR="00000000" w:rsidRPr="0021028C" w:rsidP="0021028C">
            <w:pPr>
              <w:pStyle w:val="ListBullet"/>
            </w:pPr>
            <w:r w:rsidRPr="0021028C">
              <w:t>access to relevant information on compliance requirements such as:</w:t>
            </w:r>
          </w:p>
          <w:p w:rsidR="00000000" w:rsidRPr="0021028C" w:rsidP="0021028C">
            <w:pPr>
              <w:pStyle w:val="ListBullet2"/>
            </w:pPr>
            <w:r w:rsidRPr="0021028C">
              <w:t>organisational policies, standard operating procedures, procedures and plans</w:t>
            </w:r>
          </w:p>
          <w:p w:rsidR="00000000" w:rsidRPr="0021028C" w:rsidP="0021028C">
            <w:pPr>
              <w:pStyle w:val="ListBullet2"/>
            </w:pPr>
            <w:r w:rsidRPr="0021028C">
              <w:t>relevant legislation, regulations, licensing requirements, codes of practice, standards</w:t>
            </w:r>
          </w:p>
          <w:p w:rsidR="00000000" w:rsidRPr="0021028C" w:rsidP="0021028C">
            <w:pPr>
              <w:pStyle w:val="ListBullet"/>
            </w:pPr>
            <w:r w:rsidRPr="0021028C">
              <w:t>access to relevant internal and external data files</w:t>
            </w:r>
          </w:p>
          <w:p w:rsidR="00000000" w:rsidP="0021028C">
            <w:pPr>
              <w:pStyle w:val="ListBullet"/>
              <w:rPr>
                <w:lang w:val="en-NZ"/>
              </w:rPr>
            </w:pPr>
            <w:r w:rsidRPr="0021028C">
              <w:t xml:space="preserve">access to appropriate computer resources needed for the management of identification and rectification of breaches </w:t>
            </w:r>
            <w:r w:rsidRPr="0021028C">
              <w:t>in compliance requirements.</w:t>
            </w:r>
          </w:p>
        </w:tc>
      </w:tr>
      <w:tr w:rsidTr="004E7A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BodyText"/>
            </w:pPr>
            <w:r w:rsidRPr="0021028C">
              <w:t xml:space="preserve">A range of assessment methods should be used to assess practical skills and knowledge. The following examples are appropriate for this unit: </w:t>
            </w:r>
          </w:p>
          <w:p w:rsidR="00000000" w:rsidRPr="0021028C" w:rsidP="0021028C">
            <w:pPr>
              <w:pStyle w:val="ListBullet"/>
            </w:pPr>
            <w:r w:rsidRPr="0021028C">
              <w:t>analysis of responses to case studies and scenarios</w:t>
            </w:r>
          </w:p>
          <w:p w:rsidR="00000000" w:rsidRPr="0021028C" w:rsidP="0021028C">
            <w:pPr>
              <w:pStyle w:val="ListBullet"/>
            </w:pPr>
            <w:r w:rsidRPr="0021028C">
              <w:t>demonstration of the application of hazard identification and risk assessment techniques in the workplace</w:t>
            </w:r>
          </w:p>
          <w:p w:rsidR="00000000" w:rsidRPr="0021028C" w:rsidP="0021028C">
            <w:pPr>
              <w:pStyle w:val="ListBullet"/>
            </w:pPr>
            <w:r w:rsidRPr="0021028C">
              <w:t>direct questioning combined with review of portfolios of evidence and third party reports of on-the-job performance by the candidate</w:t>
            </w:r>
          </w:p>
          <w:p w:rsidR="00000000" w:rsidRPr="0021028C" w:rsidP="0021028C">
            <w:pPr>
              <w:pStyle w:val="ListBullet"/>
            </w:pPr>
            <w:r w:rsidRPr="0021028C">
              <w:t>oral or written q</w:t>
            </w:r>
            <w:r w:rsidRPr="0021028C">
              <w:t>uestioning to assess knowledge of consequences and likelihood of risks associated with hazards in the workplace</w:t>
            </w:r>
          </w:p>
          <w:p w:rsidR="00000000" w:rsidRPr="0021028C" w:rsidP="0021028C">
            <w:pPr>
              <w:pStyle w:val="ListBullet"/>
            </w:pPr>
            <w:r w:rsidRPr="0021028C">
              <w:t>review of research into OHS hazards and their associated risks</w:t>
            </w:r>
          </w:p>
          <w:p w:rsidR="00000000" w:rsidRPr="0021028C" w:rsidP="0021028C">
            <w:pPr>
              <w:pStyle w:val="ListBullet"/>
            </w:pPr>
            <w:r w:rsidRPr="0021028C">
              <w:t>assessment of documentation completed when identifying hazards and assessing risk</w:t>
            </w:r>
            <w:r w:rsidRPr="0021028C">
              <w:t>s</w:t>
            </w:r>
          </w:p>
          <w:p w:rsidR="00000000" w:rsidP="0021028C">
            <w:pPr>
              <w:pStyle w:val="ListBullet"/>
              <w:rPr>
                <w:lang w:val="en-NZ"/>
              </w:rPr>
            </w:pPr>
            <w:r w:rsidRPr="0021028C">
              <w:t>evaluation of preparations undertaken to plan how OHS issues will be resolved.</w:t>
            </w:r>
          </w:p>
        </w:tc>
      </w:tr>
      <w:tr w:rsidTr="004E7A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BodyText"/>
            </w:pPr>
            <w:r w:rsidRPr="0021028C">
              <w:t>Holistic assessment with other units relevant to the industry sector, workplace and job role is recommended, for example:</w:t>
            </w:r>
          </w:p>
          <w:p w:rsidR="00000000" w:rsidRPr="0021028C" w:rsidP="0021028C">
            <w:pPr>
              <w:pStyle w:val="ListBullet"/>
            </w:pPr>
            <w:r w:rsidRPr="0021028C">
              <w:t>other OHS units</w:t>
            </w:r>
            <w:r w:rsidRPr="0021028C">
              <w:t>.</w:t>
            </w: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11" w:name="O_66373"/>
      <w:bookmarkEnd w:id="11"/>
      <w:r w:rsidRPr="0021028C">
        <w:t>Range Statement</w:t>
      </w:r>
    </w:p>
    <w:tbl>
      <w:tblPr>
        <w:tblW w:w="0" w:type="auto"/>
        <w:tblLayout w:type="fixed"/>
        <w:tblCellMar>
          <w:left w:w="62" w:type="dxa"/>
          <w:right w:w="62" w:type="dxa"/>
        </w:tblCellMar>
        <w:tblLook w:val="0000"/>
      </w:tblPr>
      <w:tblGrid>
        <w:gridCol w:w="3460"/>
        <w:gridCol w:w="5062"/>
      </w:tblGrid>
      <w:tr w:rsidTr="004E7A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SpecialBold"/>
              </w:rPr>
              <w:t>RANGE STATEMENT</w:t>
            </w:r>
          </w:p>
        </w:tc>
      </w:tr>
      <w:tr w:rsidTr="004E7A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t xml:space="preserve">The range statement relates to the unit of competency as a whole. It allows for different work environments and situations that may affect </w:t>
            </w:r>
            <w:r w:rsidRPr="0021028C">
              <w:t>performance. Bold italicised wording, if used in the performance criteria, is detailed below. Essential operating conditions that may be present with training and assessment (depending on the work situation, needs of the candidate, accessibility of the ite</w:t>
            </w:r>
            <w:r w:rsidRPr="0021028C">
              <w:t>m, and local industry and regional contexts) may also be included.</w:t>
            </w:r>
          </w:p>
        </w:tc>
      </w:tr>
      <w:tr w:rsidTr="004E7A5C">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BoldandItalics"/>
              </w:rPr>
              <w:t>Hazard identification tools</w:t>
            </w:r>
            <w:r w:rsidRPr="0021028C">
              <w:t xml:space="preserve">, </w:t>
            </w:r>
            <w:r w:rsidRPr="0021028C">
              <w:rPr>
                <w:rStyle w:val="BoldandItalics"/>
              </w:rPr>
              <w:t>techniques</w:t>
            </w:r>
            <w:r w:rsidRPr="0021028C">
              <w:t xml:space="preserve">, </w:t>
            </w:r>
            <w:r w:rsidRPr="0021028C">
              <w:rPr>
                <w:rStyle w:val="BoldandItalics"/>
              </w:rPr>
              <w:t>processes and methods</w:t>
            </w:r>
            <w:r w:rsidRPr="0021028C">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ListBullet"/>
            </w:pPr>
            <w:r w:rsidRPr="0021028C">
              <w:t>analysis of injury and claims statistics</w:t>
            </w:r>
          </w:p>
          <w:p w:rsidR="00000000" w:rsidRPr="0021028C" w:rsidP="0021028C">
            <w:pPr>
              <w:pStyle w:val="ListBullet"/>
            </w:pPr>
            <w:r w:rsidRPr="0021028C">
              <w:t>audits</w:t>
            </w:r>
          </w:p>
          <w:p w:rsidR="00000000" w:rsidRPr="0021028C" w:rsidP="0021028C">
            <w:pPr>
              <w:pStyle w:val="ListBullet"/>
            </w:pPr>
            <w:r w:rsidRPr="0021028C">
              <w:t>body mapping</w:t>
            </w:r>
          </w:p>
          <w:p w:rsidR="00000000" w:rsidRPr="0021028C" w:rsidP="0021028C">
            <w:pPr>
              <w:pStyle w:val="ListBullet"/>
            </w:pPr>
            <w:r w:rsidRPr="0021028C">
              <w:t>checklists for hazard identification</w:t>
            </w:r>
          </w:p>
          <w:p w:rsidR="00000000" w:rsidRPr="0021028C" w:rsidP="0021028C">
            <w:pPr>
              <w:pStyle w:val="ListBullet"/>
            </w:pPr>
            <w:r w:rsidRPr="0021028C">
              <w:t>consultation with workers, clients or other users</w:t>
            </w:r>
          </w:p>
          <w:p w:rsidR="00000000" w:rsidRPr="0021028C" w:rsidP="0021028C">
            <w:pPr>
              <w:pStyle w:val="ListBullet"/>
            </w:pPr>
            <w:r w:rsidRPr="0021028C">
              <w:t>identification of employee concerns, such as through a hazard reporting system</w:t>
            </w:r>
          </w:p>
          <w:p w:rsidR="00000000" w:rsidRPr="0021028C" w:rsidP="0021028C">
            <w:pPr>
              <w:pStyle w:val="ListBullet"/>
            </w:pPr>
            <w:r w:rsidRPr="0021028C">
              <w:t>input of managers, OHS representatives, OHS committee and others through consultative processes</w:t>
            </w:r>
          </w:p>
          <w:p w:rsidR="00000000" w:rsidRPr="0021028C" w:rsidP="0021028C">
            <w:pPr>
              <w:pStyle w:val="ListBullet"/>
            </w:pPr>
            <w:r w:rsidRPr="0021028C">
              <w:t>interviews</w:t>
            </w:r>
          </w:p>
          <w:p w:rsidR="00000000" w:rsidRPr="0021028C" w:rsidP="0021028C">
            <w:pPr>
              <w:pStyle w:val="ListBullet"/>
            </w:pPr>
            <w:r w:rsidRPr="0021028C">
              <w:t xml:space="preserve">investigations </w:t>
            </w:r>
          </w:p>
          <w:p w:rsidR="00000000" w:rsidRPr="0021028C" w:rsidP="0021028C">
            <w:pPr>
              <w:pStyle w:val="ListBullet"/>
            </w:pPr>
            <w:r w:rsidRPr="0021028C">
              <w:t xml:space="preserve">job </w:t>
            </w:r>
            <w:r w:rsidRPr="0021028C">
              <w:t>safety analyses</w:t>
            </w:r>
          </w:p>
          <w:p w:rsidR="00000000" w:rsidRPr="0021028C" w:rsidP="0021028C">
            <w:pPr>
              <w:pStyle w:val="ListBullet"/>
            </w:pPr>
            <w:r w:rsidRPr="0021028C">
              <w:t>material safety data sheets (MSDSs)</w:t>
            </w:r>
          </w:p>
          <w:p w:rsidR="00000000" w:rsidRPr="0021028C" w:rsidP="0021028C">
            <w:pPr>
              <w:pStyle w:val="ListBullet"/>
            </w:pPr>
            <w:r w:rsidRPr="0021028C">
              <w:t>monitoring and measurement</w:t>
            </w:r>
          </w:p>
          <w:p w:rsidR="00000000" w:rsidRPr="0021028C" w:rsidP="0021028C">
            <w:pPr>
              <w:pStyle w:val="ListBullet"/>
            </w:pPr>
            <w:r w:rsidRPr="0021028C">
              <w:t>observation</w:t>
            </w:r>
          </w:p>
          <w:p w:rsidR="00000000" w:rsidRPr="0021028C" w:rsidP="0021028C">
            <w:pPr>
              <w:pStyle w:val="ListBullet"/>
            </w:pPr>
            <w:r w:rsidRPr="0021028C">
              <w:t>review of past incidents, incident and hazard reports, hazardous substances and dangerous goods registers, plant and maintenance records</w:t>
            </w:r>
          </w:p>
          <w:p w:rsidR="00000000" w:rsidRPr="0021028C" w:rsidP="0021028C">
            <w:pPr>
              <w:pStyle w:val="ListBullet"/>
            </w:pPr>
            <w:r w:rsidRPr="0021028C">
              <w:t>review of research and indus</w:t>
            </w:r>
            <w:r w:rsidRPr="0021028C">
              <w:t>try literature</w:t>
            </w:r>
          </w:p>
          <w:p w:rsidR="00000000" w:rsidRPr="0021028C" w:rsidP="0021028C">
            <w:pPr>
              <w:pStyle w:val="ListBullet"/>
            </w:pPr>
            <w:r w:rsidRPr="0021028C">
              <w:t>review of technical standards and other information sources</w:t>
            </w:r>
          </w:p>
          <w:p w:rsidR="00000000" w:rsidRPr="0021028C" w:rsidP="0021028C">
            <w:pPr>
              <w:pStyle w:val="ListBullet"/>
            </w:pPr>
            <w:r w:rsidRPr="0021028C">
              <w:t>simulations</w:t>
            </w:r>
          </w:p>
          <w:p w:rsidR="00000000" w:rsidRPr="0021028C" w:rsidP="0021028C">
            <w:pPr>
              <w:pStyle w:val="ListBullet"/>
            </w:pPr>
            <w:r w:rsidRPr="0021028C">
              <w:t>timelines of actions and events</w:t>
            </w:r>
          </w:p>
          <w:p w:rsidR="00000000" w:rsidRPr="0021028C" w:rsidP="0021028C">
            <w:pPr>
              <w:pStyle w:val="ListBullet"/>
            </w:pPr>
            <w:r w:rsidRPr="0021028C">
              <w:t>use of incident models</w:t>
            </w:r>
          </w:p>
          <w:p w:rsidR="00000000" w:rsidP="0021028C">
            <w:pPr>
              <w:pStyle w:val="ListBullet"/>
              <w:rPr>
                <w:lang w:val="en-NZ"/>
              </w:rPr>
            </w:pPr>
            <w:r w:rsidRPr="0021028C">
              <w:t>workplace processes such as 'walk through', surveys and inspections</w:t>
            </w:r>
          </w:p>
        </w:tc>
      </w:tr>
      <w:tr w:rsidTr="004E7A5C">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BoldandItalics"/>
              </w:rPr>
              <w:t>Hazards</w:t>
            </w:r>
            <w:r w:rsidRPr="0021028C">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ListBullet"/>
            </w:pPr>
            <w:r w:rsidRPr="0021028C">
              <w:t>sources of potential harm in terms of human injury, ill health, damage to property, damage to the environment, or a combination of these, including:</w:t>
            </w:r>
          </w:p>
          <w:p w:rsidR="00000000" w:rsidRPr="0021028C" w:rsidP="0021028C">
            <w:pPr>
              <w:pStyle w:val="ListBullet2"/>
            </w:pPr>
            <w:r w:rsidRPr="0021028C">
              <w:t>biological</w:t>
            </w:r>
          </w:p>
          <w:p w:rsidR="00000000" w:rsidRPr="0021028C" w:rsidP="0021028C">
            <w:pPr>
              <w:pStyle w:val="ListBullet2"/>
            </w:pPr>
            <w:r w:rsidRPr="0021028C">
              <w:t>chemical</w:t>
            </w:r>
          </w:p>
          <w:p w:rsidR="00000000" w:rsidRPr="0021028C" w:rsidP="0021028C">
            <w:pPr>
              <w:pStyle w:val="ListBullet2"/>
            </w:pPr>
            <w:r w:rsidRPr="0021028C">
              <w:t>environment</w:t>
            </w:r>
          </w:p>
          <w:p w:rsidR="00000000" w:rsidRPr="0021028C" w:rsidP="0021028C">
            <w:pPr>
              <w:pStyle w:val="ListBullet2"/>
            </w:pPr>
            <w:r w:rsidRPr="0021028C">
              <w:t>mechanical and/or electrical</w:t>
            </w:r>
          </w:p>
          <w:p w:rsidR="00000000" w:rsidRPr="0021028C" w:rsidP="0021028C">
            <w:pPr>
              <w:pStyle w:val="ListBullet2"/>
            </w:pPr>
            <w:r w:rsidRPr="0021028C">
              <w:t>nuclear</w:t>
            </w:r>
          </w:p>
          <w:p w:rsidR="00000000" w:rsidRPr="0021028C" w:rsidP="0021028C">
            <w:pPr>
              <w:pStyle w:val="ListBullet2"/>
            </w:pPr>
            <w:r w:rsidRPr="0021028C">
              <w:t>physical</w:t>
            </w:r>
          </w:p>
          <w:p w:rsidR="00000000" w:rsidRPr="0021028C" w:rsidP="0021028C">
            <w:pPr>
              <w:pStyle w:val="ListBullet2"/>
            </w:pPr>
            <w:r w:rsidRPr="0021028C">
              <w:t>psychosocial</w:t>
            </w:r>
          </w:p>
          <w:p w:rsidR="00000000" w:rsidP="0021028C">
            <w:pPr>
              <w:pStyle w:val="ListBullet2"/>
              <w:rPr>
                <w:lang w:val="en-NZ"/>
              </w:rPr>
            </w:pPr>
            <w:r w:rsidRPr="0021028C">
              <w:t>radiological</w:t>
            </w:r>
          </w:p>
        </w:tc>
      </w:tr>
      <w:tr w:rsidTr="004E7A5C">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BoldandItalics"/>
              </w:rPr>
              <w:t>Persons conducting workplace inspections or testing</w:t>
            </w:r>
            <w:r w:rsidRPr="0021028C">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ListBullet"/>
            </w:pPr>
            <w:r w:rsidRPr="0021028C">
              <w:t>employers</w:t>
            </w:r>
          </w:p>
          <w:p w:rsidR="00000000" w:rsidRPr="0021028C" w:rsidP="0021028C">
            <w:pPr>
              <w:pStyle w:val="ListBullet"/>
            </w:pPr>
            <w:r w:rsidRPr="0021028C">
              <w:t>internal or external consultants</w:t>
            </w:r>
          </w:p>
          <w:p w:rsidR="00000000" w:rsidRPr="0021028C" w:rsidP="0021028C">
            <w:pPr>
              <w:pStyle w:val="ListBullet"/>
            </w:pPr>
            <w:r w:rsidRPr="0021028C">
              <w:t>OHS specialists and testers such as:</w:t>
            </w:r>
          </w:p>
          <w:p w:rsidR="00000000" w:rsidRPr="0021028C" w:rsidP="0021028C">
            <w:pPr>
              <w:pStyle w:val="ListBullet2"/>
            </w:pPr>
            <w:r w:rsidRPr="0021028C">
              <w:t>audiologists</w:t>
            </w:r>
          </w:p>
          <w:p w:rsidR="00000000" w:rsidRPr="0021028C" w:rsidP="0021028C">
            <w:pPr>
              <w:pStyle w:val="ListBullet2"/>
            </w:pPr>
            <w:r w:rsidRPr="0021028C">
              <w:t>ergonomists</w:t>
            </w:r>
          </w:p>
          <w:p w:rsidR="00000000" w:rsidRPr="0021028C" w:rsidP="0021028C">
            <w:pPr>
              <w:pStyle w:val="ListBullet2"/>
            </w:pPr>
            <w:r w:rsidRPr="0021028C">
              <w:t>health professionals</w:t>
            </w:r>
          </w:p>
          <w:p w:rsidR="00000000" w:rsidRPr="0021028C" w:rsidP="0021028C">
            <w:pPr>
              <w:pStyle w:val="ListBullet2"/>
            </w:pPr>
            <w:r w:rsidRPr="0021028C">
              <w:t>occupational health professionals</w:t>
            </w:r>
          </w:p>
          <w:p w:rsidR="00000000" w:rsidRPr="0021028C" w:rsidP="0021028C">
            <w:pPr>
              <w:pStyle w:val="ListBullet2"/>
            </w:pPr>
            <w:r w:rsidRPr="0021028C">
              <w:t>occupational hygienists</w:t>
            </w:r>
          </w:p>
          <w:p w:rsidR="00000000" w:rsidRPr="0021028C" w:rsidP="0021028C">
            <w:pPr>
              <w:pStyle w:val="ListBullet2"/>
            </w:pPr>
            <w:r w:rsidRPr="0021028C">
              <w:t>safety engineers</w:t>
            </w:r>
          </w:p>
          <w:p w:rsidR="00000000" w:rsidRPr="0021028C" w:rsidP="0021028C">
            <w:pPr>
              <w:pStyle w:val="ListBullet2"/>
            </w:pPr>
            <w:r w:rsidRPr="0021028C">
              <w:t>safety professionals</w:t>
            </w:r>
          </w:p>
          <w:p w:rsidR="00000000" w:rsidRPr="0021028C" w:rsidP="0021028C">
            <w:pPr>
              <w:pStyle w:val="ListBullet2"/>
            </w:pPr>
            <w:r w:rsidRPr="0021028C">
              <w:t>toxicologists</w:t>
            </w:r>
          </w:p>
          <w:p w:rsidR="00000000" w:rsidRPr="0021028C" w:rsidP="0021028C">
            <w:pPr>
              <w:pStyle w:val="ListBullet"/>
            </w:pPr>
            <w:r w:rsidRPr="0021028C">
              <w:t>OHS technical advisors such as:</w:t>
            </w:r>
          </w:p>
          <w:p w:rsidR="00000000" w:rsidRPr="0021028C" w:rsidP="0021028C">
            <w:pPr>
              <w:pStyle w:val="ListBullet2"/>
            </w:pPr>
            <w:r w:rsidRPr="0021028C">
              <w:t>engineers (design, acoustic, safety, mechanical and civil)</w:t>
            </w:r>
          </w:p>
          <w:p w:rsidR="00000000" w:rsidRPr="0021028C" w:rsidP="0021028C">
            <w:pPr>
              <w:pStyle w:val="ListBullet2"/>
            </w:pPr>
            <w:r w:rsidRPr="0021028C">
              <w:t>maintenance and tradespeople</w:t>
            </w:r>
          </w:p>
          <w:p w:rsidR="00000000" w:rsidRPr="0021028C" w:rsidP="0021028C">
            <w:pPr>
              <w:pStyle w:val="ListBullet2"/>
            </w:pPr>
            <w:r w:rsidRPr="0021028C">
              <w:t>safety representatives</w:t>
            </w:r>
          </w:p>
          <w:p w:rsidR="00000000" w:rsidP="0021028C">
            <w:pPr>
              <w:pStyle w:val="ListBullet"/>
              <w:rPr>
                <w:lang w:val="en-NZ"/>
              </w:rPr>
            </w:pPr>
            <w:r w:rsidRPr="0021028C">
              <w:t>workplace assessors with experience in language or disability issues</w:t>
            </w:r>
          </w:p>
        </w:tc>
      </w:tr>
      <w:tr w:rsidTr="004E7A5C">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BoldandItalics"/>
              </w:rPr>
              <w:t>Sources of information</w:t>
            </w:r>
            <w:r w:rsidRPr="0021028C">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ListBullet"/>
            </w:pPr>
            <w:r w:rsidRPr="0021028C">
              <w:t>audits</w:t>
            </w:r>
          </w:p>
          <w:p w:rsidR="00000000" w:rsidRPr="0021028C" w:rsidP="0021028C">
            <w:pPr>
              <w:pStyle w:val="ListBullet"/>
            </w:pPr>
            <w:r w:rsidRPr="0021028C">
              <w:t>employer groups</w:t>
            </w:r>
          </w:p>
          <w:p w:rsidR="00000000" w:rsidRPr="0021028C" w:rsidP="0021028C">
            <w:pPr>
              <w:pStyle w:val="ListBullet"/>
            </w:pPr>
            <w:r w:rsidRPr="0021028C">
              <w:t>hazard, incident and investigation reports</w:t>
            </w:r>
          </w:p>
          <w:p w:rsidR="00000000" w:rsidRPr="0021028C" w:rsidP="0021028C">
            <w:pPr>
              <w:pStyle w:val="ListBullet"/>
            </w:pPr>
            <w:r w:rsidRPr="0021028C">
              <w:t>industry bodies</w:t>
            </w:r>
          </w:p>
          <w:p w:rsidR="00000000" w:rsidRPr="0021028C" w:rsidP="0021028C">
            <w:pPr>
              <w:pStyle w:val="ListBullet"/>
            </w:pPr>
            <w:r w:rsidRPr="0021028C">
              <w:t>legislation, standards, manufacturers' manuals and specifications available at the workplace</w:t>
            </w:r>
          </w:p>
          <w:p w:rsidR="00000000" w:rsidRPr="0021028C" w:rsidP="0021028C">
            <w:pPr>
              <w:pStyle w:val="ListBullet"/>
            </w:pPr>
            <w:r w:rsidRPr="0021028C">
              <w:t>minutes of meetings from incident investigations</w:t>
            </w:r>
          </w:p>
          <w:p w:rsidR="00000000" w:rsidRPr="0021028C" w:rsidP="0021028C">
            <w:pPr>
              <w:pStyle w:val="ListBullet"/>
            </w:pPr>
            <w:r w:rsidRPr="0021028C">
              <w:t>MSDSs and registers</w:t>
            </w:r>
          </w:p>
          <w:p w:rsidR="00000000" w:rsidRPr="0021028C" w:rsidP="0021028C">
            <w:pPr>
              <w:pStyle w:val="ListBullet"/>
            </w:pPr>
            <w:r w:rsidRPr="0021028C">
              <w:t>OHS professional bodies</w:t>
            </w:r>
          </w:p>
          <w:p w:rsidR="00000000" w:rsidRPr="0021028C" w:rsidP="0021028C">
            <w:pPr>
              <w:pStyle w:val="ListBullet"/>
            </w:pPr>
            <w:r w:rsidRPr="0021028C">
              <w:t>OHS specialists</w:t>
            </w:r>
          </w:p>
          <w:p w:rsidR="00000000" w:rsidRPr="0021028C" w:rsidP="0021028C">
            <w:pPr>
              <w:pStyle w:val="ListBullet"/>
            </w:pPr>
            <w:r w:rsidRPr="0021028C">
              <w:t>other manufacturers' manuals and specifications</w:t>
            </w:r>
          </w:p>
          <w:p w:rsidR="00000000" w:rsidRPr="0021028C" w:rsidP="0021028C">
            <w:pPr>
              <w:pStyle w:val="ListBullet"/>
            </w:pPr>
            <w:r w:rsidRPr="0021028C">
              <w:t>regula</w:t>
            </w:r>
            <w:r w:rsidRPr="0021028C">
              <w:t>tory authorities (for codes of practice, legislation)</w:t>
            </w:r>
          </w:p>
          <w:p w:rsidR="00000000" w:rsidRPr="0021028C" w:rsidP="0021028C">
            <w:pPr>
              <w:pStyle w:val="ListBullet"/>
            </w:pPr>
            <w:r w:rsidRPr="0021028C">
              <w:t>reports</w:t>
            </w:r>
          </w:p>
          <w:p w:rsidR="00000000" w:rsidRPr="0021028C" w:rsidP="0021028C">
            <w:pPr>
              <w:pStyle w:val="ListBullet"/>
            </w:pPr>
            <w:r w:rsidRPr="0021028C">
              <w:t>standards, from Australia or overseas</w:t>
            </w:r>
          </w:p>
          <w:p w:rsidR="00000000" w:rsidRPr="0021028C" w:rsidP="0021028C">
            <w:pPr>
              <w:pStyle w:val="ListBullet"/>
            </w:pPr>
            <w:r w:rsidRPr="0021028C">
              <w:t>unions</w:t>
            </w:r>
          </w:p>
          <w:p w:rsidR="00000000" w:rsidRPr="0021028C" w:rsidP="0021028C">
            <w:pPr>
              <w:pStyle w:val="ListBullet"/>
            </w:pPr>
            <w:r w:rsidRPr="0021028C">
              <w:t>websites, journals and newsletters</w:t>
            </w:r>
          </w:p>
          <w:p w:rsidR="00000000" w:rsidP="0021028C">
            <w:pPr>
              <w:pStyle w:val="ListBullet"/>
              <w:rPr>
                <w:lang w:val="en-NZ"/>
              </w:rPr>
            </w:pPr>
            <w:r w:rsidRPr="0021028C">
              <w:t>workplace inspections</w:t>
            </w:r>
          </w:p>
        </w:tc>
      </w:tr>
      <w:tr w:rsidTr="004E7A5C">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BoldandItalics"/>
              </w:rPr>
              <w:t>Risk assessment tools</w:t>
            </w:r>
            <w:r w:rsidRPr="0021028C">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ListBullet"/>
            </w:pPr>
            <w:r w:rsidRPr="0021028C">
              <w:t>aids that may be included in:</w:t>
            </w:r>
          </w:p>
          <w:p w:rsidR="00000000" w:rsidRPr="0021028C" w:rsidP="0021028C">
            <w:pPr>
              <w:pStyle w:val="ListBullet2"/>
            </w:pPr>
            <w:r w:rsidRPr="0021028C">
              <w:t>legislation</w:t>
            </w:r>
          </w:p>
          <w:p w:rsidR="00000000" w:rsidRPr="0021028C" w:rsidP="0021028C">
            <w:pPr>
              <w:pStyle w:val="ListBullet2"/>
            </w:pPr>
            <w:r w:rsidRPr="0021028C">
              <w:t>codes of practice</w:t>
            </w:r>
          </w:p>
          <w:p w:rsidR="00000000" w:rsidRPr="0021028C" w:rsidP="0021028C">
            <w:pPr>
              <w:pStyle w:val="ListBullet2"/>
            </w:pPr>
            <w:r w:rsidRPr="0021028C">
              <w:t>standards</w:t>
            </w:r>
          </w:p>
          <w:p w:rsidR="00000000" w:rsidRPr="0021028C" w:rsidP="0021028C">
            <w:pPr>
              <w:pStyle w:val="ListBullet2"/>
            </w:pPr>
            <w:r w:rsidRPr="0021028C">
              <w:t>guidelines</w:t>
            </w:r>
          </w:p>
          <w:p w:rsidR="00000000" w:rsidRPr="0021028C" w:rsidP="0021028C">
            <w:pPr>
              <w:pStyle w:val="ListBullet2"/>
            </w:pPr>
            <w:r w:rsidRPr="0021028C">
              <w:t>or other relevant documentation</w:t>
            </w:r>
          </w:p>
          <w:p w:rsidR="00000000" w:rsidP="0021028C">
            <w:pPr>
              <w:pStyle w:val="ListBullet"/>
              <w:rPr>
                <w:lang w:val="en-NZ"/>
              </w:rPr>
            </w:pPr>
            <w:r w:rsidRPr="0021028C">
              <w:t>checklists</w:t>
            </w:r>
          </w:p>
        </w:tc>
      </w:tr>
      <w:tr w:rsidTr="004E7A5C">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BoldandItalics"/>
              </w:rPr>
              <w:t>Risk register</w:t>
            </w:r>
            <w:r w:rsidRPr="0021028C">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ListBullet"/>
            </w:pPr>
            <w:r w:rsidRPr="0021028C">
              <w:t>a list of hazards, their location and the people exposed to them</w:t>
            </w:r>
          </w:p>
          <w:p w:rsidR="00000000" w:rsidRPr="0021028C" w:rsidP="0021028C">
            <w:pPr>
              <w:pStyle w:val="ListBullet"/>
            </w:pPr>
            <w:r w:rsidRPr="0021028C">
              <w:t>a range of possib</w:t>
            </w:r>
            <w:r w:rsidRPr="0021028C">
              <w:t>le scenarios or circumstances under which these hazards may cause injury or damage</w:t>
            </w:r>
          </w:p>
          <w:p w:rsidR="00000000" w:rsidRPr="0021028C" w:rsidP="0021028C">
            <w:pPr>
              <w:pStyle w:val="ListBullet"/>
            </w:pPr>
            <w:r w:rsidRPr="0021028C">
              <w:t>nature of injury or damage that could be caused</w:t>
            </w:r>
          </w:p>
          <w:p w:rsidR="00000000" w:rsidRPr="0021028C" w:rsidP="0021028C">
            <w:pPr>
              <w:pStyle w:val="ListBullet"/>
            </w:pPr>
            <w:r w:rsidRPr="0021028C">
              <w:t>results of a risk assessment</w:t>
            </w:r>
          </w:p>
          <w:p w:rsidR="00000000" w:rsidRPr="0021028C" w:rsidP="0021028C">
            <w:pPr>
              <w:pStyle w:val="ListBullet"/>
            </w:pPr>
            <w:r w:rsidRPr="0021028C">
              <w:t>possible control measures for implementation</w:t>
            </w:r>
          </w:p>
        </w:tc>
      </w:tr>
    </w:tbl>
    <w:p w:rsidR="004E7A5C" w:rsidP="0021028C">
      <w:pPr>
        <w:pStyle w:val="BodyText"/>
      </w:pPr>
    </w:p>
    <w:p w:rsidR="004E7A5C" w:rsidP="0021028C">
      <w:pPr>
        <w:pStyle w:val="BodyText"/>
      </w:pPr>
    </w:p>
    <w:p w:rsidR="00000000" w:rsidRPr="0021028C" w:rsidP="0021028C">
      <w:pPr>
        <w:pStyle w:val="Heading1"/>
      </w:pPr>
      <w:bookmarkStart w:id="12" w:name="O_66374"/>
      <w:bookmarkEnd w:id="12"/>
      <w:r w:rsidRPr="0021028C">
        <w:t>Unit Sector(s)</w:t>
      </w:r>
    </w:p>
    <w:tbl>
      <w:tblPr>
        <w:tblW w:w="0" w:type="auto"/>
        <w:tblLayout w:type="fixed"/>
        <w:tblCellMar>
          <w:left w:w="62" w:type="dxa"/>
          <w:right w:w="62" w:type="dxa"/>
        </w:tblCellMar>
        <w:tblLook w:val="0000"/>
      </w:tblPr>
      <w:tblGrid>
        <w:gridCol w:w="2654"/>
        <w:gridCol w:w="5868"/>
      </w:tblGrid>
      <w:tr w:rsidTr="004E7A5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BodyText"/>
            </w:pP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13" w:name="O_154353"/>
      <w:bookmarkEnd w:id="13"/>
      <w:r w:rsidRPr="0021028C">
        <w:t>Competency field</w:t>
      </w:r>
    </w:p>
    <w:tbl>
      <w:tblPr>
        <w:tblW w:w="0" w:type="auto"/>
        <w:tblLayout w:type="fixed"/>
        <w:tblCellMar>
          <w:left w:w="62" w:type="dxa"/>
          <w:right w:w="62" w:type="dxa"/>
        </w:tblCellMar>
        <w:tblLook w:val="0000"/>
      </w:tblPr>
      <w:tblGrid>
        <w:gridCol w:w="2776"/>
        <w:gridCol w:w="5746"/>
      </w:tblGrid>
      <w:tr w:rsidTr="004E7A5C">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BodyText"/>
            </w:pPr>
            <w:r w:rsidRPr="0021028C">
              <w:t>Regulation, Licensing and Risk - Occupational Health and Safety</w:t>
            </w:r>
          </w:p>
        </w:tc>
      </w:tr>
    </w:tbl>
    <w:p w:rsidR="00000000" w:rsidRPr="0021028C" w:rsidP="0021028C">
      <w:pPr>
        <w:pStyle w:val="BodyText"/>
      </w:pPr>
    </w:p>
    <w:p w:rsidR="00000000" w:rsidRPr="0021028C" w:rsidP="0021028C">
      <w:pPr>
        <w:pStyle w:val="AllowPageBreak"/>
      </w:pPr>
    </w:p>
    <w:p w:rsidR="00000000" w:rsidRPr="0021028C" w:rsidP="0021028C">
      <w:pPr>
        <w:pStyle w:val="Heading1"/>
      </w:pPr>
      <w:bookmarkStart w:id="14" w:name="O_154352"/>
      <w:bookmarkEnd w:id="14"/>
      <w:r w:rsidRPr="0021028C">
        <w:t>Co-requisite units</w:t>
      </w:r>
    </w:p>
    <w:tbl>
      <w:tblPr>
        <w:tblW w:w="0" w:type="auto"/>
        <w:tblLayout w:type="fixed"/>
        <w:tblCellMar>
          <w:left w:w="62" w:type="dxa"/>
          <w:right w:w="62" w:type="dxa"/>
        </w:tblCellMar>
        <w:tblLook w:val="0000"/>
      </w:tblPr>
      <w:tblGrid>
        <w:gridCol w:w="2641"/>
        <w:gridCol w:w="1322"/>
        <w:gridCol w:w="4559"/>
      </w:tblGrid>
      <w:tr w:rsidTr="004E7A5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r w:rsidRPr="002102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p>
        </w:tc>
      </w:tr>
      <w:tr w:rsidTr="004E7A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28C">
            <w:pPr>
              <w:pStyle w:val="BodyText"/>
              <w:rPr>
                <w:lang w:val="en-NZ"/>
              </w:rPr>
            </w:pPr>
          </w:p>
        </w:tc>
      </w:tr>
      <w:tr w:rsidTr="004E7A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28C" w:rsidP="0021028C">
            <w:pPr>
              <w:pStyle w:val="BodyText"/>
            </w:pPr>
          </w:p>
        </w:tc>
      </w:tr>
    </w:tbl>
    <w:p w:rsidR="00000000" w:rsidRPr="0021028C" w:rsidP="0021028C">
      <w:pPr>
        <w:pStyle w:val="BodyText"/>
      </w:pPr>
    </w:p>
    <w:p w:rsidR="00000000" w:rsidRPr="0021028C" w:rsidP="0021028C"/>
    <w:sectPr w:rsidSect="002102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7A5C" w:rsidP="004E7A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5C" w:rsidP="002102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E7A5C" w:rsidP="002102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7A5C" w:rsidP="002102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7A5C" w:rsidP="004E7A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5C" w:rsidP="0021028C">
    <w:pPr>
      <w:pStyle w:val="Header"/>
      <w:framePr w:wrap="around"/>
    </w:pPr>
    <w:r>
      <w:fldChar w:fldCharType="begin"/>
    </w:r>
    <w:r>
      <w:instrText xml:space="preserve"> TITLE   \* MERGEFORMAT </w:instrText>
    </w:r>
    <w:r>
      <w:fldChar w:fldCharType="separate"/>
    </w:r>
    <w:r>
      <w:t>BSBOHS303B Contribute to OHS hazard identification and risk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7A5C" w:rsidP="002102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B421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E695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08F2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2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028C"/>
    <w:pPr>
      <w:spacing w:before="360" w:after="60"/>
      <w:outlineLvl w:val="0"/>
    </w:pPr>
    <w:rPr>
      <w:sz w:val="32"/>
    </w:rPr>
  </w:style>
  <w:style w:type="paragraph" w:styleId="Heading2">
    <w:name w:val="heading 2"/>
    <w:basedOn w:val="HeadingBase"/>
    <w:next w:val="BodyText"/>
    <w:link w:val="Heading2Char"/>
    <w:qFormat/>
    <w:rsid w:val="0021028C"/>
    <w:pPr>
      <w:keepLines/>
      <w:spacing w:before="240" w:after="120"/>
      <w:outlineLvl w:val="1"/>
    </w:pPr>
    <w:rPr>
      <w:sz w:val="28"/>
      <w:szCs w:val="40"/>
    </w:rPr>
  </w:style>
  <w:style w:type="paragraph" w:styleId="Heading3">
    <w:name w:val="heading 3"/>
    <w:basedOn w:val="HeadingBase"/>
    <w:next w:val="BodyText"/>
    <w:link w:val="Heading3Char"/>
    <w:qFormat/>
    <w:rsid w:val="0021028C"/>
    <w:pPr>
      <w:spacing w:before="180" w:after="120"/>
      <w:outlineLvl w:val="2"/>
    </w:pPr>
    <w:rPr>
      <w:spacing w:val="-10"/>
      <w:kern w:val="32"/>
    </w:rPr>
  </w:style>
  <w:style w:type="paragraph" w:styleId="Heading4">
    <w:name w:val="heading 4"/>
    <w:basedOn w:val="HeadingBase"/>
    <w:next w:val="BodyText"/>
    <w:link w:val="Heading4Char"/>
    <w:qFormat/>
    <w:rsid w:val="0021028C"/>
    <w:pPr>
      <w:spacing w:before="160" w:after="120"/>
      <w:outlineLvl w:val="3"/>
    </w:pPr>
    <w:rPr>
      <w:sz w:val="22"/>
    </w:rPr>
  </w:style>
  <w:style w:type="paragraph" w:styleId="Heading5">
    <w:name w:val="heading 5"/>
    <w:basedOn w:val="HeadingBase"/>
    <w:next w:val="Normal"/>
    <w:link w:val="Heading5Char"/>
    <w:qFormat/>
    <w:rsid w:val="0021028C"/>
    <w:pPr>
      <w:spacing w:before="80"/>
      <w:outlineLvl w:val="4"/>
    </w:pPr>
    <w:rPr>
      <w:color w:val="918585"/>
      <w:sz w:val="20"/>
    </w:rPr>
  </w:style>
  <w:style w:type="paragraph" w:styleId="Heading6">
    <w:name w:val="heading 6"/>
    <w:basedOn w:val="HeadingBase"/>
    <w:next w:val="Normal"/>
    <w:link w:val="Heading6Char"/>
    <w:qFormat/>
    <w:rsid w:val="0021028C"/>
    <w:pPr>
      <w:spacing w:before="60"/>
      <w:outlineLvl w:val="5"/>
    </w:pPr>
    <w:rPr>
      <w:color w:val="918585"/>
      <w:sz w:val="20"/>
    </w:rPr>
  </w:style>
  <w:style w:type="paragraph" w:styleId="Heading7">
    <w:name w:val="heading 7"/>
    <w:basedOn w:val="Normal"/>
    <w:next w:val="Normal"/>
    <w:link w:val="Heading7Char"/>
    <w:qFormat/>
    <w:rsid w:val="0021028C"/>
    <w:pPr>
      <w:ind w:left="720"/>
      <w:outlineLvl w:val="6"/>
    </w:pPr>
    <w:rPr>
      <w:i/>
    </w:rPr>
  </w:style>
  <w:style w:type="paragraph" w:styleId="Heading8">
    <w:name w:val="heading 8"/>
    <w:basedOn w:val="Normal"/>
    <w:next w:val="Normal"/>
    <w:link w:val="Heading8Char"/>
    <w:qFormat/>
    <w:rsid w:val="0021028C"/>
    <w:pPr>
      <w:ind w:left="720"/>
      <w:outlineLvl w:val="7"/>
    </w:pPr>
    <w:rPr>
      <w:i/>
    </w:rPr>
  </w:style>
  <w:style w:type="paragraph" w:styleId="Heading9">
    <w:name w:val="heading 9"/>
    <w:basedOn w:val="Normal"/>
    <w:next w:val="Normal"/>
    <w:link w:val="Heading9Char"/>
    <w:qFormat/>
    <w:rsid w:val="0021028C"/>
    <w:pPr>
      <w:ind w:left="720"/>
      <w:outlineLvl w:val="8"/>
    </w:pPr>
    <w:rPr>
      <w:i/>
    </w:rPr>
  </w:style>
  <w:style w:type="character" w:default="1" w:styleId="DefaultParagraphFont">
    <w:name w:val="Default Paragraph Font"/>
    <w:uiPriority w:val="1"/>
    <w:unhideWhenUsed/>
    <w:rsid w:val="002102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28C"/>
  </w:style>
  <w:style w:type="character" w:customStyle="1" w:styleId="Heading1Char">
    <w:name w:val="Heading 1 Char"/>
    <w:basedOn w:val="DefaultParagraphFont"/>
    <w:link w:val="Heading1"/>
    <w:rsid w:val="0021028C"/>
    <w:rPr>
      <w:rFonts w:ascii="Times New Roman" w:eastAsia="Times New Roman" w:hAnsi="Times New Roman" w:cs="Times New Roman"/>
      <w:b/>
      <w:sz w:val="32"/>
      <w:szCs w:val="20"/>
      <w:lang w:eastAsia="en-US"/>
    </w:rPr>
  </w:style>
  <w:style w:type="paragraph" w:styleId="BodyText">
    <w:name w:val="Body Text"/>
    <w:basedOn w:val="Normal"/>
    <w:link w:val="BodyTextChar"/>
    <w:rsid w:val="002102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028C"/>
    <w:rPr>
      <w:rFonts w:ascii="Times New Roman" w:eastAsia="Times New Roman" w:hAnsi="Times New Roman" w:cs="Times New Roman"/>
      <w:sz w:val="24"/>
      <w:lang w:val="en-US" w:eastAsia="en-US"/>
    </w:rPr>
  </w:style>
  <w:style w:type="paragraph" w:styleId="Footer">
    <w:name w:val="footer"/>
    <w:basedOn w:val="Normal"/>
    <w:link w:val="FooterChar"/>
    <w:rsid w:val="002102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28C"/>
    <w:rPr>
      <w:rFonts w:ascii="Times New Roman" w:eastAsia="Times New Roman" w:hAnsi="Times New Roman" w:cs="Times New Roman"/>
      <w:sz w:val="16"/>
      <w:lang w:val="en-US" w:eastAsia="en-US"/>
    </w:rPr>
  </w:style>
  <w:style w:type="paragraph" w:styleId="List">
    <w:name w:val="List"/>
    <w:basedOn w:val="BodyText"/>
    <w:next w:val="BodyText"/>
    <w:rsid w:val="0021028C"/>
    <w:pPr>
      <w:tabs>
        <w:tab w:val="left" w:pos="340"/>
      </w:tabs>
      <w:spacing w:before="60" w:after="60"/>
      <w:ind w:left="340" w:hanging="340"/>
    </w:pPr>
  </w:style>
  <w:style w:type="paragraph" w:styleId="ListBullet">
    <w:name w:val="List Bullet"/>
    <w:basedOn w:val="List"/>
    <w:rsid w:val="0021028C"/>
    <w:pPr>
      <w:numPr>
        <w:numId w:val="13"/>
      </w:numPr>
      <w:tabs>
        <w:tab w:val="clear" w:pos="340"/>
      </w:tabs>
      <w:spacing w:before="40" w:after="40"/>
    </w:pPr>
  </w:style>
  <w:style w:type="character" w:customStyle="1" w:styleId="SpecialBold">
    <w:name w:val="Special Bold"/>
    <w:basedOn w:val="DefaultParagraphFont"/>
    <w:rsid w:val="0021028C"/>
    <w:rPr>
      <w:b/>
      <w:spacing w:val="0"/>
    </w:rPr>
  </w:style>
  <w:style w:type="paragraph" w:styleId="ListBullet2">
    <w:name w:val="List Bullet 2"/>
    <w:basedOn w:val="List2"/>
    <w:rsid w:val="0021028C"/>
    <w:pPr>
      <w:numPr>
        <w:numId w:val="14"/>
      </w:numPr>
      <w:tabs>
        <w:tab w:val="clear" w:pos="680"/>
      </w:tabs>
    </w:pPr>
  </w:style>
  <w:style w:type="paragraph" w:styleId="Header">
    <w:name w:val="header"/>
    <w:basedOn w:val="Normal"/>
    <w:link w:val="HeaderChar"/>
    <w:rsid w:val="002102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2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028C"/>
    <w:pPr>
      <w:spacing w:before="240" w:after="120"/>
      <w:outlineLvl w:val="0"/>
    </w:pPr>
    <w:rPr>
      <w:rFonts w:ascii="Times New Roman" w:hAnsi="Times New Roman"/>
      <w:b/>
      <w:sz w:val="28"/>
    </w:rPr>
  </w:style>
  <w:style w:type="paragraph" w:customStyle="1" w:styleId="AllowPageBreak">
    <w:name w:val="AllowPageBreak"/>
    <w:rsid w:val="002102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028C"/>
    <w:pPr>
      <w:tabs>
        <w:tab w:val="left" w:pos="680"/>
      </w:tabs>
      <w:spacing w:before="60" w:after="60"/>
      <w:ind w:left="680" w:hanging="340"/>
    </w:pPr>
  </w:style>
  <w:style w:type="character" w:customStyle="1" w:styleId="BoldandItalics">
    <w:name w:val="Bold and Italics"/>
    <w:qFormat/>
    <w:rsid w:val="0021028C"/>
    <w:rPr>
      <w:b/>
      <w:i/>
      <w:u w:val="none"/>
    </w:rPr>
  </w:style>
  <w:style w:type="character" w:customStyle="1" w:styleId="Heading2Char">
    <w:name w:val="Heading 2 Char"/>
    <w:basedOn w:val="DefaultParagraphFont"/>
    <w:link w:val="Heading2"/>
    <w:rsid w:val="002102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2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2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2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2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2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02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028C"/>
    <w:rPr>
      <w:rFonts w:ascii="Courier New" w:eastAsia="Times New Roman" w:hAnsi="Courier New" w:cs="Times New Roman"/>
      <w:i/>
      <w:szCs w:val="20"/>
      <w:lang w:val="en-US" w:eastAsia="en-US"/>
    </w:rPr>
  </w:style>
  <w:style w:type="paragraph" w:customStyle="1" w:styleId="HeadingBase">
    <w:name w:val="Heading Base"/>
    <w:rsid w:val="002102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28C"/>
    <w:pPr>
      <w:tabs>
        <w:tab w:val="right" w:leader="dot" w:pos="9072"/>
      </w:tabs>
      <w:ind w:left="567"/>
    </w:pPr>
    <w:rPr>
      <w:szCs w:val="22"/>
    </w:rPr>
  </w:style>
  <w:style w:type="paragraph" w:customStyle="1" w:styleId="TOCBase">
    <w:name w:val="TOC Base"/>
    <w:rsid w:val="002102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28C"/>
    <w:pPr>
      <w:tabs>
        <w:tab w:val="right" w:leader="dot" w:pos="9072"/>
      </w:tabs>
      <w:spacing w:before="40" w:after="40"/>
      <w:ind w:left="284"/>
    </w:pPr>
    <w:rPr>
      <w:rFonts w:ascii="Times New Roman" w:hAnsi="Times New Roman"/>
    </w:rPr>
  </w:style>
  <w:style w:type="paragraph" w:styleId="TOC1">
    <w:name w:val="toc 1"/>
    <w:basedOn w:val="TOCBase"/>
    <w:next w:val="Normal"/>
    <w:rsid w:val="002102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028C"/>
    <w:pPr>
      <w:spacing w:before="5040"/>
      <w:jc w:val="center"/>
    </w:pPr>
    <w:rPr>
      <w:sz w:val="48"/>
      <w:szCs w:val="72"/>
      <w:lang w:val="en-US"/>
    </w:rPr>
  </w:style>
  <w:style w:type="character" w:customStyle="1" w:styleId="TitleChar">
    <w:name w:val="Title Char"/>
    <w:basedOn w:val="DefaultParagraphFont"/>
    <w:link w:val="Title"/>
    <w:rsid w:val="002102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28C"/>
    <w:pPr>
      <w:tabs>
        <w:tab w:val="left" w:pos="3600"/>
        <w:tab w:val="left" w:pos="3958"/>
      </w:tabs>
    </w:pPr>
  </w:style>
  <w:style w:type="paragraph" w:customStyle="1" w:styleId="Note">
    <w:name w:val="Note"/>
    <w:basedOn w:val="BodyText"/>
    <w:rsid w:val="002102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28C"/>
    <w:pPr>
      <w:framePr w:wrap="auto" w:hAnchor="text" w:y="6049"/>
    </w:pPr>
    <w:rPr>
      <w:color w:val="000000"/>
      <w:sz w:val="40"/>
    </w:rPr>
  </w:style>
  <w:style w:type="paragraph" w:customStyle="1" w:styleId="TOCTitle">
    <w:name w:val="TOCTitle"/>
    <w:basedOn w:val="Heading1"/>
    <w:rsid w:val="0021028C"/>
    <w:pPr>
      <w:spacing w:after="240"/>
      <w:jc w:val="center"/>
      <w:outlineLvl w:val="9"/>
    </w:pPr>
    <w:rPr>
      <w:caps/>
    </w:rPr>
  </w:style>
  <w:style w:type="paragraph" w:customStyle="1" w:styleId="Version">
    <w:name w:val="Version"/>
    <w:rsid w:val="002102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28C"/>
    <w:pPr>
      <w:keepNext w:val="0"/>
      <w:tabs>
        <w:tab w:val="right" w:pos="4176"/>
      </w:tabs>
      <w:ind w:left="198" w:hanging="198"/>
    </w:pPr>
    <w:rPr>
      <w:rFonts w:ascii="Garamond" w:hAnsi="Garamond"/>
    </w:rPr>
  </w:style>
  <w:style w:type="paragraph" w:styleId="IndexHeading">
    <w:name w:val="index heading"/>
    <w:basedOn w:val="Normal"/>
    <w:next w:val="Index1"/>
    <w:semiHidden/>
    <w:rsid w:val="0021028C"/>
    <w:pPr>
      <w:spacing w:before="120" w:after="120"/>
    </w:pPr>
    <w:rPr>
      <w:rFonts w:ascii="Arial" w:hAnsi="Arial"/>
      <w:b/>
      <w:color w:val="918585"/>
      <w:sz w:val="24"/>
    </w:rPr>
  </w:style>
  <w:style w:type="paragraph" w:customStyle="1" w:styleId="Chapter">
    <w:name w:val="Chapter"/>
    <w:basedOn w:val="Normal"/>
    <w:rsid w:val="0021028C"/>
    <w:pPr>
      <w:spacing w:before="240"/>
    </w:pPr>
    <w:rPr>
      <w:rFonts w:ascii="Times New Roman" w:hAnsi="Times New Roman"/>
      <w:smallCaps/>
      <w:spacing w:val="80"/>
      <w:sz w:val="28"/>
    </w:rPr>
  </w:style>
  <w:style w:type="paragraph" w:customStyle="1" w:styleId="InChapter">
    <w:name w:val="InChapter"/>
    <w:basedOn w:val="Heading3"/>
    <w:rsid w:val="0021028C"/>
    <w:pPr>
      <w:spacing w:after="240"/>
      <w:outlineLvl w:val="9"/>
    </w:pPr>
    <w:rPr>
      <w:noProof/>
    </w:rPr>
  </w:style>
  <w:style w:type="paragraph" w:styleId="Index2">
    <w:name w:val="index 2"/>
    <w:basedOn w:val="Normal"/>
    <w:next w:val="Normal"/>
    <w:semiHidden/>
    <w:rsid w:val="0021028C"/>
    <w:pPr>
      <w:tabs>
        <w:tab w:val="right" w:pos="4176"/>
      </w:tabs>
      <w:ind w:left="568" w:hanging="284"/>
    </w:pPr>
    <w:rPr>
      <w:rFonts w:ascii="Garamond" w:hAnsi="Garamond"/>
    </w:rPr>
  </w:style>
  <w:style w:type="paragraph" w:customStyle="1" w:styleId="Byline">
    <w:name w:val="Byline"/>
    <w:rsid w:val="002102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28C"/>
    <w:pPr>
      <w:tabs>
        <w:tab w:val="clear" w:pos="3600"/>
        <w:tab w:val="clear" w:pos="3958"/>
      </w:tabs>
      <w:jc w:val="right"/>
    </w:pPr>
  </w:style>
  <w:style w:type="character" w:styleId="Emphasis">
    <w:name w:val="Emphasis"/>
    <w:basedOn w:val="DefaultParagraphFont"/>
    <w:qFormat/>
    <w:rsid w:val="0021028C"/>
    <w:rPr>
      <w:i/>
    </w:rPr>
  </w:style>
  <w:style w:type="paragraph" w:styleId="Caption">
    <w:name w:val="caption"/>
    <w:basedOn w:val="BodyText"/>
    <w:next w:val="Normal"/>
    <w:qFormat/>
    <w:rsid w:val="0021028C"/>
    <w:pPr>
      <w:framePr w:w="2268" w:hSpace="181" w:vSpace="181" w:wrap="around" w:vAnchor="text" w:hAnchor="page" w:x="1135" w:y="285" w:anchorLock="1"/>
    </w:pPr>
    <w:rPr>
      <w:i/>
    </w:rPr>
  </w:style>
  <w:style w:type="paragraph" w:customStyle="1" w:styleId="MiniTOCTitle">
    <w:name w:val="MiniTOCTitle"/>
    <w:basedOn w:val="Heading4"/>
    <w:rsid w:val="0021028C"/>
    <w:pPr>
      <w:spacing w:before="240"/>
      <w:outlineLvl w:val="9"/>
    </w:pPr>
    <w:rPr>
      <w:noProof/>
      <w:sz w:val="24"/>
    </w:rPr>
  </w:style>
  <w:style w:type="paragraph" w:customStyle="1" w:styleId="MiniTOCItem">
    <w:name w:val="MiniTOCItem"/>
    <w:basedOn w:val="ListBullet"/>
    <w:rsid w:val="0021028C"/>
    <w:pPr>
      <w:numPr>
        <w:numId w:val="0"/>
      </w:numPr>
      <w:tabs>
        <w:tab w:val="right" w:leader="dot" w:pos="6521"/>
      </w:tabs>
      <w:spacing w:before="0" w:after="0"/>
    </w:pPr>
  </w:style>
  <w:style w:type="paragraph" w:customStyle="1" w:styleId="TOFTitle">
    <w:name w:val="TOFTitle"/>
    <w:basedOn w:val="TOCTitle"/>
    <w:rsid w:val="0021028C"/>
  </w:style>
  <w:style w:type="paragraph" w:styleId="TableofFigures">
    <w:name w:val="table of figures"/>
    <w:basedOn w:val="Normal"/>
    <w:next w:val="Normal"/>
    <w:semiHidden/>
    <w:rsid w:val="0021028C"/>
    <w:pPr>
      <w:tabs>
        <w:tab w:val="right" w:leader="dot" w:pos="9072"/>
      </w:tabs>
      <w:ind w:left="970" w:hanging="403"/>
    </w:pPr>
    <w:rPr>
      <w:rFonts w:ascii="Times New Roman" w:hAnsi="Times New Roman"/>
      <w:b/>
    </w:rPr>
  </w:style>
  <w:style w:type="paragraph" w:styleId="ListNumber">
    <w:name w:val="List Number"/>
    <w:basedOn w:val="List"/>
    <w:rsid w:val="0021028C"/>
    <w:pPr>
      <w:numPr>
        <w:numId w:val="11"/>
      </w:numPr>
    </w:pPr>
  </w:style>
  <w:style w:type="character" w:customStyle="1" w:styleId="WingdingSymbols">
    <w:name w:val="Wingding Symbols"/>
    <w:rsid w:val="0021028C"/>
    <w:rPr>
      <w:rFonts w:ascii="Wingdings" w:hAnsi="Wingdings"/>
    </w:rPr>
  </w:style>
  <w:style w:type="paragraph" w:customStyle="1" w:styleId="TableHeading">
    <w:name w:val="Table Heading"/>
    <w:basedOn w:val="HeadingBase"/>
    <w:rsid w:val="0021028C"/>
    <w:pPr>
      <w:keepLines/>
      <w:pBdr>
        <w:bottom w:val="single" w:sz="6" w:space="1" w:color="918585"/>
      </w:pBdr>
      <w:spacing w:before="240"/>
    </w:pPr>
  </w:style>
  <w:style w:type="character" w:customStyle="1" w:styleId="HotSpot">
    <w:name w:val="HotSpot"/>
    <w:rsid w:val="0021028C"/>
    <w:rPr>
      <w:color w:val="0033CC"/>
      <w:u w:val="none"/>
    </w:rPr>
  </w:style>
  <w:style w:type="paragraph" w:customStyle="1" w:styleId="BodyTextRight">
    <w:name w:val="Body Text Right"/>
    <w:basedOn w:val="BodyText"/>
    <w:rsid w:val="0021028C"/>
    <w:pPr>
      <w:spacing w:before="0" w:after="0"/>
      <w:jc w:val="right"/>
    </w:pPr>
  </w:style>
  <w:style w:type="paragraph" w:styleId="Index3">
    <w:name w:val="index 3"/>
    <w:basedOn w:val="ListNumber2"/>
    <w:next w:val="Normal"/>
    <w:semiHidden/>
    <w:rsid w:val="0021028C"/>
    <w:pPr>
      <w:numPr>
        <w:numId w:val="0"/>
      </w:numPr>
      <w:tabs>
        <w:tab w:val="right" w:leader="dot" w:pos="4176"/>
      </w:tabs>
    </w:pPr>
  </w:style>
  <w:style w:type="paragraph" w:styleId="ListNumber2">
    <w:name w:val="List Number 2"/>
    <w:basedOn w:val="List2"/>
    <w:rsid w:val="0021028C"/>
    <w:pPr>
      <w:numPr>
        <w:numId w:val="10"/>
      </w:numPr>
      <w:tabs>
        <w:tab w:val="clear" w:pos="1060"/>
      </w:tabs>
    </w:pPr>
  </w:style>
  <w:style w:type="paragraph" w:customStyle="1" w:styleId="MarginNote">
    <w:name w:val="Margin Note"/>
    <w:basedOn w:val="BodyText"/>
    <w:rsid w:val="002102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2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2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028C"/>
    <w:rPr>
      <w:sz w:val="32"/>
    </w:rPr>
  </w:style>
  <w:style w:type="paragraph" w:customStyle="1" w:styleId="HeadingProcedure">
    <w:name w:val="Heading Procedure"/>
    <w:basedOn w:val="HeadingBase"/>
    <w:next w:val="Normal"/>
    <w:rsid w:val="0021028C"/>
    <w:pPr>
      <w:tabs>
        <w:tab w:val="left" w:pos="0"/>
      </w:tabs>
      <w:spacing w:before="120" w:after="60"/>
    </w:pPr>
    <w:rPr>
      <w:i/>
      <w:color w:val="918585"/>
      <w:sz w:val="22"/>
    </w:rPr>
  </w:style>
  <w:style w:type="paragraph" w:customStyle="1" w:styleId="TableBodyText">
    <w:name w:val="Table Body Text"/>
    <w:basedOn w:val="BodyText"/>
    <w:rsid w:val="0021028C"/>
    <w:pPr>
      <w:spacing w:before="60" w:after="60"/>
    </w:pPr>
  </w:style>
  <w:style w:type="paragraph" w:styleId="ListContinue">
    <w:name w:val="List Continue"/>
    <w:basedOn w:val="List"/>
    <w:rsid w:val="0021028C"/>
    <w:pPr>
      <w:ind w:firstLine="0"/>
    </w:pPr>
  </w:style>
  <w:style w:type="paragraph" w:customStyle="1" w:styleId="ListNote">
    <w:name w:val="List Note"/>
    <w:basedOn w:val="List"/>
    <w:rsid w:val="0021028C"/>
    <w:pPr>
      <w:pBdr>
        <w:top w:val="single" w:sz="6" w:space="2" w:color="918585"/>
        <w:bottom w:val="single" w:sz="6" w:space="2" w:color="918585"/>
      </w:pBdr>
      <w:tabs>
        <w:tab w:val="left" w:pos="1021"/>
      </w:tabs>
      <w:ind w:firstLine="0"/>
    </w:pPr>
  </w:style>
  <w:style w:type="paragraph" w:customStyle="1" w:styleId="Warning">
    <w:name w:val="Warning"/>
    <w:basedOn w:val="BodyText"/>
    <w:rsid w:val="0021028C"/>
    <w:pPr>
      <w:shd w:val="clear" w:color="auto" w:fill="D9D9D9"/>
      <w:tabs>
        <w:tab w:val="left" w:pos="992"/>
      </w:tabs>
      <w:ind w:left="119" w:right="119"/>
    </w:pPr>
    <w:rPr>
      <w:sz w:val="20"/>
    </w:rPr>
  </w:style>
  <w:style w:type="paragraph" w:customStyle="1" w:styleId="MarginIcons">
    <w:name w:val="Margin Icons"/>
    <w:basedOn w:val="BodyText"/>
    <w:rsid w:val="002102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28C"/>
    <w:rPr>
      <w:rFonts w:ascii="Courier New" w:hAnsi="Courier New"/>
    </w:rPr>
  </w:style>
  <w:style w:type="paragraph" w:customStyle="1" w:styleId="NoteBullet">
    <w:name w:val="Note Bullet"/>
    <w:basedOn w:val="Note"/>
    <w:rsid w:val="0021028C"/>
    <w:pPr>
      <w:tabs>
        <w:tab w:val="clear" w:pos="680"/>
      </w:tabs>
      <w:spacing w:before="60" w:after="60"/>
    </w:pPr>
  </w:style>
  <w:style w:type="paragraph" w:customStyle="1" w:styleId="SubHeading2">
    <w:name w:val="SubHeading2"/>
    <w:basedOn w:val="HeadingBase"/>
    <w:rsid w:val="0021028C"/>
    <w:pPr>
      <w:spacing w:before="240" w:after="60"/>
    </w:pPr>
    <w:rPr>
      <w:sz w:val="20"/>
    </w:rPr>
  </w:style>
  <w:style w:type="paragraph" w:customStyle="1" w:styleId="SubHeading1">
    <w:name w:val="SubHeading1"/>
    <w:basedOn w:val="HeadingBase"/>
    <w:rsid w:val="0021028C"/>
    <w:pPr>
      <w:spacing w:before="240" w:after="60"/>
    </w:pPr>
    <w:rPr>
      <w:color w:val="918585"/>
      <w:sz w:val="22"/>
    </w:rPr>
  </w:style>
  <w:style w:type="paragraph" w:customStyle="1" w:styleId="SideHeading">
    <w:name w:val="Side Heading"/>
    <w:basedOn w:val="HeadingBase"/>
    <w:rsid w:val="002102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28C"/>
    <w:pPr>
      <w:numPr>
        <w:numId w:val="12"/>
      </w:numPr>
    </w:pPr>
  </w:style>
  <w:style w:type="paragraph" w:styleId="PlainText">
    <w:name w:val="Plain Text"/>
    <w:basedOn w:val="Normal"/>
    <w:link w:val="PlainTextChar"/>
    <w:rsid w:val="0021028C"/>
    <w:rPr>
      <w:sz w:val="20"/>
    </w:rPr>
  </w:style>
  <w:style w:type="character" w:customStyle="1" w:styleId="PlainTextChar">
    <w:name w:val="Plain Text Char"/>
    <w:basedOn w:val="DefaultParagraphFont"/>
    <w:link w:val="PlainText"/>
    <w:rsid w:val="002102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028C"/>
    <w:rPr>
      <w:b/>
      <w:smallCaps/>
    </w:rPr>
  </w:style>
  <w:style w:type="paragraph" w:customStyle="1" w:styleId="TableListNumber">
    <w:name w:val="Table List Number"/>
    <w:basedOn w:val="ListNumber"/>
    <w:rsid w:val="0021028C"/>
    <w:pPr>
      <w:numPr>
        <w:numId w:val="0"/>
      </w:numPr>
    </w:pPr>
  </w:style>
  <w:style w:type="paragraph" w:styleId="TOC4">
    <w:name w:val="toc 4"/>
    <w:basedOn w:val="TOCBase"/>
    <w:next w:val="Normal"/>
    <w:semiHidden/>
    <w:rsid w:val="0021028C"/>
    <w:pPr>
      <w:tabs>
        <w:tab w:val="right" w:leader="dot" w:pos="9071"/>
      </w:tabs>
      <w:ind w:left="1701"/>
    </w:pPr>
  </w:style>
  <w:style w:type="paragraph" w:customStyle="1" w:styleId="ListAlpha">
    <w:name w:val="List Alpha"/>
    <w:basedOn w:val="List"/>
    <w:rsid w:val="0021028C"/>
    <w:pPr>
      <w:numPr>
        <w:numId w:val="9"/>
      </w:numPr>
    </w:pPr>
  </w:style>
  <w:style w:type="paragraph" w:customStyle="1" w:styleId="ListAlpha2">
    <w:name w:val="List Alpha 2"/>
    <w:basedOn w:val="List2"/>
    <w:rsid w:val="0021028C"/>
    <w:pPr>
      <w:numPr>
        <w:numId w:val="8"/>
      </w:numPr>
    </w:pPr>
  </w:style>
  <w:style w:type="paragraph" w:styleId="List3">
    <w:name w:val="List 3"/>
    <w:basedOn w:val="BodyText"/>
    <w:rsid w:val="0021028C"/>
    <w:pPr>
      <w:tabs>
        <w:tab w:val="left" w:pos="1021"/>
      </w:tabs>
      <w:spacing w:before="60" w:after="60"/>
      <w:ind w:left="1020" w:hanging="340"/>
    </w:pPr>
  </w:style>
  <w:style w:type="paragraph" w:styleId="List4">
    <w:name w:val="List 4"/>
    <w:basedOn w:val="BodyText"/>
    <w:rsid w:val="0021028C"/>
    <w:pPr>
      <w:tabs>
        <w:tab w:val="left" w:pos="1361"/>
      </w:tabs>
      <w:spacing w:before="60" w:after="60"/>
      <w:ind w:left="1361" w:hanging="340"/>
    </w:pPr>
  </w:style>
  <w:style w:type="paragraph" w:styleId="List5">
    <w:name w:val="List 5"/>
    <w:basedOn w:val="BodyText"/>
    <w:rsid w:val="0021028C"/>
    <w:pPr>
      <w:tabs>
        <w:tab w:val="left" w:pos="1701"/>
      </w:tabs>
      <w:spacing w:before="60" w:after="60"/>
      <w:ind w:left="1701" w:hanging="340"/>
    </w:pPr>
  </w:style>
  <w:style w:type="paragraph" w:styleId="ListBullet3">
    <w:name w:val="List Bullet 3"/>
    <w:basedOn w:val="List3"/>
    <w:rsid w:val="0021028C"/>
    <w:pPr>
      <w:numPr>
        <w:numId w:val="15"/>
      </w:numPr>
      <w:tabs>
        <w:tab w:val="clear" w:pos="1021"/>
      </w:tabs>
      <w:ind w:left="1037" w:hanging="357"/>
    </w:pPr>
  </w:style>
  <w:style w:type="paragraph" w:styleId="ListBullet4">
    <w:name w:val="List Bullet 4"/>
    <w:basedOn w:val="List4"/>
    <w:rsid w:val="0021028C"/>
    <w:pPr>
      <w:numPr>
        <w:numId w:val="3"/>
      </w:numPr>
    </w:pPr>
  </w:style>
  <w:style w:type="paragraph" w:styleId="ListBullet5">
    <w:name w:val="List Bullet 5"/>
    <w:basedOn w:val="List5"/>
    <w:rsid w:val="0021028C"/>
    <w:pPr>
      <w:numPr>
        <w:numId w:val="4"/>
      </w:numPr>
    </w:pPr>
  </w:style>
  <w:style w:type="paragraph" w:styleId="ListContinue2">
    <w:name w:val="List Continue 2"/>
    <w:basedOn w:val="List2"/>
    <w:rsid w:val="0021028C"/>
    <w:pPr>
      <w:ind w:firstLine="0"/>
    </w:pPr>
  </w:style>
  <w:style w:type="paragraph" w:styleId="ListContinue3">
    <w:name w:val="List Continue 3"/>
    <w:basedOn w:val="List3"/>
    <w:rsid w:val="0021028C"/>
    <w:pPr>
      <w:ind w:left="1021" w:firstLine="0"/>
    </w:pPr>
  </w:style>
  <w:style w:type="paragraph" w:styleId="ListContinue4">
    <w:name w:val="List Continue 4"/>
    <w:basedOn w:val="List4"/>
    <w:rsid w:val="0021028C"/>
    <w:pPr>
      <w:ind w:firstLine="0"/>
    </w:pPr>
  </w:style>
  <w:style w:type="paragraph" w:styleId="ListContinue5">
    <w:name w:val="List Continue 5"/>
    <w:basedOn w:val="List5"/>
    <w:rsid w:val="0021028C"/>
    <w:pPr>
      <w:ind w:firstLine="0"/>
    </w:pPr>
  </w:style>
  <w:style w:type="paragraph" w:styleId="ListNumber3">
    <w:name w:val="List Number 3"/>
    <w:basedOn w:val="List3"/>
    <w:rsid w:val="0021028C"/>
    <w:pPr>
      <w:numPr>
        <w:numId w:val="5"/>
      </w:numPr>
    </w:pPr>
  </w:style>
  <w:style w:type="paragraph" w:styleId="ListNumber4">
    <w:name w:val="List Number 4"/>
    <w:basedOn w:val="List4"/>
    <w:rsid w:val="0021028C"/>
    <w:pPr>
      <w:numPr>
        <w:numId w:val="6"/>
      </w:numPr>
    </w:pPr>
  </w:style>
  <w:style w:type="paragraph" w:styleId="ListNumber5">
    <w:name w:val="List Number 5"/>
    <w:basedOn w:val="List5"/>
    <w:rsid w:val="0021028C"/>
    <w:pPr>
      <w:numPr>
        <w:numId w:val="7"/>
      </w:numPr>
    </w:pPr>
  </w:style>
  <w:style w:type="paragraph" w:styleId="BlockText">
    <w:name w:val="Block Text"/>
    <w:basedOn w:val="Normal"/>
    <w:rsid w:val="0021028C"/>
    <w:pPr>
      <w:spacing w:after="120"/>
      <w:ind w:left="1440" w:right="1440"/>
    </w:pPr>
  </w:style>
  <w:style w:type="character" w:customStyle="1" w:styleId="Subscript">
    <w:name w:val="Subscript"/>
    <w:basedOn w:val="DefaultParagraphFont"/>
    <w:rsid w:val="0021028C"/>
    <w:rPr>
      <w:sz w:val="16"/>
      <w:vertAlign w:val="subscript"/>
    </w:rPr>
  </w:style>
  <w:style w:type="character" w:customStyle="1" w:styleId="Superscript">
    <w:name w:val="Superscript"/>
    <w:basedOn w:val="DefaultParagraphFont"/>
    <w:rsid w:val="0021028C"/>
    <w:rPr>
      <w:sz w:val="16"/>
      <w:vertAlign w:val="superscript"/>
    </w:rPr>
  </w:style>
  <w:style w:type="character" w:customStyle="1" w:styleId="Symbols">
    <w:name w:val="Symbols"/>
    <w:basedOn w:val="DefaultParagraphFont"/>
    <w:rsid w:val="0021028C"/>
    <w:rPr>
      <w:rFonts w:ascii="Symbol" w:hAnsi="Symbol"/>
    </w:rPr>
  </w:style>
  <w:style w:type="character" w:customStyle="1" w:styleId="MenuOptions">
    <w:name w:val="Menu Options"/>
    <w:basedOn w:val="DefaultParagraphFont"/>
    <w:rsid w:val="0021028C"/>
    <w:rPr>
      <w:rFonts w:ascii="Arial Narrow" w:hAnsi="Arial Narrow"/>
      <w:smallCaps/>
    </w:rPr>
  </w:style>
  <w:style w:type="character" w:customStyle="1" w:styleId="Buttons">
    <w:name w:val="Buttons"/>
    <w:basedOn w:val="DefaultParagraphFont"/>
    <w:rsid w:val="0021028C"/>
    <w:rPr>
      <w:b/>
    </w:rPr>
  </w:style>
  <w:style w:type="character" w:customStyle="1" w:styleId="Underlined">
    <w:name w:val="Underlined"/>
    <w:basedOn w:val="DefaultParagraphFont"/>
    <w:rsid w:val="0021028C"/>
    <w:rPr>
      <w:u w:val="single"/>
    </w:rPr>
  </w:style>
  <w:style w:type="paragraph" w:customStyle="1" w:styleId="TableBodyTextRight">
    <w:name w:val="Table Body Text Right"/>
    <w:basedOn w:val="TableBodyText"/>
    <w:rsid w:val="0021028C"/>
    <w:pPr>
      <w:widowControl w:val="0"/>
      <w:autoSpaceDE w:val="0"/>
      <w:autoSpaceDN w:val="0"/>
      <w:adjustRightInd w:val="0"/>
      <w:jc w:val="right"/>
    </w:pPr>
    <w:rPr>
      <w:rFonts w:cs="Arial"/>
      <w:szCs w:val="18"/>
    </w:rPr>
  </w:style>
  <w:style w:type="paragraph" w:customStyle="1" w:styleId="CopyrightText">
    <w:name w:val="Copyright Text"/>
    <w:basedOn w:val="BodyText"/>
    <w:rsid w:val="0021028C"/>
    <w:rPr>
      <w:sz w:val="18"/>
    </w:rPr>
  </w:style>
  <w:style w:type="paragraph" w:customStyle="1" w:styleId="BodySmallRight">
    <w:name w:val="Body Small Right"/>
    <w:basedOn w:val="BodyTextRight"/>
    <w:rsid w:val="0021028C"/>
    <w:rPr>
      <w:sz w:val="18"/>
      <w:szCs w:val="18"/>
    </w:rPr>
  </w:style>
  <w:style w:type="paragraph" w:customStyle="1" w:styleId="MarginEdition">
    <w:name w:val="Margin Edition"/>
    <w:basedOn w:val="MarginNote"/>
    <w:rsid w:val="0021028C"/>
    <w:pPr>
      <w:spacing w:before="0" w:after="0"/>
    </w:pPr>
    <w:rPr>
      <w:rFonts w:ascii="Times New Roman" w:hAnsi="Times New Roman"/>
      <w:color w:val="999999"/>
    </w:rPr>
  </w:style>
  <w:style w:type="paragraph" w:customStyle="1" w:styleId="Spacer">
    <w:name w:val="Spacer"/>
    <w:basedOn w:val="Normal"/>
    <w:rsid w:val="0021028C"/>
    <w:rPr>
      <w:sz w:val="2"/>
      <w:szCs w:val="2"/>
    </w:rPr>
  </w:style>
  <w:style w:type="character" w:customStyle="1" w:styleId="Small">
    <w:name w:val="Small"/>
    <w:basedOn w:val="DefaultParagraphFont"/>
    <w:rsid w:val="0021028C"/>
    <w:rPr>
      <w:sz w:val="16"/>
    </w:rPr>
  </w:style>
  <w:style w:type="paragraph" w:customStyle="1" w:styleId="WideTable">
    <w:name w:val="Wide Table"/>
    <w:basedOn w:val="Normal"/>
    <w:rsid w:val="0021028C"/>
    <w:pPr>
      <w:ind w:left="-1418"/>
    </w:pPr>
    <w:rPr>
      <w:sz w:val="2"/>
      <w:szCs w:val="2"/>
    </w:rPr>
  </w:style>
  <w:style w:type="character" w:styleId="PageNumber">
    <w:name w:val="page number"/>
    <w:basedOn w:val="DefaultParagraphFont"/>
    <w:rsid w:val="0021028C"/>
  </w:style>
  <w:style w:type="paragraph" w:styleId="Quote">
    <w:name w:val="Quote"/>
    <w:basedOn w:val="Heading1"/>
    <w:link w:val="QuoteChar"/>
    <w:qFormat/>
    <w:rsid w:val="0021028C"/>
    <w:rPr>
      <w:b w:val="0"/>
      <w:sz w:val="72"/>
      <w:szCs w:val="72"/>
      <w:lang w:val="en-NZ"/>
    </w:rPr>
  </w:style>
  <w:style w:type="character" w:customStyle="1" w:styleId="QuoteChar">
    <w:name w:val="Quote Char"/>
    <w:basedOn w:val="DefaultParagraphFont"/>
    <w:link w:val="Quote"/>
    <w:rsid w:val="002102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28C"/>
    <w:pPr>
      <w:pageBreakBefore/>
    </w:pPr>
  </w:style>
  <w:style w:type="paragraph" w:customStyle="1" w:styleId="Border">
    <w:name w:val="Border"/>
    <w:basedOn w:val="Normal"/>
    <w:qFormat/>
    <w:rsid w:val="002102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28C"/>
    <w:rPr>
      <w:b/>
      <w:bCs/>
      <w:i/>
      <w:iCs/>
      <w:color w:val="auto"/>
    </w:rPr>
  </w:style>
  <w:style w:type="paragraph" w:styleId="IntenseQuote">
    <w:name w:val="Intense Quote"/>
    <w:basedOn w:val="Normal"/>
    <w:next w:val="Normal"/>
    <w:link w:val="IntenseQuoteChar"/>
    <w:uiPriority w:val="30"/>
    <w:qFormat/>
    <w:rsid w:val="002102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2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028C"/>
    <w:rPr>
      <w:smallCaps/>
      <w:color w:val="auto"/>
      <w:u w:val="single"/>
    </w:rPr>
  </w:style>
  <w:style w:type="character" w:styleId="IntenseReference">
    <w:name w:val="Intense Reference"/>
    <w:basedOn w:val="DefaultParagraphFont"/>
    <w:uiPriority w:val="32"/>
    <w:qFormat/>
    <w:rsid w:val="0021028C"/>
    <w:rPr>
      <w:b/>
      <w:bCs/>
      <w:smallCaps/>
      <w:color w:val="auto"/>
      <w:spacing w:val="5"/>
      <w:u w:val="single"/>
    </w:rPr>
  </w:style>
  <w:style w:type="paragraph" w:customStyle="1" w:styleId="2ColumnHeading">
    <w:name w:val="2Column Heading"/>
    <w:basedOn w:val="BodyText"/>
    <w:qFormat/>
    <w:rsid w:val="0021028C"/>
    <w:pPr>
      <w:spacing w:after="60"/>
      <w:ind w:left="-2268"/>
    </w:pPr>
    <w:rPr>
      <w:b/>
    </w:rPr>
  </w:style>
  <w:style w:type="paragraph" w:customStyle="1" w:styleId="Heading1TOC">
    <w:name w:val="Heading1 TOC"/>
    <w:basedOn w:val="Normal"/>
    <w:qFormat/>
    <w:rsid w:val="0021028C"/>
    <w:pPr>
      <w:spacing w:before="240" w:after="120"/>
    </w:pPr>
    <w:rPr>
      <w:rFonts w:ascii="Times New Roman" w:hAnsi="Times New Roman"/>
      <w:b/>
      <w:sz w:val="32"/>
    </w:rPr>
  </w:style>
  <w:style w:type="paragraph" w:customStyle="1" w:styleId="Heading2TOC">
    <w:name w:val="Heading2 TOC"/>
    <w:basedOn w:val="Normal"/>
    <w:qFormat/>
    <w:rsid w:val="0021028C"/>
    <w:pPr>
      <w:spacing w:before="240" w:after="60"/>
    </w:pPr>
    <w:rPr>
      <w:rFonts w:ascii="Times New Roman" w:hAnsi="Times New Roman"/>
      <w:b/>
      <w:sz w:val="28"/>
    </w:rPr>
  </w:style>
  <w:style w:type="character" w:customStyle="1" w:styleId="Underline">
    <w:name w:val="Underline"/>
    <w:basedOn w:val="DefaultParagraphFont"/>
    <w:qFormat/>
    <w:rsid w:val="0021028C"/>
    <w:rPr>
      <w:u w:val="single"/>
    </w:rPr>
  </w:style>
  <w:style w:type="paragraph" w:styleId="BalloonText">
    <w:name w:val="Balloon Text"/>
    <w:basedOn w:val="Normal"/>
    <w:link w:val="BalloonTextChar"/>
    <w:rsid w:val="0021028C"/>
    <w:rPr>
      <w:rFonts w:ascii="Tahoma" w:hAnsi="Tahoma" w:cs="Tahoma"/>
      <w:sz w:val="16"/>
      <w:szCs w:val="16"/>
    </w:rPr>
  </w:style>
  <w:style w:type="character" w:customStyle="1" w:styleId="BalloonTextChar">
    <w:name w:val="Balloon Text Char"/>
    <w:basedOn w:val="DefaultParagraphFont"/>
    <w:link w:val="BalloonText"/>
    <w:rsid w:val="002102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02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02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1439</Words>
  <Characters>9331</Characters>
  <Application>Microsoft Office Word</Application>
  <DocSecurity>0</DocSecurity>
  <Lines>351</Lines>
  <Paragraphs>194</Paragraphs>
  <ScaleCrop>false</ScaleCrop>
  <Company>Author-it Software Corporation Ltd.</Company>
  <LinksUpToDate>false</LinksUpToDate>
  <CharactersWithSpaces>10703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BSBOHS303B Contribute to OHS hazard identification and risk assessment</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2012-05-26T14:06:00Z</dcterms:created>
  <dcterms:modified xsi:type="dcterms:W3CDTF">2012-05-26T14:06:00Z</dcterms:modified>
</cp:coreProperties>
</file>