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66D" w:rsidP="0097066D">
      <w:pPr>
        <w:pStyle w:val="Title"/>
      </w:pPr>
      <w:bookmarkStart w:id="0" w:name="_GoBack"/>
      <w:bookmarkEnd w:id="0"/>
      <w:r>
        <w:fldChar w:fldCharType="begin"/>
      </w:r>
      <w:r>
        <w:instrText xml:space="preserve"> TITLE   \* MERGEFORMAT </w:instrText>
      </w:r>
      <w:r>
        <w:fldChar w:fldCharType="separate"/>
      </w:r>
      <w:r>
        <w:t>BSBOHS302B Participate effectively in OHS communication and consultative processes</w:t>
      </w:r>
      <w:r>
        <w:fldChar w:fldCharType="end"/>
      </w:r>
    </w:p>
    <w:p w:rsidR="0097066D" w:rsidP="0097066D">
      <w:pPr>
        <w:pStyle w:val="Version"/>
        <w:sectPr w:rsidSect="007301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154" w:rsidP="00730154">
      <w:pPr>
        <w:pStyle w:val="SuperHeading"/>
      </w:pPr>
      <w:r w:rsidRPr="00730154">
        <w:t>BSBOHS302B Participate effectively in OHS communication and consultative processes</w:t>
      </w:r>
    </w:p>
    <w:p w:rsidR="00000000" w:rsidRPr="00730154" w:rsidP="00730154">
      <w:pPr>
        <w:pStyle w:val="Heading1"/>
      </w:pPr>
      <w:bookmarkStart w:id="1" w:name="O_66351"/>
      <w:bookmarkEnd w:id="1"/>
      <w:r w:rsidRPr="00730154">
        <w:t>Modification History</w:t>
      </w:r>
    </w:p>
    <w:p w:rsidR="00000000" w:rsidRPr="00730154" w:rsidP="00730154">
      <w:pPr>
        <w:pStyle w:val="BodyText"/>
      </w:pPr>
      <w:r w:rsidRPr="00730154">
        <w:t>Not applicable.</w:t>
      </w:r>
    </w:p>
    <w:p w:rsidR="00000000" w:rsidRPr="00730154" w:rsidP="00730154">
      <w:pPr>
        <w:pStyle w:val="AllowPageBreak"/>
      </w:pPr>
    </w:p>
    <w:p w:rsidR="00000000" w:rsidRPr="00730154" w:rsidP="00730154">
      <w:pPr>
        <w:pStyle w:val="Heading1"/>
      </w:pPr>
      <w:bookmarkStart w:id="2" w:name="O_66352"/>
      <w:bookmarkEnd w:id="2"/>
      <w:r w:rsidRPr="00730154">
        <w:t>Unit Descriptor</w:t>
      </w:r>
    </w:p>
    <w:tbl>
      <w:tblPr>
        <w:tblW w:w="0" w:type="auto"/>
        <w:tblLayout w:type="fixed"/>
        <w:tblCellMar>
          <w:left w:w="62" w:type="dxa"/>
          <w:right w:w="62" w:type="dxa"/>
        </w:tblCellMar>
        <w:tblLook w:val="0000"/>
      </w:tblPr>
      <w:tblGrid>
        <w:gridCol w:w="2653"/>
        <w:gridCol w:w="5869"/>
      </w:tblGrid>
      <w:tr w:rsidTr="0097066D">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U</w:t>
            </w:r>
            <w:r w:rsidRPr="00730154">
              <w:rPr>
                <w:rStyle w:val="SpecialBold"/>
              </w:rPr>
              <w:t>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r w:rsidRPr="00730154">
              <w:t>This unit describes the performance outcomes, skills and knowledge required to participate in workplace occupational health and safety (OHS) consultative processes.</w:t>
            </w:r>
          </w:p>
          <w:p w:rsidR="00000000" w:rsidRPr="00730154" w:rsidP="00730154">
            <w:pPr>
              <w:pStyle w:val="BodyText"/>
            </w:pPr>
            <w:r w:rsidRPr="00730154">
              <w:t>Consultative arrangements, also referred to as participative arrangements, i</w:t>
            </w:r>
            <w:r w:rsidRPr="00730154">
              <w:t>nform those involved in OHS matters, seek their input and provide opportunity for stakeholders to participate in decisions that may impact on the OHS of the workplace.</w:t>
            </w:r>
          </w:p>
          <w:p w:rsidR="00000000" w:rsidRPr="00730154" w:rsidP="00730154">
            <w:pPr>
              <w:pStyle w:val="BodyText"/>
            </w:pPr>
            <w:r w:rsidRPr="00730154">
              <w:t>No licensing, legislative, regulatory or certification requirements apply to this unit a</w:t>
            </w:r>
            <w:r w:rsidRPr="00730154">
              <w:t>t the time of endorsement.</w:t>
            </w:r>
          </w:p>
        </w:tc>
      </w:tr>
    </w:tbl>
    <w:p w:rsidR="00000000" w:rsidRPr="00730154" w:rsidP="00730154">
      <w:pPr>
        <w:pStyle w:val="BodyText"/>
      </w:pPr>
    </w:p>
    <w:p w:rsidR="00000000" w:rsidRPr="00730154" w:rsidP="00730154">
      <w:pPr>
        <w:pStyle w:val="AllowPageBreak"/>
      </w:pPr>
    </w:p>
    <w:p w:rsidR="00000000" w:rsidRPr="00730154" w:rsidP="00730154">
      <w:pPr>
        <w:pStyle w:val="Heading1"/>
      </w:pPr>
      <w:bookmarkStart w:id="3" w:name="O_66353"/>
      <w:bookmarkEnd w:id="3"/>
      <w:r w:rsidRPr="00730154">
        <w:t>Application of the Unit</w:t>
      </w:r>
    </w:p>
    <w:tbl>
      <w:tblPr>
        <w:tblW w:w="0" w:type="auto"/>
        <w:tblLayout w:type="fixed"/>
        <w:tblCellMar>
          <w:left w:w="62" w:type="dxa"/>
          <w:right w:w="62" w:type="dxa"/>
        </w:tblCellMar>
        <w:tblLook w:val="0000"/>
      </w:tblPr>
      <w:tblGrid>
        <w:gridCol w:w="2753"/>
        <w:gridCol w:w="5769"/>
      </w:tblGrid>
      <w:tr w:rsidTr="0097066D">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r w:rsidRPr="00730154">
              <w:t>This unit applies to individuals who assist OHS specialists in relation to OHS issues.</w:t>
            </w:r>
          </w:p>
          <w:p w:rsidR="00000000" w:rsidRPr="00730154" w:rsidP="00730154">
            <w:pPr>
              <w:pStyle w:val="BodyText"/>
            </w:pPr>
            <w:r w:rsidRPr="00730154">
              <w:t>Steps to resolve OHS issues are covered in BSBOHS305B Contribute to OHS issue resolution.</w:t>
            </w:r>
          </w:p>
        </w:tc>
      </w:tr>
    </w:tbl>
    <w:p w:rsidR="00000000" w:rsidRPr="00730154" w:rsidP="00730154">
      <w:pPr>
        <w:pStyle w:val="BodyText"/>
      </w:pPr>
    </w:p>
    <w:p w:rsidR="00000000" w:rsidRPr="00730154" w:rsidP="00730154">
      <w:pPr>
        <w:pStyle w:val="AllowPageBreak"/>
      </w:pPr>
    </w:p>
    <w:p w:rsidR="00000000" w:rsidRPr="00730154" w:rsidP="00730154">
      <w:pPr>
        <w:pStyle w:val="Heading1"/>
      </w:pPr>
      <w:bookmarkStart w:id="4" w:name="O_66354"/>
      <w:bookmarkEnd w:id="4"/>
      <w:r w:rsidRPr="00730154">
        <w:t>Licensing/Regulatory Information</w:t>
      </w:r>
    </w:p>
    <w:p w:rsidR="00000000" w:rsidRPr="00730154" w:rsidP="00730154">
      <w:pPr>
        <w:pStyle w:val="BodyText"/>
      </w:pPr>
      <w:r w:rsidRPr="00730154">
        <w:t>Not applicable.</w:t>
      </w:r>
    </w:p>
    <w:p w:rsidR="00000000" w:rsidRPr="00730154" w:rsidP="00730154">
      <w:pPr>
        <w:pStyle w:val="AllowPageBreak"/>
      </w:pPr>
    </w:p>
    <w:p w:rsidR="00000000" w:rsidRPr="00730154" w:rsidP="00730154">
      <w:pPr>
        <w:pStyle w:val="Heading1"/>
      </w:pPr>
      <w:bookmarkStart w:id="5" w:name="O_66356"/>
      <w:bookmarkEnd w:id="5"/>
      <w:r w:rsidRPr="00730154">
        <w:t>Pre-Requisites</w:t>
      </w:r>
    </w:p>
    <w:tbl>
      <w:tblPr>
        <w:tblW w:w="0" w:type="auto"/>
        <w:tblLayout w:type="fixed"/>
        <w:tblCellMar>
          <w:left w:w="62" w:type="dxa"/>
          <w:right w:w="62" w:type="dxa"/>
        </w:tblCellMar>
        <w:tblLook w:val="0000"/>
      </w:tblPr>
      <w:tblGrid>
        <w:gridCol w:w="2775"/>
        <w:gridCol w:w="1295"/>
        <w:gridCol w:w="4452"/>
      </w:tblGrid>
      <w:tr w:rsidTr="009706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p>
        </w:tc>
      </w:tr>
      <w:tr w:rsidTr="009706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p>
        </w:tc>
      </w:tr>
      <w:tr w:rsidTr="009706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p>
        </w:tc>
      </w:tr>
    </w:tbl>
    <w:p w:rsidR="00000000" w:rsidRPr="00730154" w:rsidP="00730154">
      <w:pPr>
        <w:pStyle w:val="BodyText"/>
      </w:pPr>
    </w:p>
    <w:p w:rsidR="00000000" w:rsidRPr="00730154" w:rsidP="00730154">
      <w:pPr>
        <w:pStyle w:val="AllowPageBreak"/>
      </w:pPr>
    </w:p>
    <w:p w:rsidR="00000000" w:rsidRPr="00730154" w:rsidP="00730154">
      <w:pPr>
        <w:pStyle w:val="Heading1"/>
      </w:pPr>
      <w:bookmarkStart w:id="6" w:name="O_66355"/>
      <w:bookmarkEnd w:id="6"/>
      <w:r w:rsidRPr="00730154">
        <w:t>Employability Skills Information</w:t>
      </w:r>
    </w:p>
    <w:tbl>
      <w:tblPr>
        <w:tblW w:w="0" w:type="auto"/>
        <w:tblLayout w:type="fixed"/>
        <w:tblCellMar>
          <w:left w:w="62" w:type="dxa"/>
          <w:right w:w="62" w:type="dxa"/>
        </w:tblCellMar>
        <w:tblLook w:val="0000"/>
      </w:tblPr>
      <w:tblGrid>
        <w:gridCol w:w="2802"/>
        <w:gridCol w:w="5720"/>
      </w:tblGrid>
      <w:tr w:rsidTr="009706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r w:rsidRPr="00730154">
              <w:t>This unit contains employability skills.</w:t>
            </w:r>
          </w:p>
        </w:tc>
      </w:tr>
    </w:tbl>
    <w:p w:rsidR="00000000" w:rsidRPr="00730154" w:rsidP="00730154">
      <w:pPr>
        <w:pStyle w:val="BodyText"/>
      </w:pPr>
    </w:p>
    <w:p w:rsidR="00000000" w:rsidRPr="00730154" w:rsidP="00730154">
      <w:pPr>
        <w:pStyle w:val="AllowPageBreak"/>
      </w:pPr>
    </w:p>
    <w:p w:rsidR="00000000" w:rsidRPr="00730154" w:rsidP="00730154">
      <w:pPr>
        <w:pStyle w:val="Heading1"/>
      </w:pPr>
      <w:bookmarkStart w:id="7" w:name="O_66357"/>
      <w:bookmarkEnd w:id="7"/>
      <w:r w:rsidRPr="00730154">
        <w:t>Elements and Performance Criteria Pre-Content</w:t>
      </w:r>
    </w:p>
    <w:tbl>
      <w:tblPr>
        <w:tblW w:w="0" w:type="auto"/>
        <w:tblLayout w:type="fixed"/>
        <w:tblCellMar>
          <w:left w:w="62" w:type="dxa"/>
          <w:right w:w="62" w:type="dxa"/>
        </w:tblCellMar>
        <w:tblLook w:val="0000"/>
      </w:tblPr>
      <w:tblGrid>
        <w:gridCol w:w="2565"/>
        <w:gridCol w:w="5957"/>
      </w:tblGrid>
      <w:tr w:rsidTr="0097066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r w:rsidRPr="00730154">
              <w:t>Performance criteria describe the performance needed to demonstrate achievement of the element. Where bold italicised text is used, further information is detailed in the required skills and knowledge section and the range statement. Assessment of performa</w:t>
            </w:r>
            <w:r w:rsidRPr="00730154">
              <w:t>nce is to be consistent with the evidence guide.</w:t>
            </w:r>
          </w:p>
        </w:tc>
      </w:tr>
    </w:tbl>
    <w:p w:rsidR="00000000" w:rsidRPr="00730154" w:rsidP="00730154">
      <w:pPr>
        <w:pStyle w:val="BodyText"/>
      </w:pPr>
    </w:p>
    <w:p w:rsidR="00000000" w:rsidRPr="00730154" w:rsidP="00730154">
      <w:pPr>
        <w:pStyle w:val="AllowPageBreak"/>
      </w:pPr>
    </w:p>
    <w:p w:rsidR="00000000" w:rsidRPr="00730154" w:rsidP="00730154">
      <w:pPr>
        <w:pStyle w:val="Heading1"/>
      </w:pPr>
      <w:bookmarkStart w:id="8" w:name="O_66358"/>
      <w:bookmarkEnd w:id="8"/>
      <w:r w:rsidRPr="00730154">
        <w:t>Elements and Performance Criteria</w:t>
      </w:r>
    </w:p>
    <w:tbl>
      <w:tblPr>
        <w:tblW w:w="0" w:type="auto"/>
        <w:tblLayout w:type="fixed"/>
        <w:tblCellMar>
          <w:left w:w="62" w:type="dxa"/>
          <w:right w:w="62" w:type="dxa"/>
        </w:tblCellMar>
        <w:tblLook w:val="0000"/>
      </w:tblPr>
      <w:tblGrid>
        <w:gridCol w:w="2565"/>
        <w:gridCol w:w="5957"/>
      </w:tblGrid>
      <w:tr w:rsidTr="0097066D">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r w:rsidRPr="00730154">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PERFORMANCE CRITERIA</w:t>
            </w:r>
          </w:p>
        </w:tc>
      </w:tr>
      <w:tr w:rsidTr="0097066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List"/>
              <w:rPr>
                <w:lang w:val="en-NZ"/>
              </w:rPr>
            </w:pPr>
            <w:r w:rsidRPr="00730154">
              <w:t>1.</w:t>
            </w:r>
            <w:r w:rsidRPr="00730154">
              <w:tab/>
              <w:t>Contribute to establishing consultative processes within the workplace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2"/>
            </w:pPr>
            <w:r w:rsidRPr="00730154">
              <w:t>1.1.</w:t>
            </w:r>
            <w:r w:rsidRPr="00730154">
              <w:tab/>
              <w:t>Apply knowledge of relevant OHS laws</w:t>
            </w:r>
            <w:r w:rsidRPr="00730154">
              <w:t xml:space="preserve">, policies and procedures to contribute to the development of </w:t>
            </w:r>
            <w:r w:rsidRPr="00730154">
              <w:rPr>
                <w:rStyle w:val="BoldandItalics"/>
              </w:rPr>
              <w:t>consultative</w:t>
            </w:r>
            <w:r w:rsidRPr="00730154">
              <w:t xml:space="preserve"> and </w:t>
            </w:r>
            <w:r w:rsidRPr="00730154">
              <w:rPr>
                <w:rStyle w:val="BoldandItalics"/>
              </w:rPr>
              <w:t>participative OHS arrangements</w:t>
            </w:r>
            <w:r w:rsidRPr="00730154">
              <w:t xml:space="preserve"> in the workplace</w:t>
            </w:r>
          </w:p>
          <w:p w:rsidR="00000000" w:rsidRPr="00730154" w:rsidP="00730154">
            <w:pPr>
              <w:pStyle w:val="List2"/>
            </w:pPr>
            <w:r w:rsidRPr="00730154">
              <w:t>1.2.</w:t>
            </w:r>
            <w:r w:rsidRPr="00730154">
              <w:tab/>
              <w:t xml:space="preserve">Identify, record and address </w:t>
            </w:r>
            <w:r w:rsidRPr="00730154">
              <w:rPr>
                <w:rStyle w:val="BoldandItalics"/>
              </w:rPr>
              <w:t>barriers</w:t>
            </w:r>
            <w:r w:rsidRPr="00730154">
              <w:t xml:space="preserve"> to the successful functioning of OHS consultative processes</w:t>
            </w:r>
          </w:p>
          <w:p w:rsidR="00000000" w:rsidRPr="00730154" w:rsidP="00730154">
            <w:pPr>
              <w:pStyle w:val="List2"/>
            </w:pPr>
            <w:r w:rsidRPr="00730154">
              <w:t>1.3.</w:t>
            </w:r>
            <w:r w:rsidRPr="00730154">
              <w:tab/>
              <w:t>Contribute recommenda</w:t>
            </w:r>
            <w:r w:rsidRPr="00730154">
              <w:t>tions for those involved in OHS</w:t>
            </w:r>
          </w:p>
          <w:p w:rsidR="00000000" w:rsidP="00730154">
            <w:pPr>
              <w:pStyle w:val="List2"/>
              <w:rPr>
                <w:lang w:val="en-NZ"/>
              </w:rPr>
            </w:pPr>
            <w:r w:rsidRPr="00730154">
              <w:t>1.4.</w:t>
            </w:r>
            <w:r w:rsidRPr="00730154">
              <w:tab/>
              <w:t xml:space="preserve">Identify and record responsibilities of </w:t>
            </w:r>
            <w:r w:rsidRPr="00730154">
              <w:rPr>
                <w:rStyle w:val="BoldandItalics"/>
              </w:rPr>
              <w:t>relevant personnel</w:t>
            </w:r>
            <w:r w:rsidRPr="00730154">
              <w:t xml:space="preserve"> in the consultation process</w:t>
            </w:r>
          </w:p>
        </w:tc>
      </w:tr>
      <w:tr w:rsidTr="0097066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List"/>
              <w:rPr>
                <w:lang w:val="en-NZ"/>
              </w:rPr>
            </w:pPr>
            <w:r w:rsidRPr="00730154">
              <w:t>2.</w:t>
            </w:r>
            <w:r w:rsidRPr="00730154">
              <w:tab/>
              <w:t>Contribute to obtaining and providing information about OHS issues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2"/>
            </w:pPr>
            <w:r w:rsidRPr="00730154">
              <w:t>2.1.</w:t>
            </w:r>
            <w:r w:rsidRPr="00730154">
              <w:tab/>
              <w:t>Contribute to establishing a systematic approach to mana</w:t>
            </w:r>
            <w:r w:rsidRPr="00730154">
              <w:t xml:space="preserve">ging OHS by using </w:t>
            </w:r>
            <w:r w:rsidRPr="00730154">
              <w:rPr>
                <w:rStyle w:val="BoldandItalics"/>
              </w:rPr>
              <w:t>systems and procedures</w:t>
            </w:r>
            <w:r w:rsidRPr="00730154">
              <w:t xml:space="preserve"> to gather information on OHS issues</w:t>
            </w:r>
          </w:p>
          <w:p w:rsidR="00000000" w:rsidRPr="00730154" w:rsidP="00730154">
            <w:pPr>
              <w:pStyle w:val="List2"/>
            </w:pPr>
            <w:r w:rsidRPr="00730154">
              <w:t>2.2.</w:t>
            </w:r>
            <w:r w:rsidRPr="00730154">
              <w:tab/>
              <w:t xml:space="preserve">Utilise </w:t>
            </w:r>
            <w:r w:rsidRPr="00730154">
              <w:rPr>
                <w:rStyle w:val="BoldandItalics"/>
              </w:rPr>
              <w:t>tools and techniques</w:t>
            </w:r>
            <w:r w:rsidRPr="00730154">
              <w:t xml:space="preserve"> to source information from others about OHS issues and hazards</w:t>
            </w:r>
          </w:p>
          <w:p w:rsidR="00000000" w:rsidRPr="00730154" w:rsidP="00730154">
            <w:pPr>
              <w:pStyle w:val="List2"/>
            </w:pPr>
            <w:r w:rsidRPr="00730154">
              <w:t>2.3.</w:t>
            </w:r>
            <w:r w:rsidRPr="00730154">
              <w:tab/>
              <w:t xml:space="preserve">Identify and access </w:t>
            </w:r>
            <w:r w:rsidRPr="00730154">
              <w:rPr>
                <w:rStyle w:val="BoldandItalics"/>
              </w:rPr>
              <w:t>sources of OHS information and data</w:t>
            </w:r>
          </w:p>
          <w:p w:rsidR="00000000" w:rsidP="00730154">
            <w:pPr>
              <w:pStyle w:val="List2"/>
              <w:rPr>
                <w:lang w:val="en-NZ"/>
              </w:rPr>
            </w:pPr>
            <w:r w:rsidRPr="00730154">
              <w:t>2.4.</w:t>
            </w:r>
            <w:r w:rsidRPr="00730154">
              <w:tab/>
              <w:t>Communicate rele</w:t>
            </w:r>
            <w:r w:rsidRPr="00730154">
              <w:t xml:space="preserve">vant issues to others using appropriate </w:t>
            </w:r>
            <w:r w:rsidRPr="00730154">
              <w:rPr>
                <w:rStyle w:val="BoldandItalics"/>
              </w:rPr>
              <w:t>communication methods</w:t>
            </w:r>
          </w:p>
        </w:tc>
      </w:tr>
      <w:tr w:rsidTr="0097066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List"/>
              <w:rPr>
                <w:lang w:val="en-NZ"/>
              </w:rPr>
            </w:pPr>
            <w:r w:rsidRPr="00730154">
              <w:t>3.</w:t>
            </w:r>
            <w:r w:rsidRPr="00730154">
              <w:tab/>
              <w:t>Raise OHS issues with others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2"/>
            </w:pPr>
            <w:r w:rsidRPr="00730154">
              <w:t>3.1.</w:t>
            </w:r>
            <w:r w:rsidRPr="00730154">
              <w:tab/>
              <w:t>Raise relevant OHS issues in meetings and record relevant aspects of discussion in accordance with workplace procedures</w:t>
            </w:r>
          </w:p>
          <w:p w:rsidR="00000000" w:rsidRPr="00730154" w:rsidP="00730154">
            <w:pPr>
              <w:pStyle w:val="List2"/>
            </w:pPr>
            <w:r w:rsidRPr="00730154">
              <w:t>3.2.</w:t>
            </w:r>
            <w:r w:rsidRPr="00730154">
              <w:tab/>
            </w:r>
            <w:r w:rsidRPr="00730154">
              <w:t>Follow-up outstanding issues from meetings in a timely manner</w:t>
            </w:r>
          </w:p>
          <w:p w:rsidR="00000000" w:rsidRPr="00730154" w:rsidP="00730154">
            <w:pPr>
              <w:pStyle w:val="List2"/>
            </w:pPr>
            <w:r w:rsidRPr="00730154">
              <w:t>3.3.</w:t>
            </w:r>
            <w:r w:rsidRPr="00730154">
              <w:tab/>
              <w:t>Communicate outcomes to others</w:t>
            </w:r>
          </w:p>
        </w:tc>
      </w:tr>
    </w:tbl>
    <w:p w:rsidR="00000000" w:rsidRPr="00730154" w:rsidP="00730154">
      <w:pPr>
        <w:pStyle w:val="BodyText"/>
      </w:pPr>
    </w:p>
    <w:p w:rsidR="00000000" w:rsidRPr="00730154" w:rsidP="00730154">
      <w:pPr>
        <w:pStyle w:val="AllowPageBreak"/>
      </w:pPr>
    </w:p>
    <w:p w:rsidR="00000000" w:rsidRPr="00730154" w:rsidP="00730154">
      <w:pPr>
        <w:pStyle w:val="Heading1"/>
      </w:pPr>
      <w:bookmarkStart w:id="9" w:name="O_66359"/>
      <w:bookmarkEnd w:id="9"/>
      <w:r w:rsidRPr="00730154">
        <w:t>Required Skills and Knowledge</w:t>
      </w:r>
    </w:p>
    <w:tbl>
      <w:tblPr>
        <w:tblW w:w="0" w:type="auto"/>
        <w:tblLayout w:type="fixed"/>
        <w:tblCellMar>
          <w:left w:w="62" w:type="dxa"/>
          <w:right w:w="62" w:type="dxa"/>
        </w:tblCellMar>
        <w:tblLook w:val="0000"/>
      </w:tblPr>
      <w:tblGrid>
        <w:gridCol w:w="8522"/>
      </w:tblGrid>
      <w:tr w:rsidTr="009706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REQUIRED SKILLS AND KNOWLEDGE</w:t>
            </w:r>
          </w:p>
        </w:tc>
      </w:tr>
      <w:tr w:rsidTr="009706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t>This section describes the skills and knowledge required for this unit.</w:t>
            </w:r>
          </w:p>
        </w:tc>
      </w:tr>
      <w:tr w:rsidTr="00970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Required skills</w:t>
            </w:r>
          </w:p>
        </w:tc>
      </w:tr>
      <w:tr w:rsidTr="00970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Bullet"/>
            </w:pPr>
            <w:r w:rsidRPr="00730154">
              <w:t>culturally appropriate communication skills to relate to people from diverse backgrounds and people with diverse abilities</w:t>
            </w:r>
          </w:p>
          <w:p w:rsidR="00000000" w:rsidRPr="00730154" w:rsidP="00730154">
            <w:pPr>
              <w:pStyle w:val="ListBullet"/>
            </w:pPr>
            <w:r w:rsidRPr="00730154">
              <w:t>literacy skills to speak, listen, read and write effectively to consult on and present OHS issues</w:t>
            </w:r>
          </w:p>
          <w:p w:rsidR="00000000" w:rsidRPr="00730154" w:rsidP="00730154">
            <w:pPr>
              <w:pStyle w:val="ListBullet"/>
            </w:pPr>
            <w:r w:rsidRPr="00730154">
              <w:t>interpersonal skil</w:t>
            </w:r>
            <w:r w:rsidRPr="00730154">
              <w:t>ls to support others to raise OHS issues</w:t>
            </w:r>
          </w:p>
          <w:p w:rsidR="00000000" w:rsidP="00730154">
            <w:pPr>
              <w:pStyle w:val="ListBullet"/>
              <w:rPr>
                <w:lang w:val="en-NZ"/>
              </w:rPr>
            </w:pPr>
            <w:r w:rsidRPr="00730154">
              <w:t>information management skills to store and retrieve relevant documents.</w:t>
            </w:r>
          </w:p>
        </w:tc>
      </w:tr>
      <w:tr w:rsidTr="00970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Required knowledge</w:t>
            </w:r>
          </w:p>
        </w:tc>
      </w:tr>
      <w:tr w:rsidTr="00970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Bullet"/>
            </w:pPr>
            <w:r w:rsidRPr="00730154">
              <w:t>roles and responsibilities of OHS personnel</w:t>
            </w:r>
          </w:p>
          <w:p w:rsidR="00000000" w:rsidRPr="00730154" w:rsidP="00730154">
            <w:pPr>
              <w:pStyle w:val="ListBullet"/>
            </w:pPr>
            <w:r w:rsidRPr="00730154">
              <w:t>relevant OHS legislation, codes of practice, agreements, industry standards, w</w:t>
            </w:r>
            <w:r w:rsidRPr="00730154">
              <w:t>orkplace policies and procedures</w:t>
            </w:r>
          </w:p>
          <w:p w:rsidR="00000000" w:rsidRPr="00730154" w:rsidP="00730154">
            <w:pPr>
              <w:pStyle w:val="ListBullet"/>
            </w:pPr>
            <w:r w:rsidRPr="00730154">
              <w:t>organisational procedures for information sourcing and dissemination, and available communication channels and methods</w:t>
            </w:r>
          </w:p>
          <w:p w:rsidR="00000000" w:rsidRPr="00730154" w:rsidP="00730154">
            <w:pPr>
              <w:pStyle w:val="ListBullet"/>
            </w:pPr>
            <w:r w:rsidRPr="00730154">
              <w:t>organisational procedures and protocols for record keeping, and information retrieval and management.</w:t>
            </w:r>
          </w:p>
        </w:tc>
      </w:tr>
    </w:tbl>
    <w:p w:rsidR="00000000" w:rsidRPr="00730154" w:rsidP="00730154">
      <w:pPr>
        <w:pStyle w:val="BodyText"/>
      </w:pPr>
    </w:p>
    <w:p w:rsidR="00000000" w:rsidRPr="00730154" w:rsidP="00730154">
      <w:pPr>
        <w:pStyle w:val="AllowPageBreak"/>
      </w:pPr>
    </w:p>
    <w:p w:rsidR="00000000" w:rsidRPr="00730154" w:rsidP="00730154">
      <w:pPr>
        <w:pStyle w:val="Heading1"/>
      </w:pPr>
      <w:bookmarkStart w:id="10" w:name="O_66360"/>
      <w:bookmarkEnd w:id="10"/>
      <w:r w:rsidRPr="00730154">
        <w:t>Evidence Guide</w:t>
      </w:r>
    </w:p>
    <w:tbl>
      <w:tblPr>
        <w:tblW w:w="9570" w:type="dxa"/>
        <w:tblLayout w:type="fixed"/>
        <w:tblCellMar>
          <w:left w:w="62" w:type="dxa"/>
          <w:right w:w="62" w:type="dxa"/>
        </w:tblCellMar>
        <w:tblLook w:val="0000"/>
      </w:tblPr>
      <w:tblGrid>
        <w:gridCol w:w="3908"/>
        <w:gridCol w:w="5662"/>
      </w:tblGrid>
      <w:tr w:rsidTr="009706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EVIDENCE GUIDE</w:t>
            </w:r>
          </w:p>
        </w:tc>
      </w:tr>
      <w:tr w:rsidTr="009706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t>The Evidence Guide provides advice on assessment and must be read in conjunction with the performance criteria, required skills and knowledge, range statement and the Assessment Guidelines for the Training Pac</w:t>
            </w:r>
            <w:r w:rsidRPr="00730154">
              <w:t>kage.</w:t>
            </w:r>
          </w:p>
        </w:tc>
      </w:tr>
      <w:tr w:rsidTr="00970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p>
        </w:tc>
      </w:tr>
      <w:tr w:rsidTr="00970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r w:rsidRPr="00730154">
              <w:t>Evidence of the following is essential:</w:t>
            </w:r>
          </w:p>
          <w:p w:rsidR="00000000" w:rsidRPr="00730154" w:rsidP="00730154">
            <w:pPr>
              <w:pStyle w:val="ListBullet"/>
            </w:pPr>
            <w:r w:rsidRPr="00730154">
              <w:t>contribution to consultative arrangements for managing OHS in a workplace</w:t>
            </w:r>
          </w:p>
          <w:p w:rsidR="00000000" w:rsidP="00730154">
            <w:pPr>
              <w:pStyle w:val="ListBullet"/>
              <w:rPr>
                <w:lang w:val="en-NZ"/>
              </w:rPr>
            </w:pPr>
            <w:r w:rsidRPr="00730154">
              <w:t>knowledge of relevant OHS legislation, codes of practice, agreements, industry standards, workplace policies and procedures.</w:t>
            </w:r>
          </w:p>
        </w:tc>
      </w:tr>
      <w:tr w:rsidTr="00970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r w:rsidRPr="00730154">
              <w:t>Assessment must ensure:</w:t>
            </w:r>
          </w:p>
          <w:p w:rsidR="00000000" w:rsidRPr="00730154" w:rsidP="00730154">
            <w:pPr>
              <w:pStyle w:val="ListBullet"/>
            </w:pPr>
            <w:r w:rsidRPr="00730154">
              <w:t>access to relevant information on compliance requirements</w:t>
            </w:r>
            <w:r w:rsidRPr="00730154">
              <w:t xml:space="preserve"> such as:</w:t>
            </w:r>
          </w:p>
          <w:p w:rsidR="00000000" w:rsidRPr="00730154" w:rsidP="00730154">
            <w:pPr>
              <w:pStyle w:val="ListBullet2"/>
            </w:pPr>
            <w:r w:rsidRPr="00730154">
              <w:t>organisational policies, standard operating procedures, procedures and plans</w:t>
            </w:r>
          </w:p>
          <w:p w:rsidR="00000000" w:rsidRPr="00730154" w:rsidP="00730154">
            <w:pPr>
              <w:pStyle w:val="ListBullet2"/>
            </w:pPr>
            <w:r w:rsidRPr="00730154">
              <w:t>relevant legislation, regulations, licensing requirements, codes of practice, standards</w:t>
            </w:r>
          </w:p>
          <w:p w:rsidR="00000000" w:rsidRPr="00730154" w:rsidP="00730154">
            <w:pPr>
              <w:pStyle w:val="ListBullet"/>
            </w:pPr>
            <w:r w:rsidRPr="00730154">
              <w:t>access to relevant internal and external OHS data files</w:t>
            </w:r>
          </w:p>
          <w:p w:rsidR="00000000" w:rsidP="00730154">
            <w:pPr>
              <w:pStyle w:val="ListBullet"/>
              <w:rPr>
                <w:lang w:val="en-NZ"/>
              </w:rPr>
            </w:pPr>
            <w:r w:rsidRPr="00730154">
              <w:t xml:space="preserve">access to appropriate office equipment and resources. </w:t>
            </w:r>
          </w:p>
        </w:tc>
      </w:tr>
      <w:tr w:rsidTr="00970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r w:rsidRPr="00730154">
              <w:t>A range of assessment methods should be used to assess practical skills and knowledge. The following examples are appropriate for this unit:</w:t>
            </w:r>
          </w:p>
          <w:p w:rsidR="00000000" w:rsidRPr="00730154" w:rsidP="00730154">
            <w:pPr>
              <w:pStyle w:val="ListBullet"/>
            </w:pPr>
            <w:r w:rsidRPr="00730154">
              <w:t xml:space="preserve">analysis of responses to case studies </w:t>
            </w:r>
            <w:r w:rsidRPr="00730154">
              <w:t>and scenarios</w:t>
            </w:r>
          </w:p>
          <w:p w:rsidR="00000000" w:rsidRPr="00730154" w:rsidP="00730154">
            <w:pPr>
              <w:pStyle w:val="ListBullet"/>
            </w:pPr>
            <w:r w:rsidRPr="00730154">
              <w:t>demonstration of the application of OHS legislation when consulting with people in the workplace on OHS issues</w:t>
            </w:r>
          </w:p>
          <w:p w:rsidR="00000000" w:rsidRPr="00730154" w:rsidP="00730154">
            <w:pPr>
              <w:pStyle w:val="ListBullet"/>
            </w:pPr>
            <w:r w:rsidRPr="00730154">
              <w:t>direct questioning combined with review of portfolios of evidence and third party reports of on-the-job performance by the candidat</w:t>
            </w:r>
            <w:r w:rsidRPr="00730154">
              <w:t>e</w:t>
            </w:r>
          </w:p>
          <w:p w:rsidR="00000000" w:rsidRPr="00730154" w:rsidP="00730154">
            <w:pPr>
              <w:pStyle w:val="ListBullet"/>
            </w:pPr>
            <w:r w:rsidRPr="00730154">
              <w:t>oral or written questioning to assess knowledge of roles and responsibilities of OHS personnel</w:t>
            </w:r>
          </w:p>
          <w:p w:rsidR="00000000" w:rsidRPr="00730154" w:rsidP="00730154">
            <w:pPr>
              <w:pStyle w:val="ListBullet"/>
            </w:pPr>
            <w:r w:rsidRPr="00730154">
              <w:t>review of records of meeting where OHS issues were raised and discussed</w:t>
            </w:r>
          </w:p>
          <w:p w:rsidR="00000000" w:rsidP="00730154">
            <w:pPr>
              <w:pStyle w:val="ListBullet"/>
              <w:rPr>
                <w:lang w:val="en-NZ"/>
              </w:rPr>
            </w:pPr>
            <w:r w:rsidRPr="00730154">
              <w:t>evaluation of communication with others about outcomes of OHS issues raised.</w:t>
            </w:r>
          </w:p>
        </w:tc>
      </w:tr>
      <w:tr w:rsidTr="00970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r w:rsidRPr="00730154">
              <w:t>Holistic assessment with other units relevant to the industry sector, workplace and job role is recommended, for example:</w:t>
            </w:r>
          </w:p>
          <w:p w:rsidR="00000000" w:rsidRPr="00730154" w:rsidP="00730154">
            <w:pPr>
              <w:pStyle w:val="ListBullet"/>
            </w:pPr>
            <w:r w:rsidRPr="00730154">
              <w:t>other OHS units.</w:t>
            </w:r>
          </w:p>
        </w:tc>
      </w:tr>
    </w:tbl>
    <w:p w:rsidR="00000000" w:rsidRPr="00730154" w:rsidP="00730154">
      <w:pPr>
        <w:pStyle w:val="BodyText"/>
      </w:pPr>
    </w:p>
    <w:p w:rsidR="00000000" w:rsidRPr="00730154" w:rsidP="00730154">
      <w:pPr>
        <w:pStyle w:val="AllowPageBreak"/>
      </w:pPr>
    </w:p>
    <w:p w:rsidR="00000000" w:rsidRPr="00730154" w:rsidP="00730154">
      <w:pPr>
        <w:pStyle w:val="Heading1"/>
      </w:pPr>
      <w:bookmarkStart w:id="11" w:name="O_66361"/>
      <w:bookmarkEnd w:id="11"/>
      <w:r w:rsidRPr="00730154">
        <w:t>Range Statement</w:t>
      </w:r>
    </w:p>
    <w:tbl>
      <w:tblPr>
        <w:tblW w:w="0" w:type="auto"/>
        <w:tblLayout w:type="fixed"/>
        <w:tblCellMar>
          <w:left w:w="62" w:type="dxa"/>
          <w:right w:w="62" w:type="dxa"/>
        </w:tblCellMar>
        <w:tblLook w:val="0000"/>
      </w:tblPr>
      <w:tblGrid>
        <w:gridCol w:w="3477"/>
        <w:gridCol w:w="5045"/>
      </w:tblGrid>
      <w:tr w:rsidTr="009706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RANGE STATEMENT</w:t>
            </w:r>
          </w:p>
        </w:tc>
      </w:tr>
      <w:tr w:rsidTr="009706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t>The range statement relates to the unit of competency as a whole. It allows for different work environments and situations that may affect performance. Bold italicised wording, if used in the performance criteria, is detailed below. Essential operating con</w:t>
            </w:r>
            <w:r w:rsidRPr="00730154">
              <w:t>ditions that may be present with training and assessment (depending on the work situation, needs of the candidate, accessibility of the item, and local industry and regional contexts) may also be included.</w:t>
            </w:r>
          </w:p>
        </w:tc>
      </w:tr>
      <w:tr w:rsidTr="0097066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BoldandItalics"/>
              </w:rPr>
              <w:t>Consultative OHS arrangements</w:t>
            </w:r>
            <w:r w:rsidRPr="0073015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Bullet"/>
            </w:pPr>
            <w:r w:rsidRPr="00730154">
              <w:t>arran</w:t>
            </w:r>
            <w:r w:rsidRPr="00730154">
              <w:t>gements to meet workplace consultation obligations specified in relevant state, territory and commonwealth OHS legislation, including:</w:t>
            </w:r>
          </w:p>
          <w:p w:rsidR="00000000" w:rsidRPr="00730154" w:rsidP="00730154">
            <w:pPr>
              <w:pStyle w:val="ListBullet2"/>
            </w:pPr>
            <w:r w:rsidRPr="00730154">
              <w:t xml:space="preserve">OHS and other consultative and planning </w:t>
            </w:r>
            <w:r w:rsidRPr="00730154">
              <w:tab/>
              <w:t>committees</w:t>
            </w:r>
          </w:p>
          <w:p w:rsidR="00000000" w:rsidRPr="00730154" w:rsidP="00730154">
            <w:pPr>
              <w:pStyle w:val="ListBullet2"/>
            </w:pPr>
            <w:r w:rsidRPr="00730154">
              <w:t xml:space="preserve">health and safety and other employee </w:t>
            </w:r>
            <w:r w:rsidRPr="00730154">
              <w:tab/>
            </w:r>
            <w:r w:rsidRPr="00730154">
              <w:t xml:space="preserve">representatives such as deputy OHS </w:t>
            </w:r>
            <w:r w:rsidRPr="00730154">
              <w:tab/>
              <w:t>representatives</w:t>
            </w:r>
          </w:p>
          <w:p w:rsidR="00000000" w:rsidRPr="00730154" w:rsidP="00730154">
            <w:pPr>
              <w:pStyle w:val="ListBullet2"/>
            </w:pPr>
            <w:r w:rsidRPr="00730154">
              <w:t xml:space="preserve">employee and supervisor involvement in OHS </w:t>
            </w:r>
            <w:r w:rsidRPr="00730154">
              <w:tab/>
              <w:t>activities such as inspections and audits</w:t>
            </w:r>
          </w:p>
          <w:p w:rsidR="00000000" w:rsidRPr="00730154" w:rsidP="00730154">
            <w:pPr>
              <w:pStyle w:val="ListBullet2"/>
            </w:pPr>
            <w:r w:rsidRPr="00730154">
              <w:t xml:space="preserve">procedures for reporting hazards, raising </w:t>
            </w:r>
            <w:r w:rsidRPr="00730154">
              <w:tab/>
              <w:t>awareness and addressing OHS issues</w:t>
            </w:r>
          </w:p>
          <w:p w:rsidR="00000000" w:rsidRPr="00730154" w:rsidP="00730154">
            <w:pPr>
              <w:pStyle w:val="ListBullet2"/>
            </w:pPr>
            <w:r w:rsidRPr="00730154">
              <w:t>employee and workgroup meetings</w:t>
            </w:r>
          </w:p>
          <w:p w:rsidR="00000000" w:rsidP="00730154">
            <w:pPr>
              <w:pStyle w:val="ListBullet"/>
              <w:rPr>
                <w:lang w:val="en-NZ"/>
              </w:rPr>
            </w:pPr>
            <w:r w:rsidRPr="00730154">
              <w:t>the for</w:t>
            </w:r>
            <w:r w:rsidRPr="00730154">
              <w:t>mal and informal processes in place for the exchange of information and views on OHS hazards, risks and risk controls</w:t>
            </w:r>
          </w:p>
        </w:tc>
      </w:tr>
      <w:tr w:rsidTr="0097066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BoldandItalics"/>
              </w:rPr>
              <w:t>Participative OHS arrangements</w:t>
            </w:r>
            <w:r w:rsidRPr="00730154">
              <w:t xml:space="preserve"> may include processes that:</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Bullet"/>
            </w:pPr>
            <w:r w:rsidRPr="00730154">
              <w:t>inform employees and other stakeholders of OHS matters</w:t>
            </w:r>
          </w:p>
          <w:p w:rsidR="00000000" w:rsidP="00730154">
            <w:pPr>
              <w:pStyle w:val="ListBullet"/>
              <w:rPr>
                <w:lang w:val="en-NZ"/>
              </w:rPr>
            </w:pPr>
            <w:r w:rsidRPr="00730154">
              <w:t>seek input and offer th</w:t>
            </w:r>
            <w:r w:rsidRPr="00730154">
              <w:t>e opportunity for stakeholders to participate in decisions that may impact on the OHS of the workplace</w:t>
            </w:r>
          </w:p>
        </w:tc>
      </w:tr>
      <w:tr w:rsidTr="0097066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BoldandItalics"/>
              </w:rPr>
              <w:t>Barriers</w:t>
            </w:r>
            <w:r w:rsidRPr="00730154">
              <w:t xml:space="preserve"> to consultation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Bullet"/>
            </w:pPr>
            <w:r w:rsidRPr="00730154">
              <w:t>access to technology or information</w:t>
            </w:r>
          </w:p>
          <w:p w:rsidR="00000000" w:rsidRPr="00730154" w:rsidP="00730154">
            <w:pPr>
              <w:pStyle w:val="ListBullet"/>
            </w:pPr>
            <w:r w:rsidRPr="00730154">
              <w:t>an unsupportive workplace culture</w:t>
            </w:r>
          </w:p>
          <w:p w:rsidR="00000000" w:rsidRPr="00730154" w:rsidP="00730154">
            <w:pPr>
              <w:pStyle w:val="ListBullet"/>
            </w:pPr>
            <w:r w:rsidRPr="00730154">
              <w:t xml:space="preserve">cultural differences arising from ethnic diversity </w:t>
            </w:r>
          </w:p>
          <w:p w:rsidR="00000000" w:rsidRPr="00730154" w:rsidP="00730154">
            <w:pPr>
              <w:pStyle w:val="ListBullet"/>
            </w:pPr>
            <w:r w:rsidRPr="00730154">
              <w:t>geographic dispersal of employees</w:t>
            </w:r>
          </w:p>
          <w:p w:rsidR="00000000" w:rsidRPr="00730154" w:rsidP="00730154">
            <w:pPr>
              <w:pStyle w:val="ListBullet"/>
            </w:pPr>
            <w:r w:rsidRPr="00730154">
              <w:t>issues arising around the workplace and specific disabilities</w:t>
            </w:r>
          </w:p>
          <w:p w:rsidR="00000000" w:rsidRPr="00730154" w:rsidP="00730154">
            <w:pPr>
              <w:pStyle w:val="ListBullet"/>
            </w:pPr>
            <w:r w:rsidRPr="00730154">
              <w:t>lack of a systematic approach to managing OHS in the workplace</w:t>
            </w:r>
          </w:p>
          <w:p w:rsidR="00000000" w:rsidRPr="00730154" w:rsidP="00730154">
            <w:pPr>
              <w:pStyle w:val="ListBullet"/>
            </w:pPr>
            <w:r w:rsidRPr="00730154">
              <w:t>lack of support from key management</w:t>
            </w:r>
          </w:p>
          <w:p w:rsidR="00000000" w:rsidRPr="00730154" w:rsidP="00730154">
            <w:pPr>
              <w:pStyle w:val="ListBullet"/>
            </w:pPr>
            <w:r w:rsidRPr="00730154">
              <w:t xml:space="preserve">language </w:t>
            </w:r>
            <w:r w:rsidRPr="00730154">
              <w:t>and literacy levels of the workforce</w:t>
            </w:r>
          </w:p>
          <w:p w:rsidR="00000000" w:rsidRPr="00730154" w:rsidP="00730154">
            <w:pPr>
              <w:pStyle w:val="ListBullet"/>
            </w:pPr>
            <w:r w:rsidRPr="00730154">
              <w:t>remote locations or worksites</w:t>
            </w:r>
          </w:p>
          <w:p w:rsidR="00000000" w:rsidRPr="00730154" w:rsidP="00730154">
            <w:pPr>
              <w:pStyle w:val="ListBullet"/>
            </w:pPr>
            <w:r w:rsidRPr="00730154">
              <w:t>rosters or shift work</w:t>
            </w:r>
          </w:p>
          <w:p w:rsidR="00000000" w:rsidP="00730154">
            <w:pPr>
              <w:pStyle w:val="ListBullet"/>
              <w:rPr>
                <w:lang w:val="en-NZ"/>
              </w:rPr>
            </w:pPr>
            <w:r w:rsidRPr="00730154">
              <w:t>unrealistic timeframes</w:t>
            </w:r>
          </w:p>
        </w:tc>
      </w:tr>
      <w:tr w:rsidTr="0097066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BoldandItalics"/>
              </w:rPr>
              <w:t>Relevant personnel</w:t>
            </w:r>
            <w:r w:rsidRPr="0073015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Bullet"/>
            </w:pPr>
            <w:r w:rsidRPr="00730154">
              <w:t>managers and supervisors</w:t>
            </w:r>
          </w:p>
          <w:p w:rsidR="00000000" w:rsidRPr="00730154" w:rsidP="00730154">
            <w:pPr>
              <w:pStyle w:val="ListBullet"/>
            </w:pPr>
            <w:r w:rsidRPr="00730154">
              <w:t>OHS representatives and committee members</w:t>
            </w:r>
          </w:p>
          <w:p w:rsidR="00000000" w:rsidRPr="00730154" w:rsidP="00730154">
            <w:pPr>
              <w:pStyle w:val="ListBullet"/>
            </w:pPr>
            <w:r w:rsidRPr="00730154">
              <w:t>OHS specialists such as:</w:t>
            </w:r>
          </w:p>
          <w:p w:rsidR="00000000" w:rsidRPr="00730154" w:rsidP="00730154">
            <w:pPr>
              <w:pStyle w:val="ListBullet2"/>
            </w:pPr>
            <w:r w:rsidRPr="00730154">
              <w:t>ergonomists</w:t>
            </w:r>
          </w:p>
          <w:p w:rsidR="00000000" w:rsidRPr="00730154" w:rsidP="00730154">
            <w:pPr>
              <w:pStyle w:val="ListBullet2"/>
            </w:pPr>
            <w:r w:rsidRPr="00730154">
              <w:t>health professionals</w:t>
            </w:r>
          </w:p>
          <w:p w:rsidR="00000000" w:rsidRPr="00730154" w:rsidP="00730154">
            <w:pPr>
              <w:pStyle w:val="ListBullet2"/>
            </w:pPr>
            <w:r w:rsidRPr="00730154">
              <w:t>injury management advisors</w:t>
            </w:r>
          </w:p>
          <w:p w:rsidR="00000000" w:rsidRPr="00730154" w:rsidP="00730154">
            <w:pPr>
              <w:pStyle w:val="ListBullet2"/>
            </w:pPr>
            <w:r w:rsidRPr="00730154">
              <w:t>occupational hygienists</w:t>
            </w:r>
          </w:p>
          <w:p w:rsidR="00000000" w:rsidRPr="00730154" w:rsidP="00730154">
            <w:pPr>
              <w:pStyle w:val="ListBullet"/>
            </w:pPr>
            <w:r w:rsidRPr="00730154">
              <w:t>OHS technical advisors such as:</w:t>
            </w:r>
          </w:p>
          <w:p w:rsidR="00000000" w:rsidRPr="00730154" w:rsidP="00730154">
            <w:pPr>
              <w:pStyle w:val="ListBullet2"/>
            </w:pPr>
            <w:r w:rsidRPr="00730154">
              <w:t>engineers (design, acoustic, safety, mechanical and civil)</w:t>
            </w:r>
          </w:p>
          <w:p w:rsidR="00000000" w:rsidRPr="00730154" w:rsidP="00730154">
            <w:pPr>
              <w:pStyle w:val="ListBullet2"/>
            </w:pPr>
            <w:r w:rsidRPr="00730154">
              <w:t>maintenance and tradespeople</w:t>
            </w:r>
          </w:p>
          <w:p w:rsidR="00000000" w:rsidRPr="00730154" w:rsidP="00730154">
            <w:pPr>
              <w:pStyle w:val="ListBullet2"/>
            </w:pPr>
            <w:r w:rsidRPr="00730154">
              <w:t>safety representatives</w:t>
            </w:r>
          </w:p>
          <w:p w:rsidR="00000000" w:rsidRPr="00730154" w:rsidP="00730154">
            <w:pPr>
              <w:pStyle w:val="ListBullet"/>
            </w:pPr>
            <w:r w:rsidRPr="00730154">
              <w:t>self</w:t>
            </w:r>
          </w:p>
          <w:p w:rsidR="00000000" w:rsidRPr="00730154" w:rsidP="00730154">
            <w:pPr>
              <w:pStyle w:val="ListBullet"/>
            </w:pPr>
            <w:r w:rsidRPr="00730154">
              <w:t>unions</w:t>
            </w:r>
          </w:p>
          <w:p w:rsidR="00000000" w:rsidP="00730154">
            <w:pPr>
              <w:pStyle w:val="ListBullet"/>
              <w:rPr>
                <w:lang w:val="en-NZ"/>
              </w:rPr>
            </w:pPr>
            <w:r w:rsidRPr="00730154">
              <w:t>workplace assessors with exp</w:t>
            </w:r>
            <w:r w:rsidRPr="00730154">
              <w:t>erience in language or disability issues</w:t>
            </w:r>
          </w:p>
        </w:tc>
      </w:tr>
      <w:tr w:rsidTr="0097066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BoldandItalics"/>
              </w:rPr>
              <w:t>Systems and procedures</w:t>
            </w:r>
            <w:r w:rsidRPr="0073015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Bullet"/>
            </w:pPr>
            <w:r w:rsidRPr="00730154">
              <w:t>methods of information collection and reporting, including:</w:t>
            </w:r>
          </w:p>
          <w:p w:rsidR="00000000" w:rsidRPr="00730154" w:rsidP="00730154">
            <w:pPr>
              <w:pStyle w:val="ListBullet2"/>
            </w:pPr>
            <w:r w:rsidRPr="00730154">
              <w:t>surveys</w:t>
            </w:r>
          </w:p>
          <w:p w:rsidR="00000000" w:rsidRPr="00730154" w:rsidP="00730154">
            <w:pPr>
              <w:pStyle w:val="ListBullet2"/>
            </w:pPr>
            <w:r w:rsidRPr="00730154">
              <w:t>checklists</w:t>
            </w:r>
          </w:p>
          <w:p w:rsidR="00000000" w:rsidRPr="00730154" w:rsidP="00730154">
            <w:pPr>
              <w:pStyle w:val="ListBullet2"/>
            </w:pPr>
            <w:r w:rsidRPr="00730154">
              <w:t>audits</w:t>
            </w:r>
          </w:p>
          <w:p w:rsidR="00000000" w:rsidRPr="00730154" w:rsidP="00730154">
            <w:pPr>
              <w:pStyle w:val="ListBullet2"/>
            </w:pPr>
            <w:r w:rsidRPr="00730154">
              <w:t>interviews</w:t>
            </w:r>
          </w:p>
          <w:p w:rsidR="00000000" w:rsidRPr="00730154" w:rsidP="00730154">
            <w:pPr>
              <w:pStyle w:val="ListBullet2"/>
            </w:pPr>
            <w:r w:rsidRPr="00730154">
              <w:t>inspections</w:t>
            </w:r>
          </w:p>
          <w:p w:rsidR="00000000" w:rsidRPr="00730154" w:rsidP="00730154">
            <w:pPr>
              <w:pStyle w:val="ListBullet2"/>
            </w:pPr>
            <w:r w:rsidRPr="00730154">
              <w:t>registers</w:t>
            </w:r>
          </w:p>
          <w:p w:rsidR="00000000" w:rsidRPr="00730154" w:rsidP="00730154">
            <w:pPr>
              <w:pStyle w:val="ListBullet2"/>
            </w:pPr>
            <w:r w:rsidRPr="00730154">
              <w:t>record keeping</w:t>
            </w:r>
          </w:p>
          <w:p w:rsidR="00000000" w:rsidRPr="00730154" w:rsidP="00730154">
            <w:pPr>
              <w:pStyle w:val="ListBullet"/>
            </w:pPr>
            <w:r w:rsidRPr="00730154">
              <w:t>planning and consultation systems including:</w:t>
            </w:r>
          </w:p>
          <w:p w:rsidR="00000000" w:rsidRPr="00730154" w:rsidP="00730154">
            <w:pPr>
              <w:pStyle w:val="ListBullet2"/>
            </w:pPr>
            <w:r w:rsidRPr="00730154">
              <w:t>OHS committee</w:t>
            </w:r>
          </w:p>
          <w:p w:rsidR="00000000" w:rsidRPr="00730154" w:rsidP="00730154">
            <w:pPr>
              <w:pStyle w:val="ListBullet2"/>
            </w:pPr>
            <w:r w:rsidRPr="00730154">
              <w:t>meetings with health and safety representatives</w:t>
            </w:r>
          </w:p>
          <w:p w:rsidR="00000000" w:rsidP="00730154">
            <w:pPr>
              <w:pStyle w:val="ListBullet"/>
              <w:rPr>
                <w:lang w:val="en-NZ"/>
              </w:rPr>
            </w:pPr>
            <w:r w:rsidRPr="00730154">
              <w:t>written communication systems, such as use of intranet, emails, memos, reports, newsletters</w:t>
            </w:r>
          </w:p>
        </w:tc>
      </w:tr>
      <w:tr w:rsidTr="0097066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BoldandItalics"/>
              </w:rPr>
              <w:t>Tools and techniques</w:t>
            </w:r>
            <w:r w:rsidRPr="0073015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Bullet"/>
            </w:pPr>
            <w:r w:rsidRPr="00730154">
              <w:t>body mapping</w:t>
            </w:r>
          </w:p>
          <w:p w:rsidR="00000000" w:rsidRPr="00730154" w:rsidP="00730154">
            <w:pPr>
              <w:pStyle w:val="ListBullet"/>
            </w:pPr>
            <w:r w:rsidRPr="00730154">
              <w:t>empl</w:t>
            </w:r>
            <w:r w:rsidRPr="00730154">
              <w:t>oyee concerns identified through a hazard reporting system</w:t>
            </w:r>
          </w:p>
          <w:p w:rsidR="00000000" w:rsidRPr="00730154" w:rsidP="00730154">
            <w:pPr>
              <w:pStyle w:val="ListBullet"/>
            </w:pPr>
            <w:r w:rsidRPr="00730154">
              <w:t>examination of relevant information and data</w:t>
            </w:r>
          </w:p>
          <w:p w:rsidR="00000000" w:rsidRPr="00730154" w:rsidP="00730154">
            <w:pPr>
              <w:pStyle w:val="ListBullet"/>
            </w:pPr>
            <w:r w:rsidRPr="00730154">
              <w:t>formal or informal meetings</w:t>
            </w:r>
          </w:p>
          <w:p w:rsidR="00000000" w:rsidRPr="00730154" w:rsidP="00730154">
            <w:pPr>
              <w:pStyle w:val="ListBullet"/>
            </w:pPr>
            <w:r w:rsidRPr="00730154">
              <w:t>hazard identification checklists</w:t>
            </w:r>
          </w:p>
          <w:p w:rsidR="00000000" w:rsidRPr="00730154" w:rsidP="00730154">
            <w:pPr>
              <w:pStyle w:val="ListBullet"/>
            </w:pPr>
            <w:r w:rsidRPr="00730154">
              <w:t>interviews with workers</w:t>
            </w:r>
          </w:p>
          <w:p w:rsidR="00000000" w:rsidRPr="00730154" w:rsidP="00730154">
            <w:pPr>
              <w:pStyle w:val="ListBullet"/>
            </w:pPr>
            <w:r w:rsidRPr="00730154">
              <w:t>job and systems analysis</w:t>
            </w:r>
          </w:p>
          <w:p w:rsidR="00000000" w:rsidRPr="00730154" w:rsidP="00730154">
            <w:pPr>
              <w:pStyle w:val="ListBullet"/>
            </w:pPr>
            <w:r w:rsidRPr="00730154">
              <w:t>material safety data sheets (MSDSs)</w:t>
            </w:r>
          </w:p>
          <w:p w:rsidR="00000000" w:rsidRPr="00730154" w:rsidP="00730154">
            <w:pPr>
              <w:pStyle w:val="ListBullet"/>
            </w:pPr>
            <w:r w:rsidRPr="00730154">
              <w:t xml:space="preserve">plant </w:t>
            </w:r>
            <w:r w:rsidRPr="00730154">
              <w:t>and equipment maintenance records</w:t>
            </w:r>
          </w:p>
          <w:p w:rsidR="00000000" w:rsidRPr="00730154" w:rsidP="00730154">
            <w:pPr>
              <w:pStyle w:val="ListBullet"/>
            </w:pPr>
            <w:r w:rsidRPr="00730154">
              <w:t>reviews of:</w:t>
            </w:r>
          </w:p>
          <w:p w:rsidR="00000000" w:rsidRPr="00730154" w:rsidP="00730154">
            <w:pPr>
              <w:pStyle w:val="ListBullet2"/>
            </w:pPr>
            <w:r w:rsidRPr="00730154">
              <w:t>investigation reports</w:t>
            </w:r>
          </w:p>
          <w:p w:rsidR="00000000" w:rsidRPr="00730154" w:rsidP="00730154">
            <w:pPr>
              <w:pStyle w:val="ListBullet2"/>
            </w:pPr>
            <w:r w:rsidRPr="00730154">
              <w:t>OHS records</w:t>
            </w:r>
          </w:p>
          <w:p w:rsidR="00000000" w:rsidRPr="00730154" w:rsidP="00730154">
            <w:pPr>
              <w:pStyle w:val="ListBullet2"/>
            </w:pPr>
            <w:r w:rsidRPr="00730154">
              <w:t>registers of hazardous substances and dangerous goods</w:t>
            </w:r>
          </w:p>
          <w:p w:rsidR="00000000" w:rsidRPr="00730154" w:rsidP="00730154">
            <w:pPr>
              <w:pStyle w:val="ListBullet2"/>
            </w:pPr>
            <w:r w:rsidRPr="00730154">
              <w:t>reported hazards and incidents</w:t>
            </w:r>
          </w:p>
          <w:p w:rsidR="00000000" w:rsidRPr="00730154" w:rsidP="00730154">
            <w:pPr>
              <w:pStyle w:val="ListBullet"/>
            </w:pPr>
            <w:r w:rsidRPr="00730154">
              <w:t>surveys and suggestion boxes</w:t>
            </w:r>
          </w:p>
          <w:p w:rsidR="00000000" w:rsidP="00730154">
            <w:pPr>
              <w:pStyle w:val="ListBullet"/>
              <w:rPr>
                <w:lang w:val="en-NZ"/>
              </w:rPr>
            </w:pPr>
            <w:r w:rsidRPr="00730154">
              <w:t>workplace processes such as 'walk through' surveys and inspections</w:t>
            </w:r>
          </w:p>
        </w:tc>
      </w:tr>
      <w:tr w:rsidTr="0097066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BoldandItalics"/>
              </w:rPr>
              <w:t>Sources of OHS information and data</w:t>
            </w:r>
            <w:r w:rsidRPr="0073015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Bullet"/>
            </w:pPr>
            <w:r w:rsidRPr="00730154">
              <w:t>audits</w:t>
            </w:r>
          </w:p>
          <w:p w:rsidR="00000000" w:rsidRPr="00730154" w:rsidP="00730154">
            <w:pPr>
              <w:pStyle w:val="ListBullet"/>
            </w:pPr>
            <w:r w:rsidRPr="00730154">
              <w:t>employer groups</w:t>
            </w:r>
          </w:p>
          <w:p w:rsidR="00000000" w:rsidRPr="00730154" w:rsidP="00730154">
            <w:pPr>
              <w:pStyle w:val="ListBullet"/>
            </w:pPr>
            <w:r w:rsidRPr="00730154">
              <w:t>first aid records</w:t>
            </w:r>
          </w:p>
          <w:p w:rsidR="00000000" w:rsidRPr="00730154" w:rsidP="00730154">
            <w:pPr>
              <w:pStyle w:val="ListBullet"/>
            </w:pPr>
            <w:r w:rsidRPr="00730154">
              <w:t>hazard, incident and investigation reports</w:t>
            </w:r>
          </w:p>
          <w:p w:rsidR="00000000" w:rsidRPr="00730154" w:rsidP="00730154">
            <w:pPr>
              <w:pStyle w:val="ListBullet"/>
            </w:pPr>
            <w:r w:rsidRPr="00730154">
              <w:t>industry bodies</w:t>
            </w:r>
          </w:p>
          <w:p w:rsidR="00000000" w:rsidRPr="00730154" w:rsidP="00730154">
            <w:pPr>
              <w:pStyle w:val="ListBullet"/>
            </w:pPr>
            <w:r w:rsidRPr="00730154">
              <w:t>legislation, standards, manufacturers' manuals and specifications available at the workplace</w:t>
            </w:r>
          </w:p>
          <w:p w:rsidR="00000000" w:rsidRPr="00730154" w:rsidP="00730154">
            <w:pPr>
              <w:pStyle w:val="ListBullet"/>
            </w:pPr>
            <w:r w:rsidRPr="00730154">
              <w:t>minutes of meetings from incident investigations</w:t>
            </w:r>
          </w:p>
          <w:p w:rsidR="00000000" w:rsidRPr="00730154" w:rsidP="00730154">
            <w:pPr>
              <w:pStyle w:val="ListBullet"/>
            </w:pPr>
            <w:r w:rsidRPr="00730154">
              <w:t>MSDSs and registers</w:t>
            </w:r>
          </w:p>
          <w:p w:rsidR="00000000" w:rsidRPr="00730154" w:rsidP="00730154">
            <w:pPr>
              <w:pStyle w:val="ListBullet"/>
            </w:pPr>
            <w:r w:rsidRPr="00730154">
              <w:t>OHS professional bodies</w:t>
            </w:r>
          </w:p>
          <w:p w:rsidR="00000000" w:rsidRPr="00730154" w:rsidP="00730154">
            <w:pPr>
              <w:pStyle w:val="ListBullet"/>
            </w:pPr>
            <w:r w:rsidRPr="00730154">
              <w:t>OHS specialists</w:t>
            </w:r>
          </w:p>
          <w:p w:rsidR="00000000" w:rsidRPr="00730154" w:rsidP="00730154">
            <w:pPr>
              <w:pStyle w:val="ListBullet"/>
            </w:pPr>
            <w:r w:rsidRPr="00730154">
              <w:t>other manufacturers' manuals and specifications</w:t>
            </w:r>
          </w:p>
          <w:p w:rsidR="00000000" w:rsidRPr="00730154" w:rsidP="00730154">
            <w:pPr>
              <w:pStyle w:val="ListBullet"/>
            </w:pPr>
            <w:r w:rsidRPr="00730154">
              <w:t>regula</w:t>
            </w:r>
            <w:r w:rsidRPr="00730154">
              <w:t>tory authorities (for codes of practice, legislation)</w:t>
            </w:r>
          </w:p>
          <w:p w:rsidR="00000000" w:rsidRPr="00730154" w:rsidP="00730154">
            <w:pPr>
              <w:pStyle w:val="ListBullet"/>
            </w:pPr>
            <w:r w:rsidRPr="00730154">
              <w:t>reports</w:t>
            </w:r>
          </w:p>
          <w:p w:rsidR="00000000" w:rsidRPr="00730154" w:rsidP="00730154">
            <w:pPr>
              <w:pStyle w:val="ListBullet"/>
            </w:pPr>
            <w:r w:rsidRPr="00730154">
              <w:t>standards, from Australia or overseas</w:t>
            </w:r>
          </w:p>
          <w:p w:rsidR="00000000" w:rsidRPr="00730154" w:rsidP="00730154">
            <w:pPr>
              <w:pStyle w:val="ListBullet"/>
            </w:pPr>
            <w:r w:rsidRPr="00730154">
              <w:t>unions</w:t>
            </w:r>
          </w:p>
          <w:p w:rsidR="00000000" w:rsidRPr="00730154" w:rsidP="00730154">
            <w:pPr>
              <w:pStyle w:val="ListBullet"/>
            </w:pPr>
            <w:r w:rsidRPr="00730154">
              <w:t>websites, journals and newsletters</w:t>
            </w:r>
          </w:p>
          <w:p w:rsidR="00000000" w:rsidP="00730154">
            <w:pPr>
              <w:pStyle w:val="ListBullet"/>
              <w:rPr>
                <w:lang w:val="en-NZ"/>
              </w:rPr>
            </w:pPr>
            <w:r w:rsidRPr="00730154">
              <w:t>workplace inspections</w:t>
            </w:r>
          </w:p>
        </w:tc>
      </w:tr>
      <w:tr w:rsidTr="0097066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BoldandItalics"/>
              </w:rPr>
              <w:t>Communication methods</w:t>
            </w:r>
            <w:r w:rsidRPr="00730154">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ListBullet"/>
            </w:pPr>
            <w:r w:rsidRPr="00730154">
              <w:t>audit and inspection records</w:t>
            </w:r>
          </w:p>
          <w:p w:rsidR="00000000" w:rsidRPr="00730154" w:rsidP="00730154">
            <w:pPr>
              <w:pStyle w:val="ListBullet"/>
            </w:pPr>
            <w:r w:rsidRPr="00730154">
              <w:t>emails, memos and other agr</w:t>
            </w:r>
            <w:r w:rsidRPr="00730154">
              <w:t>eed forms of communication</w:t>
            </w:r>
          </w:p>
          <w:p w:rsidR="00000000" w:rsidRPr="00730154" w:rsidP="00730154">
            <w:pPr>
              <w:pStyle w:val="ListBullet"/>
            </w:pPr>
            <w:r w:rsidRPr="00730154">
              <w:t>group and individual meetings</w:t>
            </w:r>
          </w:p>
          <w:p w:rsidR="00000000" w:rsidRPr="00730154" w:rsidP="00730154">
            <w:pPr>
              <w:pStyle w:val="ListBullet"/>
            </w:pPr>
            <w:r w:rsidRPr="00730154">
              <w:t>presentations</w:t>
            </w:r>
          </w:p>
          <w:p w:rsidR="00000000" w:rsidRPr="00730154" w:rsidP="00730154">
            <w:pPr>
              <w:pStyle w:val="ListBullet"/>
            </w:pPr>
            <w:r w:rsidRPr="00730154">
              <w:t>risk registers</w:t>
            </w:r>
          </w:p>
          <w:p w:rsidR="00000000" w:rsidRPr="00730154" w:rsidP="00730154">
            <w:pPr>
              <w:pStyle w:val="ListBullet"/>
            </w:pPr>
            <w:r w:rsidRPr="00730154">
              <w:t>using interpreters and translators</w:t>
            </w:r>
          </w:p>
        </w:tc>
      </w:tr>
    </w:tbl>
    <w:p w:rsidR="0097066D" w:rsidP="00730154">
      <w:pPr>
        <w:pStyle w:val="BodyText"/>
      </w:pPr>
    </w:p>
    <w:p w:rsidR="0097066D" w:rsidP="00730154">
      <w:pPr>
        <w:pStyle w:val="BodyText"/>
      </w:pPr>
    </w:p>
    <w:p w:rsidR="00000000" w:rsidRPr="00730154" w:rsidP="00730154">
      <w:pPr>
        <w:pStyle w:val="Heading1"/>
      </w:pPr>
      <w:bookmarkStart w:id="12" w:name="O_66362"/>
      <w:bookmarkEnd w:id="12"/>
      <w:r w:rsidRPr="00730154">
        <w:t>Unit Sector(s)</w:t>
      </w:r>
    </w:p>
    <w:tbl>
      <w:tblPr>
        <w:tblW w:w="0" w:type="auto"/>
        <w:tblLayout w:type="fixed"/>
        <w:tblCellMar>
          <w:left w:w="62" w:type="dxa"/>
          <w:right w:w="62" w:type="dxa"/>
        </w:tblCellMar>
        <w:tblLook w:val="0000"/>
      </w:tblPr>
      <w:tblGrid>
        <w:gridCol w:w="2654"/>
        <w:gridCol w:w="5868"/>
      </w:tblGrid>
      <w:tr w:rsidTr="0097066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p>
        </w:tc>
      </w:tr>
    </w:tbl>
    <w:p w:rsidR="00000000" w:rsidRPr="00730154" w:rsidP="00730154">
      <w:pPr>
        <w:pStyle w:val="BodyText"/>
      </w:pPr>
    </w:p>
    <w:p w:rsidR="00000000" w:rsidRPr="00730154" w:rsidP="00730154">
      <w:pPr>
        <w:pStyle w:val="AllowPageBreak"/>
      </w:pPr>
    </w:p>
    <w:p w:rsidR="00000000" w:rsidRPr="00730154" w:rsidP="00730154">
      <w:pPr>
        <w:pStyle w:val="Heading1"/>
      </w:pPr>
      <w:bookmarkStart w:id="13" w:name="O_154351"/>
      <w:bookmarkEnd w:id="13"/>
      <w:r w:rsidRPr="00730154">
        <w:t>Competency field</w:t>
      </w:r>
    </w:p>
    <w:tbl>
      <w:tblPr>
        <w:tblW w:w="0" w:type="auto"/>
        <w:tblLayout w:type="fixed"/>
        <w:tblCellMar>
          <w:left w:w="62" w:type="dxa"/>
          <w:right w:w="62" w:type="dxa"/>
        </w:tblCellMar>
        <w:tblLook w:val="0000"/>
      </w:tblPr>
      <w:tblGrid>
        <w:gridCol w:w="2776"/>
        <w:gridCol w:w="5746"/>
      </w:tblGrid>
      <w:tr w:rsidTr="0097066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r w:rsidRPr="00730154">
              <w:t>Regulation, Licensing and Risk - Occupational Health and Safety</w:t>
            </w:r>
          </w:p>
        </w:tc>
      </w:tr>
    </w:tbl>
    <w:p w:rsidR="00000000" w:rsidRPr="00730154" w:rsidP="00730154">
      <w:pPr>
        <w:pStyle w:val="BodyText"/>
      </w:pPr>
    </w:p>
    <w:p w:rsidR="00000000" w:rsidRPr="00730154" w:rsidP="00730154">
      <w:pPr>
        <w:pStyle w:val="AllowPageBreak"/>
      </w:pPr>
    </w:p>
    <w:p w:rsidR="00000000" w:rsidRPr="00730154" w:rsidP="00730154">
      <w:pPr>
        <w:pStyle w:val="Heading1"/>
      </w:pPr>
      <w:bookmarkStart w:id="14" w:name="O_154350"/>
      <w:bookmarkEnd w:id="14"/>
      <w:r w:rsidRPr="00730154">
        <w:t>Co-requisite units</w:t>
      </w:r>
    </w:p>
    <w:tbl>
      <w:tblPr>
        <w:tblW w:w="0" w:type="auto"/>
        <w:tblLayout w:type="fixed"/>
        <w:tblCellMar>
          <w:left w:w="62" w:type="dxa"/>
          <w:right w:w="62" w:type="dxa"/>
        </w:tblCellMar>
        <w:tblLook w:val="0000"/>
      </w:tblPr>
      <w:tblGrid>
        <w:gridCol w:w="2641"/>
        <w:gridCol w:w="1322"/>
        <w:gridCol w:w="4559"/>
      </w:tblGrid>
      <w:tr w:rsidTr="009706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r w:rsidRPr="007301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p>
        </w:tc>
      </w:tr>
      <w:tr w:rsidTr="009706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154">
            <w:pPr>
              <w:pStyle w:val="BodyText"/>
              <w:rPr>
                <w:lang w:val="en-NZ"/>
              </w:rPr>
            </w:pPr>
          </w:p>
        </w:tc>
      </w:tr>
      <w:tr w:rsidTr="009706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154" w:rsidP="00730154">
            <w:pPr>
              <w:pStyle w:val="BodyText"/>
            </w:pPr>
          </w:p>
        </w:tc>
      </w:tr>
    </w:tbl>
    <w:p w:rsidR="00000000" w:rsidRPr="00730154" w:rsidP="00730154">
      <w:pPr>
        <w:pStyle w:val="BodyText"/>
      </w:pPr>
    </w:p>
    <w:p w:rsidR="00000000" w:rsidRPr="00730154" w:rsidP="00730154"/>
    <w:sectPr w:rsidSect="007301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066D" w:rsidP="009706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6D" w:rsidP="007301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7066D" w:rsidP="007301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066D" w:rsidP="007301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154" w:rsidRPr="0097066D" w:rsidP="009706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6D" w:rsidRPr="002D2AF8" w:rsidP="00730154">
    <w:pPr>
      <w:pStyle w:val="Header"/>
      <w:framePr w:wrap="around"/>
    </w:pPr>
    <w:r>
      <w:fldChar w:fldCharType="begin"/>
    </w:r>
    <w:r>
      <w:instrText xml:space="preserve"> TITLE   \* MERGEFORMAT </w:instrText>
    </w:r>
    <w:r>
      <w:fldChar w:fldCharType="separate"/>
    </w:r>
    <w:r>
      <w:t>BSBOHS302B Participate effectively in OHS communication and consultative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7066D" w:rsidP="00730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A85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8A0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6C6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154"/>
    <w:pPr>
      <w:spacing w:before="360" w:after="60"/>
      <w:outlineLvl w:val="0"/>
    </w:pPr>
    <w:rPr>
      <w:sz w:val="32"/>
    </w:rPr>
  </w:style>
  <w:style w:type="paragraph" w:styleId="Heading2">
    <w:name w:val="heading 2"/>
    <w:basedOn w:val="HeadingBase"/>
    <w:next w:val="BodyText"/>
    <w:link w:val="Heading2Char"/>
    <w:qFormat/>
    <w:rsid w:val="00730154"/>
    <w:pPr>
      <w:keepLines/>
      <w:spacing w:before="240" w:after="120"/>
      <w:outlineLvl w:val="1"/>
    </w:pPr>
    <w:rPr>
      <w:sz w:val="28"/>
      <w:szCs w:val="40"/>
    </w:rPr>
  </w:style>
  <w:style w:type="paragraph" w:styleId="Heading3">
    <w:name w:val="heading 3"/>
    <w:basedOn w:val="HeadingBase"/>
    <w:next w:val="BodyText"/>
    <w:link w:val="Heading3Char"/>
    <w:qFormat/>
    <w:rsid w:val="00730154"/>
    <w:pPr>
      <w:spacing w:before="180" w:after="120"/>
      <w:outlineLvl w:val="2"/>
    </w:pPr>
    <w:rPr>
      <w:spacing w:val="-10"/>
      <w:kern w:val="32"/>
    </w:rPr>
  </w:style>
  <w:style w:type="paragraph" w:styleId="Heading4">
    <w:name w:val="heading 4"/>
    <w:basedOn w:val="HeadingBase"/>
    <w:next w:val="BodyText"/>
    <w:link w:val="Heading4Char"/>
    <w:qFormat/>
    <w:rsid w:val="00730154"/>
    <w:pPr>
      <w:spacing w:before="160" w:after="120"/>
      <w:outlineLvl w:val="3"/>
    </w:pPr>
    <w:rPr>
      <w:sz w:val="22"/>
    </w:rPr>
  </w:style>
  <w:style w:type="paragraph" w:styleId="Heading5">
    <w:name w:val="heading 5"/>
    <w:basedOn w:val="HeadingBase"/>
    <w:next w:val="Normal"/>
    <w:link w:val="Heading5Char"/>
    <w:qFormat/>
    <w:rsid w:val="00730154"/>
    <w:pPr>
      <w:spacing w:before="80"/>
      <w:outlineLvl w:val="4"/>
    </w:pPr>
    <w:rPr>
      <w:color w:val="918585"/>
      <w:sz w:val="20"/>
    </w:rPr>
  </w:style>
  <w:style w:type="paragraph" w:styleId="Heading6">
    <w:name w:val="heading 6"/>
    <w:basedOn w:val="HeadingBase"/>
    <w:next w:val="Normal"/>
    <w:link w:val="Heading6Char"/>
    <w:qFormat/>
    <w:rsid w:val="00730154"/>
    <w:pPr>
      <w:spacing w:before="60"/>
      <w:outlineLvl w:val="5"/>
    </w:pPr>
    <w:rPr>
      <w:color w:val="918585"/>
      <w:sz w:val="20"/>
    </w:rPr>
  </w:style>
  <w:style w:type="paragraph" w:styleId="Heading7">
    <w:name w:val="heading 7"/>
    <w:basedOn w:val="Normal"/>
    <w:next w:val="Normal"/>
    <w:link w:val="Heading7Char"/>
    <w:qFormat/>
    <w:rsid w:val="00730154"/>
    <w:pPr>
      <w:ind w:left="720"/>
      <w:outlineLvl w:val="6"/>
    </w:pPr>
    <w:rPr>
      <w:i/>
    </w:rPr>
  </w:style>
  <w:style w:type="paragraph" w:styleId="Heading8">
    <w:name w:val="heading 8"/>
    <w:basedOn w:val="Normal"/>
    <w:next w:val="Normal"/>
    <w:link w:val="Heading8Char"/>
    <w:qFormat/>
    <w:rsid w:val="00730154"/>
    <w:pPr>
      <w:ind w:left="720"/>
      <w:outlineLvl w:val="7"/>
    </w:pPr>
    <w:rPr>
      <w:i/>
    </w:rPr>
  </w:style>
  <w:style w:type="paragraph" w:styleId="Heading9">
    <w:name w:val="heading 9"/>
    <w:basedOn w:val="Normal"/>
    <w:next w:val="Normal"/>
    <w:link w:val="Heading9Char"/>
    <w:qFormat/>
    <w:rsid w:val="00730154"/>
    <w:pPr>
      <w:ind w:left="720"/>
      <w:outlineLvl w:val="8"/>
    </w:pPr>
    <w:rPr>
      <w:i/>
    </w:rPr>
  </w:style>
  <w:style w:type="character" w:default="1" w:styleId="DefaultParagraphFont">
    <w:name w:val="Default Paragraph Font"/>
    <w:uiPriority w:val="1"/>
    <w:unhideWhenUsed/>
    <w:rsid w:val="00730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154"/>
  </w:style>
  <w:style w:type="character" w:customStyle="1" w:styleId="Heading1Char">
    <w:name w:val="Heading 1 Char"/>
    <w:basedOn w:val="DefaultParagraphFont"/>
    <w:link w:val="Heading1"/>
    <w:rsid w:val="00730154"/>
    <w:rPr>
      <w:rFonts w:ascii="Times New Roman" w:eastAsia="Times New Roman" w:hAnsi="Times New Roman" w:cs="Times New Roman"/>
      <w:b/>
      <w:sz w:val="32"/>
      <w:szCs w:val="20"/>
      <w:lang w:eastAsia="en-US"/>
    </w:rPr>
  </w:style>
  <w:style w:type="paragraph" w:styleId="BodyText">
    <w:name w:val="Body Text"/>
    <w:basedOn w:val="Normal"/>
    <w:link w:val="BodyTextChar"/>
    <w:rsid w:val="007301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0154"/>
    <w:rPr>
      <w:rFonts w:ascii="Times New Roman" w:eastAsia="Times New Roman" w:hAnsi="Times New Roman" w:cs="Times New Roman"/>
      <w:sz w:val="24"/>
      <w:lang w:eastAsia="en-US"/>
    </w:rPr>
  </w:style>
  <w:style w:type="paragraph" w:styleId="Footer">
    <w:name w:val="footer"/>
    <w:basedOn w:val="Normal"/>
    <w:link w:val="FooterChar"/>
    <w:rsid w:val="00730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154"/>
    <w:rPr>
      <w:rFonts w:ascii="Times New Roman" w:eastAsia="Times New Roman" w:hAnsi="Times New Roman" w:cs="Times New Roman"/>
      <w:sz w:val="16"/>
      <w:lang w:eastAsia="en-US"/>
    </w:rPr>
  </w:style>
  <w:style w:type="paragraph" w:styleId="List">
    <w:name w:val="List"/>
    <w:basedOn w:val="BodyText"/>
    <w:next w:val="BodyText"/>
    <w:rsid w:val="00730154"/>
    <w:pPr>
      <w:tabs>
        <w:tab w:val="left" w:pos="340"/>
      </w:tabs>
      <w:spacing w:before="60" w:after="60"/>
      <w:ind w:left="340" w:hanging="340"/>
    </w:pPr>
  </w:style>
  <w:style w:type="paragraph" w:styleId="ListBullet">
    <w:name w:val="List Bullet"/>
    <w:basedOn w:val="List"/>
    <w:rsid w:val="00730154"/>
    <w:pPr>
      <w:numPr>
        <w:numId w:val="13"/>
      </w:numPr>
      <w:tabs>
        <w:tab w:val="clear" w:pos="340"/>
      </w:tabs>
      <w:spacing w:before="40" w:after="40"/>
    </w:pPr>
  </w:style>
  <w:style w:type="character" w:customStyle="1" w:styleId="SpecialBold">
    <w:name w:val="Special Bold"/>
    <w:basedOn w:val="DefaultParagraphFont"/>
    <w:rsid w:val="00730154"/>
    <w:rPr>
      <w:b/>
      <w:spacing w:val="0"/>
    </w:rPr>
  </w:style>
  <w:style w:type="paragraph" w:styleId="ListBullet2">
    <w:name w:val="List Bullet 2"/>
    <w:basedOn w:val="List2"/>
    <w:rsid w:val="00730154"/>
    <w:pPr>
      <w:numPr>
        <w:numId w:val="14"/>
      </w:numPr>
      <w:tabs>
        <w:tab w:val="clear" w:pos="680"/>
      </w:tabs>
    </w:pPr>
  </w:style>
  <w:style w:type="paragraph" w:customStyle="1" w:styleId="SuperHeading">
    <w:name w:val="SuperHeading"/>
    <w:basedOn w:val="Normal"/>
    <w:rsid w:val="00730154"/>
    <w:pPr>
      <w:spacing w:before="240" w:after="120"/>
      <w:outlineLvl w:val="0"/>
    </w:pPr>
    <w:rPr>
      <w:rFonts w:ascii="Times New Roman" w:hAnsi="Times New Roman"/>
      <w:b/>
      <w:sz w:val="28"/>
    </w:rPr>
  </w:style>
  <w:style w:type="paragraph" w:customStyle="1" w:styleId="AllowPageBreak">
    <w:name w:val="AllowPageBreak"/>
    <w:rsid w:val="007301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0154"/>
    <w:pPr>
      <w:tabs>
        <w:tab w:val="left" w:pos="680"/>
      </w:tabs>
      <w:spacing w:before="60" w:after="60"/>
      <w:ind w:left="680" w:hanging="340"/>
    </w:pPr>
  </w:style>
  <w:style w:type="character" w:customStyle="1" w:styleId="BoldandItalics">
    <w:name w:val="Bold and Italics"/>
    <w:qFormat/>
    <w:rsid w:val="00730154"/>
    <w:rPr>
      <w:b/>
      <w:i/>
      <w:u w:val="none"/>
    </w:rPr>
  </w:style>
  <w:style w:type="character" w:customStyle="1" w:styleId="Heading2Char">
    <w:name w:val="Heading 2 Char"/>
    <w:basedOn w:val="DefaultParagraphFont"/>
    <w:link w:val="Heading2"/>
    <w:rsid w:val="00730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154"/>
    <w:rPr>
      <w:rFonts w:ascii="Courier New" w:eastAsia="Times New Roman" w:hAnsi="Courier New" w:cs="Times New Roman"/>
      <w:i/>
      <w:szCs w:val="20"/>
      <w:lang w:eastAsia="en-US"/>
    </w:rPr>
  </w:style>
  <w:style w:type="paragraph" w:customStyle="1" w:styleId="HeadingBase">
    <w:name w:val="Heading Base"/>
    <w:rsid w:val="00730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154"/>
    <w:pPr>
      <w:tabs>
        <w:tab w:val="right" w:leader="dot" w:pos="9072"/>
      </w:tabs>
      <w:ind w:left="567"/>
    </w:pPr>
    <w:rPr>
      <w:szCs w:val="22"/>
    </w:rPr>
  </w:style>
  <w:style w:type="paragraph" w:customStyle="1" w:styleId="TOCBase">
    <w:name w:val="TOC Base"/>
    <w:rsid w:val="00730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154"/>
    <w:pPr>
      <w:tabs>
        <w:tab w:val="right" w:leader="dot" w:pos="9072"/>
      </w:tabs>
      <w:spacing w:before="40" w:after="40"/>
      <w:ind w:left="284"/>
    </w:pPr>
    <w:rPr>
      <w:rFonts w:ascii="Times New Roman" w:hAnsi="Times New Roman"/>
    </w:rPr>
  </w:style>
  <w:style w:type="paragraph" w:styleId="TOC1">
    <w:name w:val="toc 1"/>
    <w:basedOn w:val="TOCBase"/>
    <w:next w:val="Normal"/>
    <w:rsid w:val="007301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0154"/>
    <w:pPr>
      <w:spacing w:before="5040"/>
      <w:jc w:val="center"/>
    </w:pPr>
    <w:rPr>
      <w:sz w:val="48"/>
      <w:szCs w:val="72"/>
      <w:lang w:val="en-US"/>
    </w:rPr>
  </w:style>
  <w:style w:type="character" w:customStyle="1" w:styleId="TitleChar">
    <w:name w:val="Title Char"/>
    <w:basedOn w:val="DefaultParagraphFont"/>
    <w:link w:val="Title"/>
    <w:rsid w:val="00730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154"/>
    <w:pPr>
      <w:tabs>
        <w:tab w:val="left" w:pos="3600"/>
        <w:tab w:val="left" w:pos="3958"/>
      </w:tabs>
    </w:pPr>
  </w:style>
  <w:style w:type="paragraph" w:customStyle="1" w:styleId="Note">
    <w:name w:val="Note"/>
    <w:basedOn w:val="BodyText"/>
    <w:rsid w:val="007301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154"/>
    <w:pPr>
      <w:framePr w:wrap="auto" w:hAnchor="text" w:y="6049"/>
    </w:pPr>
    <w:rPr>
      <w:color w:val="000000"/>
      <w:sz w:val="40"/>
    </w:rPr>
  </w:style>
  <w:style w:type="paragraph" w:customStyle="1" w:styleId="TOCTitle">
    <w:name w:val="TOCTitle"/>
    <w:basedOn w:val="Heading1"/>
    <w:rsid w:val="00730154"/>
    <w:pPr>
      <w:spacing w:after="240"/>
      <w:jc w:val="center"/>
      <w:outlineLvl w:val="9"/>
    </w:pPr>
    <w:rPr>
      <w:caps/>
    </w:rPr>
  </w:style>
  <w:style w:type="paragraph" w:customStyle="1" w:styleId="Version">
    <w:name w:val="Version"/>
    <w:rsid w:val="007301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0154"/>
    <w:pPr>
      <w:keepNext w:val="0"/>
      <w:tabs>
        <w:tab w:val="right" w:pos="4176"/>
      </w:tabs>
      <w:ind w:left="198" w:hanging="198"/>
    </w:pPr>
    <w:rPr>
      <w:rFonts w:ascii="Garamond" w:hAnsi="Garamond"/>
    </w:rPr>
  </w:style>
  <w:style w:type="paragraph" w:styleId="IndexHeading">
    <w:name w:val="index heading"/>
    <w:basedOn w:val="Normal"/>
    <w:next w:val="Index1"/>
    <w:semiHidden/>
    <w:rsid w:val="00730154"/>
    <w:pPr>
      <w:spacing w:before="120" w:after="120"/>
    </w:pPr>
    <w:rPr>
      <w:rFonts w:ascii="Arial" w:hAnsi="Arial"/>
      <w:b/>
      <w:color w:val="918585"/>
      <w:sz w:val="24"/>
    </w:rPr>
  </w:style>
  <w:style w:type="paragraph" w:styleId="Header">
    <w:name w:val="header"/>
    <w:basedOn w:val="Normal"/>
    <w:link w:val="HeaderChar"/>
    <w:rsid w:val="00730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154"/>
    <w:rPr>
      <w:rFonts w:ascii="Times New Roman" w:eastAsia="Times New Roman" w:hAnsi="Times New Roman" w:cs="Times New Roman"/>
      <w:sz w:val="16"/>
      <w:szCs w:val="20"/>
      <w:lang w:val="en-GB" w:eastAsia="en-US"/>
    </w:rPr>
  </w:style>
  <w:style w:type="paragraph" w:customStyle="1" w:styleId="Chapter">
    <w:name w:val="Chapter"/>
    <w:basedOn w:val="Normal"/>
    <w:rsid w:val="00730154"/>
    <w:pPr>
      <w:spacing w:before="240"/>
    </w:pPr>
    <w:rPr>
      <w:rFonts w:ascii="Times New Roman" w:hAnsi="Times New Roman"/>
      <w:smallCaps/>
      <w:spacing w:val="80"/>
      <w:sz w:val="28"/>
    </w:rPr>
  </w:style>
  <w:style w:type="paragraph" w:customStyle="1" w:styleId="InChapter">
    <w:name w:val="InChapter"/>
    <w:basedOn w:val="Heading3"/>
    <w:rsid w:val="00730154"/>
    <w:pPr>
      <w:spacing w:after="240"/>
      <w:outlineLvl w:val="9"/>
    </w:pPr>
    <w:rPr>
      <w:noProof/>
    </w:rPr>
  </w:style>
  <w:style w:type="paragraph" w:styleId="Index2">
    <w:name w:val="index 2"/>
    <w:basedOn w:val="Normal"/>
    <w:next w:val="Normal"/>
    <w:semiHidden/>
    <w:rsid w:val="00730154"/>
    <w:pPr>
      <w:tabs>
        <w:tab w:val="right" w:pos="4176"/>
      </w:tabs>
      <w:ind w:left="568" w:hanging="284"/>
    </w:pPr>
    <w:rPr>
      <w:rFonts w:ascii="Garamond" w:hAnsi="Garamond"/>
    </w:rPr>
  </w:style>
  <w:style w:type="paragraph" w:customStyle="1" w:styleId="Byline">
    <w:name w:val="Byline"/>
    <w:rsid w:val="00730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154"/>
    <w:pPr>
      <w:tabs>
        <w:tab w:val="clear" w:pos="3600"/>
        <w:tab w:val="clear" w:pos="3958"/>
      </w:tabs>
      <w:jc w:val="right"/>
    </w:pPr>
  </w:style>
  <w:style w:type="character" w:styleId="Emphasis">
    <w:name w:val="Emphasis"/>
    <w:basedOn w:val="DefaultParagraphFont"/>
    <w:qFormat/>
    <w:rsid w:val="00730154"/>
    <w:rPr>
      <w:i/>
    </w:rPr>
  </w:style>
  <w:style w:type="paragraph" w:styleId="Caption">
    <w:name w:val="caption"/>
    <w:basedOn w:val="BodyText"/>
    <w:next w:val="Normal"/>
    <w:qFormat/>
    <w:rsid w:val="00730154"/>
    <w:pPr>
      <w:framePr w:w="2268" w:hSpace="181" w:vSpace="181" w:wrap="around" w:vAnchor="text" w:hAnchor="page" w:x="1135" w:y="285" w:anchorLock="1"/>
    </w:pPr>
    <w:rPr>
      <w:i/>
    </w:rPr>
  </w:style>
  <w:style w:type="paragraph" w:customStyle="1" w:styleId="MiniTOCTitle">
    <w:name w:val="MiniTOCTitle"/>
    <w:basedOn w:val="Heading4"/>
    <w:rsid w:val="00730154"/>
    <w:pPr>
      <w:spacing w:before="240"/>
      <w:outlineLvl w:val="9"/>
    </w:pPr>
    <w:rPr>
      <w:noProof/>
      <w:sz w:val="24"/>
    </w:rPr>
  </w:style>
  <w:style w:type="paragraph" w:customStyle="1" w:styleId="MiniTOCItem">
    <w:name w:val="MiniTOCItem"/>
    <w:basedOn w:val="ListBullet"/>
    <w:rsid w:val="00730154"/>
    <w:pPr>
      <w:numPr>
        <w:numId w:val="0"/>
      </w:numPr>
      <w:tabs>
        <w:tab w:val="right" w:leader="dot" w:pos="6521"/>
      </w:tabs>
      <w:spacing w:before="0" w:after="0"/>
    </w:pPr>
  </w:style>
  <w:style w:type="paragraph" w:customStyle="1" w:styleId="TOFTitle">
    <w:name w:val="TOFTitle"/>
    <w:basedOn w:val="TOCTitle"/>
    <w:rsid w:val="00730154"/>
  </w:style>
  <w:style w:type="paragraph" w:styleId="TableofFigures">
    <w:name w:val="table of figures"/>
    <w:basedOn w:val="Normal"/>
    <w:next w:val="Normal"/>
    <w:semiHidden/>
    <w:rsid w:val="00730154"/>
    <w:pPr>
      <w:tabs>
        <w:tab w:val="right" w:leader="dot" w:pos="9072"/>
      </w:tabs>
      <w:ind w:left="970" w:hanging="403"/>
    </w:pPr>
    <w:rPr>
      <w:rFonts w:ascii="Times New Roman" w:hAnsi="Times New Roman"/>
      <w:b/>
    </w:rPr>
  </w:style>
  <w:style w:type="paragraph" w:styleId="ListNumber">
    <w:name w:val="List Number"/>
    <w:basedOn w:val="List"/>
    <w:rsid w:val="00730154"/>
    <w:pPr>
      <w:numPr>
        <w:numId w:val="11"/>
      </w:numPr>
    </w:pPr>
  </w:style>
  <w:style w:type="character" w:customStyle="1" w:styleId="WingdingSymbols">
    <w:name w:val="Wingding Symbols"/>
    <w:rsid w:val="00730154"/>
    <w:rPr>
      <w:rFonts w:ascii="Wingdings" w:hAnsi="Wingdings"/>
    </w:rPr>
  </w:style>
  <w:style w:type="paragraph" w:customStyle="1" w:styleId="TableHeading">
    <w:name w:val="Table Heading"/>
    <w:basedOn w:val="HeadingBase"/>
    <w:rsid w:val="00730154"/>
    <w:pPr>
      <w:keepLines/>
      <w:pBdr>
        <w:bottom w:val="single" w:sz="6" w:space="1" w:color="918585"/>
      </w:pBdr>
      <w:spacing w:before="240"/>
    </w:pPr>
  </w:style>
  <w:style w:type="character" w:customStyle="1" w:styleId="HotSpot">
    <w:name w:val="HotSpot"/>
    <w:rsid w:val="00730154"/>
    <w:rPr>
      <w:color w:val="0033CC"/>
      <w:u w:val="none"/>
    </w:rPr>
  </w:style>
  <w:style w:type="paragraph" w:customStyle="1" w:styleId="BodyTextRight">
    <w:name w:val="Body Text Right"/>
    <w:basedOn w:val="BodyText"/>
    <w:rsid w:val="00730154"/>
    <w:pPr>
      <w:spacing w:before="0" w:after="0"/>
      <w:jc w:val="right"/>
    </w:pPr>
  </w:style>
  <w:style w:type="paragraph" w:styleId="Index3">
    <w:name w:val="index 3"/>
    <w:basedOn w:val="ListNumber2"/>
    <w:next w:val="Normal"/>
    <w:semiHidden/>
    <w:rsid w:val="00730154"/>
    <w:pPr>
      <w:numPr>
        <w:numId w:val="0"/>
      </w:numPr>
      <w:tabs>
        <w:tab w:val="right" w:leader="dot" w:pos="4176"/>
      </w:tabs>
    </w:pPr>
  </w:style>
  <w:style w:type="paragraph" w:styleId="ListNumber2">
    <w:name w:val="List Number 2"/>
    <w:basedOn w:val="List2"/>
    <w:rsid w:val="00730154"/>
    <w:pPr>
      <w:numPr>
        <w:numId w:val="10"/>
      </w:numPr>
      <w:tabs>
        <w:tab w:val="clear" w:pos="1060"/>
      </w:tabs>
    </w:pPr>
  </w:style>
  <w:style w:type="paragraph" w:customStyle="1" w:styleId="MarginNote">
    <w:name w:val="Margin Note"/>
    <w:basedOn w:val="BodyText"/>
    <w:rsid w:val="00730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154"/>
    <w:rPr>
      <w:sz w:val="32"/>
    </w:rPr>
  </w:style>
  <w:style w:type="paragraph" w:customStyle="1" w:styleId="HeadingProcedure">
    <w:name w:val="Heading Procedure"/>
    <w:basedOn w:val="HeadingBase"/>
    <w:next w:val="Normal"/>
    <w:rsid w:val="00730154"/>
    <w:pPr>
      <w:tabs>
        <w:tab w:val="left" w:pos="0"/>
      </w:tabs>
      <w:spacing w:before="120" w:after="60"/>
    </w:pPr>
    <w:rPr>
      <w:i/>
      <w:color w:val="918585"/>
      <w:sz w:val="22"/>
    </w:rPr>
  </w:style>
  <w:style w:type="paragraph" w:customStyle="1" w:styleId="TableBodyText">
    <w:name w:val="Table Body Text"/>
    <w:basedOn w:val="BodyText"/>
    <w:rsid w:val="00730154"/>
    <w:pPr>
      <w:spacing w:before="60" w:after="60"/>
    </w:pPr>
  </w:style>
  <w:style w:type="paragraph" w:styleId="ListContinue">
    <w:name w:val="List Continue"/>
    <w:basedOn w:val="List"/>
    <w:rsid w:val="00730154"/>
    <w:pPr>
      <w:ind w:firstLine="0"/>
    </w:pPr>
  </w:style>
  <w:style w:type="paragraph" w:customStyle="1" w:styleId="ListNote">
    <w:name w:val="List Note"/>
    <w:basedOn w:val="List"/>
    <w:rsid w:val="00730154"/>
    <w:pPr>
      <w:pBdr>
        <w:top w:val="single" w:sz="6" w:space="2" w:color="918585"/>
        <w:bottom w:val="single" w:sz="6" w:space="2" w:color="918585"/>
      </w:pBdr>
      <w:tabs>
        <w:tab w:val="left" w:pos="1021"/>
      </w:tabs>
      <w:ind w:firstLine="0"/>
    </w:pPr>
  </w:style>
  <w:style w:type="paragraph" w:customStyle="1" w:styleId="Warning">
    <w:name w:val="Warning"/>
    <w:basedOn w:val="BodyText"/>
    <w:rsid w:val="00730154"/>
    <w:pPr>
      <w:shd w:val="clear" w:color="auto" w:fill="D9D9D9"/>
      <w:tabs>
        <w:tab w:val="left" w:pos="992"/>
      </w:tabs>
      <w:ind w:left="119" w:right="119"/>
    </w:pPr>
    <w:rPr>
      <w:sz w:val="20"/>
    </w:rPr>
  </w:style>
  <w:style w:type="paragraph" w:customStyle="1" w:styleId="MarginIcons">
    <w:name w:val="Margin Icons"/>
    <w:basedOn w:val="BodyText"/>
    <w:rsid w:val="00730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154"/>
    <w:rPr>
      <w:rFonts w:ascii="Courier New" w:hAnsi="Courier New"/>
    </w:rPr>
  </w:style>
  <w:style w:type="paragraph" w:customStyle="1" w:styleId="NoteBullet">
    <w:name w:val="Note Bullet"/>
    <w:basedOn w:val="Note"/>
    <w:rsid w:val="00730154"/>
    <w:pPr>
      <w:tabs>
        <w:tab w:val="clear" w:pos="680"/>
      </w:tabs>
      <w:spacing w:before="60" w:after="60"/>
    </w:pPr>
  </w:style>
  <w:style w:type="paragraph" w:customStyle="1" w:styleId="SubHeading2">
    <w:name w:val="SubHeading2"/>
    <w:basedOn w:val="HeadingBase"/>
    <w:rsid w:val="00730154"/>
    <w:pPr>
      <w:spacing w:before="240" w:after="60"/>
    </w:pPr>
    <w:rPr>
      <w:sz w:val="20"/>
    </w:rPr>
  </w:style>
  <w:style w:type="paragraph" w:customStyle="1" w:styleId="SubHeading1">
    <w:name w:val="SubHeading1"/>
    <w:basedOn w:val="HeadingBase"/>
    <w:rsid w:val="00730154"/>
    <w:pPr>
      <w:spacing w:before="240" w:after="60"/>
    </w:pPr>
    <w:rPr>
      <w:color w:val="918585"/>
      <w:sz w:val="22"/>
    </w:rPr>
  </w:style>
  <w:style w:type="paragraph" w:customStyle="1" w:styleId="SideHeading">
    <w:name w:val="Side Heading"/>
    <w:basedOn w:val="HeadingBase"/>
    <w:rsid w:val="00730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154"/>
    <w:pPr>
      <w:numPr>
        <w:numId w:val="12"/>
      </w:numPr>
    </w:pPr>
  </w:style>
  <w:style w:type="paragraph" w:styleId="PlainText">
    <w:name w:val="Plain Text"/>
    <w:basedOn w:val="Normal"/>
    <w:link w:val="PlainTextChar"/>
    <w:rsid w:val="00730154"/>
    <w:rPr>
      <w:sz w:val="20"/>
    </w:rPr>
  </w:style>
  <w:style w:type="character" w:customStyle="1" w:styleId="PlainTextChar">
    <w:name w:val="Plain Text Char"/>
    <w:basedOn w:val="DefaultParagraphFont"/>
    <w:link w:val="PlainText"/>
    <w:rsid w:val="00730154"/>
    <w:rPr>
      <w:rFonts w:ascii="Courier New" w:eastAsia="Times New Roman" w:hAnsi="Courier New" w:cs="Times New Roman"/>
      <w:sz w:val="20"/>
      <w:szCs w:val="20"/>
      <w:lang w:eastAsia="en-US"/>
    </w:rPr>
  </w:style>
  <w:style w:type="character" w:customStyle="1" w:styleId="MenuOption">
    <w:name w:val="Menu Option"/>
    <w:basedOn w:val="DefaultParagraphFont"/>
    <w:rsid w:val="00730154"/>
    <w:rPr>
      <w:b/>
      <w:smallCaps/>
    </w:rPr>
  </w:style>
  <w:style w:type="paragraph" w:customStyle="1" w:styleId="TableListNumber">
    <w:name w:val="Table List Number"/>
    <w:basedOn w:val="ListNumber"/>
    <w:rsid w:val="00730154"/>
    <w:pPr>
      <w:numPr>
        <w:numId w:val="0"/>
      </w:numPr>
    </w:pPr>
  </w:style>
  <w:style w:type="paragraph" w:styleId="TOC4">
    <w:name w:val="toc 4"/>
    <w:basedOn w:val="TOCBase"/>
    <w:next w:val="Normal"/>
    <w:semiHidden/>
    <w:rsid w:val="00730154"/>
    <w:pPr>
      <w:tabs>
        <w:tab w:val="right" w:leader="dot" w:pos="9071"/>
      </w:tabs>
      <w:ind w:left="1701"/>
    </w:pPr>
  </w:style>
  <w:style w:type="paragraph" w:customStyle="1" w:styleId="ListAlpha">
    <w:name w:val="List Alpha"/>
    <w:basedOn w:val="List"/>
    <w:rsid w:val="00730154"/>
    <w:pPr>
      <w:numPr>
        <w:numId w:val="9"/>
      </w:numPr>
    </w:pPr>
  </w:style>
  <w:style w:type="paragraph" w:customStyle="1" w:styleId="ListAlpha2">
    <w:name w:val="List Alpha 2"/>
    <w:basedOn w:val="List2"/>
    <w:rsid w:val="00730154"/>
    <w:pPr>
      <w:numPr>
        <w:numId w:val="8"/>
      </w:numPr>
    </w:pPr>
  </w:style>
  <w:style w:type="paragraph" w:styleId="List3">
    <w:name w:val="List 3"/>
    <w:basedOn w:val="BodyText"/>
    <w:rsid w:val="00730154"/>
    <w:pPr>
      <w:tabs>
        <w:tab w:val="left" w:pos="1021"/>
      </w:tabs>
      <w:spacing w:before="60" w:after="60"/>
      <w:ind w:left="1020" w:hanging="340"/>
    </w:pPr>
  </w:style>
  <w:style w:type="paragraph" w:styleId="List4">
    <w:name w:val="List 4"/>
    <w:basedOn w:val="BodyText"/>
    <w:rsid w:val="00730154"/>
    <w:pPr>
      <w:tabs>
        <w:tab w:val="left" w:pos="1361"/>
      </w:tabs>
      <w:spacing w:before="60" w:after="60"/>
      <w:ind w:left="1361" w:hanging="340"/>
    </w:pPr>
  </w:style>
  <w:style w:type="paragraph" w:styleId="List5">
    <w:name w:val="List 5"/>
    <w:basedOn w:val="BodyText"/>
    <w:rsid w:val="00730154"/>
    <w:pPr>
      <w:tabs>
        <w:tab w:val="left" w:pos="1701"/>
      </w:tabs>
      <w:spacing w:before="60" w:after="60"/>
      <w:ind w:left="1701" w:hanging="340"/>
    </w:pPr>
  </w:style>
  <w:style w:type="paragraph" w:styleId="ListBullet3">
    <w:name w:val="List Bullet 3"/>
    <w:basedOn w:val="List3"/>
    <w:rsid w:val="00730154"/>
    <w:pPr>
      <w:numPr>
        <w:numId w:val="15"/>
      </w:numPr>
      <w:tabs>
        <w:tab w:val="clear" w:pos="1021"/>
      </w:tabs>
      <w:ind w:left="1037" w:hanging="357"/>
    </w:pPr>
  </w:style>
  <w:style w:type="paragraph" w:styleId="ListBullet4">
    <w:name w:val="List Bullet 4"/>
    <w:basedOn w:val="List4"/>
    <w:rsid w:val="00730154"/>
    <w:pPr>
      <w:numPr>
        <w:numId w:val="3"/>
      </w:numPr>
    </w:pPr>
  </w:style>
  <w:style w:type="paragraph" w:styleId="ListBullet5">
    <w:name w:val="List Bullet 5"/>
    <w:basedOn w:val="List5"/>
    <w:rsid w:val="00730154"/>
    <w:pPr>
      <w:numPr>
        <w:numId w:val="4"/>
      </w:numPr>
    </w:pPr>
  </w:style>
  <w:style w:type="paragraph" w:styleId="ListContinue2">
    <w:name w:val="List Continue 2"/>
    <w:basedOn w:val="List2"/>
    <w:rsid w:val="00730154"/>
    <w:pPr>
      <w:ind w:firstLine="0"/>
    </w:pPr>
  </w:style>
  <w:style w:type="paragraph" w:styleId="ListContinue3">
    <w:name w:val="List Continue 3"/>
    <w:basedOn w:val="List3"/>
    <w:rsid w:val="00730154"/>
    <w:pPr>
      <w:ind w:left="1021" w:firstLine="0"/>
    </w:pPr>
  </w:style>
  <w:style w:type="paragraph" w:styleId="ListContinue4">
    <w:name w:val="List Continue 4"/>
    <w:basedOn w:val="List4"/>
    <w:rsid w:val="00730154"/>
    <w:pPr>
      <w:ind w:firstLine="0"/>
    </w:pPr>
  </w:style>
  <w:style w:type="paragraph" w:styleId="ListContinue5">
    <w:name w:val="List Continue 5"/>
    <w:basedOn w:val="List5"/>
    <w:rsid w:val="00730154"/>
    <w:pPr>
      <w:ind w:firstLine="0"/>
    </w:pPr>
  </w:style>
  <w:style w:type="paragraph" w:styleId="ListNumber3">
    <w:name w:val="List Number 3"/>
    <w:basedOn w:val="List3"/>
    <w:rsid w:val="00730154"/>
    <w:pPr>
      <w:numPr>
        <w:numId w:val="5"/>
      </w:numPr>
    </w:pPr>
  </w:style>
  <w:style w:type="paragraph" w:styleId="ListNumber4">
    <w:name w:val="List Number 4"/>
    <w:basedOn w:val="List4"/>
    <w:rsid w:val="00730154"/>
    <w:pPr>
      <w:numPr>
        <w:numId w:val="6"/>
      </w:numPr>
    </w:pPr>
  </w:style>
  <w:style w:type="paragraph" w:styleId="ListNumber5">
    <w:name w:val="List Number 5"/>
    <w:basedOn w:val="List5"/>
    <w:rsid w:val="00730154"/>
    <w:pPr>
      <w:numPr>
        <w:numId w:val="7"/>
      </w:numPr>
    </w:pPr>
  </w:style>
  <w:style w:type="paragraph" w:styleId="BlockText">
    <w:name w:val="Block Text"/>
    <w:basedOn w:val="Normal"/>
    <w:rsid w:val="00730154"/>
    <w:pPr>
      <w:spacing w:after="120"/>
      <w:ind w:left="1440" w:right="1440"/>
    </w:pPr>
  </w:style>
  <w:style w:type="character" w:customStyle="1" w:styleId="Subscript">
    <w:name w:val="Subscript"/>
    <w:basedOn w:val="DefaultParagraphFont"/>
    <w:rsid w:val="00730154"/>
    <w:rPr>
      <w:sz w:val="16"/>
      <w:vertAlign w:val="subscript"/>
    </w:rPr>
  </w:style>
  <w:style w:type="character" w:customStyle="1" w:styleId="Superscript">
    <w:name w:val="Superscript"/>
    <w:basedOn w:val="DefaultParagraphFont"/>
    <w:rsid w:val="00730154"/>
    <w:rPr>
      <w:sz w:val="16"/>
      <w:vertAlign w:val="superscript"/>
    </w:rPr>
  </w:style>
  <w:style w:type="character" w:customStyle="1" w:styleId="Symbols">
    <w:name w:val="Symbols"/>
    <w:basedOn w:val="DefaultParagraphFont"/>
    <w:rsid w:val="00730154"/>
    <w:rPr>
      <w:rFonts w:ascii="Symbol" w:hAnsi="Symbol"/>
    </w:rPr>
  </w:style>
  <w:style w:type="character" w:customStyle="1" w:styleId="MenuOptions">
    <w:name w:val="Menu Options"/>
    <w:basedOn w:val="DefaultParagraphFont"/>
    <w:rsid w:val="00730154"/>
    <w:rPr>
      <w:rFonts w:ascii="Arial Narrow" w:hAnsi="Arial Narrow"/>
      <w:smallCaps/>
    </w:rPr>
  </w:style>
  <w:style w:type="character" w:customStyle="1" w:styleId="Buttons">
    <w:name w:val="Buttons"/>
    <w:basedOn w:val="DefaultParagraphFont"/>
    <w:rsid w:val="00730154"/>
    <w:rPr>
      <w:b/>
    </w:rPr>
  </w:style>
  <w:style w:type="character" w:customStyle="1" w:styleId="Underlined">
    <w:name w:val="Underlined"/>
    <w:basedOn w:val="DefaultParagraphFont"/>
    <w:rsid w:val="00730154"/>
    <w:rPr>
      <w:u w:val="single"/>
    </w:rPr>
  </w:style>
  <w:style w:type="paragraph" w:customStyle="1" w:styleId="TableBodyTextRight">
    <w:name w:val="Table Body Text Right"/>
    <w:basedOn w:val="TableBodyText"/>
    <w:rsid w:val="00730154"/>
    <w:pPr>
      <w:widowControl w:val="0"/>
      <w:autoSpaceDE w:val="0"/>
      <w:autoSpaceDN w:val="0"/>
      <w:adjustRightInd w:val="0"/>
      <w:jc w:val="right"/>
    </w:pPr>
    <w:rPr>
      <w:rFonts w:cs="Arial"/>
      <w:szCs w:val="18"/>
    </w:rPr>
  </w:style>
  <w:style w:type="paragraph" w:customStyle="1" w:styleId="CopyrightText">
    <w:name w:val="Copyright Text"/>
    <w:basedOn w:val="BodyText"/>
    <w:rsid w:val="00730154"/>
    <w:rPr>
      <w:sz w:val="18"/>
    </w:rPr>
  </w:style>
  <w:style w:type="paragraph" w:customStyle="1" w:styleId="BodySmallRight">
    <w:name w:val="Body Small Right"/>
    <w:basedOn w:val="BodyTextRight"/>
    <w:rsid w:val="00730154"/>
    <w:rPr>
      <w:sz w:val="18"/>
      <w:szCs w:val="18"/>
    </w:rPr>
  </w:style>
  <w:style w:type="paragraph" w:customStyle="1" w:styleId="MarginEdition">
    <w:name w:val="Margin Edition"/>
    <w:basedOn w:val="MarginNote"/>
    <w:rsid w:val="00730154"/>
    <w:pPr>
      <w:spacing w:before="0" w:after="0"/>
    </w:pPr>
    <w:rPr>
      <w:rFonts w:ascii="Times New Roman" w:hAnsi="Times New Roman"/>
      <w:color w:val="999999"/>
    </w:rPr>
  </w:style>
  <w:style w:type="paragraph" w:customStyle="1" w:styleId="Spacer">
    <w:name w:val="Spacer"/>
    <w:basedOn w:val="Normal"/>
    <w:rsid w:val="00730154"/>
    <w:rPr>
      <w:sz w:val="2"/>
      <w:szCs w:val="2"/>
    </w:rPr>
  </w:style>
  <w:style w:type="character" w:customStyle="1" w:styleId="Small">
    <w:name w:val="Small"/>
    <w:basedOn w:val="DefaultParagraphFont"/>
    <w:rsid w:val="00730154"/>
    <w:rPr>
      <w:sz w:val="16"/>
    </w:rPr>
  </w:style>
  <w:style w:type="paragraph" w:customStyle="1" w:styleId="WideTable">
    <w:name w:val="Wide Table"/>
    <w:basedOn w:val="Normal"/>
    <w:rsid w:val="00730154"/>
    <w:pPr>
      <w:ind w:left="-1418"/>
    </w:pPr>
    <w:rPr>
      <w:sz w:val="2"/>
      <w:szCs w:val="2"/>
    </w:rPr>
  </w:style>
  <w:style w:type="character" w:styleId="PageNumber">
    <w:name w:val="page number"/>
    <w:basedOn w:val="DefaultParagraphFont"/>
    <w:rsid w:val="00730154"/>
  </w:style>
  <w:style w:type="paragraph" w:styleId="Quote">
    <w:name w:val="Quote"/>
    <w:basedOn w:val="Heading1"/>
    <w:link w:val="QuoteChar"/>
    <w:qFormat/>
    <w:rsid w:val="00730154"/>
    <w:rPr>
      <w:b w:val="0"/>
      <w:sz w:val="72"/>
      <w:szCs w:val="72"/>
      <w:lang w:val="en-NZ"/>
    </w:rPr>
  </w:style>
  <w:style w:type="character" w:customStyle="1" w:styleId="QuoteChar">
    <w:name w:val="Quote Char"/>
    <w:basedOn w:val="DefaultParagraphFont"/>
    <w:link w:val="Quote"/>
    <w:rsid w:val="00730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154"/>
    <w:pPr>
      <w:pageBreakBefore/>
    </w:pPr>
  </w:style>
  <w:style w:type="paragraph" w:customStyle="1" w:styleId="Border">
    <w:name w:val="Border"/>
    <w:basedOn w:val="Normal"/>
    <w:qFormat/>
    <w:rsid w:val="00730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154"/>
    <w:rPr>
      <w:b/>
      <w:bCs/>
      <w:i/>
      <w:iCs/>
      <w:color w:val="auto"/>
    </w:rPr>
  </w:style>
  <w:style w:type="paragraph" w:styleId="IntenseQuote">
    <w:name w:val="Intense Quote"/>
    <w:basedOn w:val="Normal"/>
    <w:next w:val="Normal"/>
    <w:link w:val="IntenseQuoteChar"/>
    <w:uiPriority w:val="30"/>
    <w:qFormat/>
    <w:rsid w:val="00730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154"/>
    <w:rPr>
      <w:smallCaps/>
      <w:color w:val="auto"/>
      <w:u w:val="single"/>
    </w:rPr>
  </w:style>
  <w:style w:type="character" w:styleId="IntenseReference">
    <w:name w:val="Intense Reference"/>
    <w:basedOn w:val="DefaultParagraphFont"/>
    <w:uiPriority w:val="32"/>
    <w:qFormat/>
    <w:rsid w:val="00730154"/>
    <w:rPr>
      <w:b/>
      <w:bCs/>
      <w:smallCaps/>
      <w:color w:val="auto"/>
      <w:spacing w:val="5"/>
      <w:u w:val="single"/>
    </w:rPr>
  </w:style>
  <w:style w:type="paragraph" w:customStyle="1" w:styleId="2ColumnHeading">
    <w:name w:val="2Column Heading"/>
    <w:basedOn w:val="BodyText"/>
    <w:qFormat/>
    <w:rsid w:val="00730154"/>
    <w:pPr>
      <w:spacing w:after="60"/>
      <w:ind w:left="-2268"/>
    </w:pPr>
    <w:rPr>
      <w:b/>
    </w:rPr>
  </w:style>
  <w:style w:type="paragraph" w:customStyle="1" w:styleId="Heading1TOC">
    <w:name w:val="Heading1 TOC"/>
    <w:basedOn w:val="Normal"/>
    <w:qFormat/>
    <w:rsid w:val="00730154"/>
    <w:pPr>
      <w:spacing w:before="240" w:after="120"/>
    </w:pPr>
    <w:rPr>
      <w:rFonts w:ascii="Times New Roman" w:hAnsi="Times New Roman"/>
      <w:b/>
      <w:sz w:val="32"/>
    </w:rPr>
  </w:style>
  <w:style w:type="paragraph" w:customStyle="1" w:styleId="Heading2TOC">
    <w:name w:val="Heading2 TOC"/>
    <w:basedOn w:val="Normal"/>
    <w:qFormat/>
    <w:rsid w:val="00730154"/>
    <w:pPr>
      <w:spacing w:before="240" w:after="60"/>
    </w:pPr>
    <w:rPr>
      <w:rFonts w:ascii="Times New Roman" w:hAnsi="Times New Roman"/>
      <w:b/>
      <w:sz w:val="28"/>
    </w:rPr>
  </w:style>
  <w:style w:type="character" w:customStyle="1" w:styleId="Underline">
    <w:name w:val="Underline"/>
    <w:basedOn w:val="DefaultParagraphFont"/>
    <w:qFormat/>
    <w:rsid w:val="00730154"/>
    <w:rPr>
      <w:u w:val="single"/>
    </w:rPr>
  </w:style>
  <w:style w:type="paragraph" w:styleId="BalloonText">
    <w:name w:val="Balloon Text"/>
    <w:basedOn w:val="Normal"/>
    <w:link w:val="BalloonTextChar"/>
    <w:rsid w:val="00730154"/>
    <w:rPr>
      <w:rFonts w:ascii="Tahoma" w:hAnsi="Tahoma" w:cs="Tahoma"/>
      <w:sz w:val="16"/>
      <w:szCs w:val="16"/>
    </w:rPr>
  </w:style>
  <w:style w:type="character" w:customStyle="1" w:styleId="BalloonTextChar">
    <w:name w:val="Balloon Text Char"/>
    <w:basedOn w:val="DefaultParagraphFont"/>
    <w:link w:val="BalloonText"/>
    <w:rsid w:val="00730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1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0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154"/>
    <w:rPr>
      <w:b/>
      <w:color w:val="660033"/>
      <w:spacing w:val="0"/>
    </w:rPr>
  </w:style>
  <w:style w:type="paragraph" w:customStyle="1" w:styleId="Nameditemlist">
    <w:name w:val="Named item list"/>
    <w:basedOn w:val="BodyText"/>
    <w:qFormat/>
    <w:rsid w:val="007301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1326</Words>
  <Characters>8589</Characters>
  <Application>Microsoft Office Word</Application>
  <DocSecurity>0</DocSecurity>
  <Lines>340</Lines>
  <Paragraphs>183</Paragraphs>
  <ScaleCrop>false</ScaleCrop>
  <Company>Author-it Software Corporation Ltd.</Company>
  <LinksUpToDate>false</LinksUpToDate>
  <CharactersWithSpaces>9845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BSBOHS302B Participate effectively in OHS communication and consultative processes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2012-10-05T08:18:00Z</dcterms:created>
  <dcterms:modified xsi:type="dcterms:W3CDTF">2012-10-05T08:19:00Z</dcterms:modified>
</cp:coreProperties>
</file>