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1C4" w:rsidP="00DD21C4">
      <w:pPr>
        <w:pStyle w:val="Title"/>
      </w:pPr>
      <w:r>
        <w:fldChar w:fldCharType="begin"/>
      </w:r>
      <w:r>
        <w:instrText xml:space="preserve"> TITLE   \* MERGEFORMAT </w:instrText>
      </w:r>
      <w:r>
        <w:fldChar w:fldCharType="separate"/>
      </w:r>
      <w:r>
        <w:t>BSBOHS201A Participate in OHS processes</w:t>
      </w:r>
      <w:r>
        <w:fldChar w:fldCharType="end"/>
      </w:r>
    </w:p>
    <w:p w:rsidR="00DD21C4" w:rsidP="00DD21C4">
      <w:pPr>
        <w:pStyle w:val="Version"/>
        <w:sectPr w:rsidSect="00E44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4258" w:rsidP="00E44258">
      <w:pPr>
        <w:pStyle w:val="SuperHeading"/>
      </w:pPr>
      <w:r w:rsidRPr="00E44258">
        <w:t>BSBOHS201A Participate in OHS processes</w:t>
      </w:r>
    </w:p>
    <w:p w:rsidR="00000000" w:rsidRPr="00E44258" w:rsidP="00E44258">
      <w:pPr>
        <w:pStyle w:val="SuperHeading"/>
      </w:pPr>
    </w:p>
    <w:p w:rsidR="00000000" w:rsidRPr="00E44258" w:rsidP="00E44258">
      <w:pPr>
        <w:pStyle w:val="Heading1"/>
      </w:pPr>
      <w:bookmarkStart w:id="1" w:name="O_66327"/>
      <w:bookmarkEnd w:id="1"/>
      <w:r w:rsidRPr="00E44258">
        <w:t>Modification History</w:t>
      </w:r>
    </w:p>
    <w:p w:rsidR="00000000" w:rsidRPr="00E44258" w:rsidP="00E44258">
      <w:pPr>
        <w:pStyle w:val="BodyText"/>
      </w:pPr>
      <w:r w:rsidRPr="00E44258">
        <w:t>Not applicable.</w:t>
      </w:r>
    </w:p>
    <w:p w:rsidR="00000000" w:rsidRPr="00E44258" w:rsidP="00E44258">
      <w:pPr>
        <w:pStyle w:val="AllowPageBreak"/>
      </w:pPr>
    </w:p>
    <w:p w:rsidR="00000000" w:rsidRPr="00E44258" w:rsidP="00E44258">
      <w:pPr>
        <w:pStyle w:val="Heading1"/>
      </w:pPr>
      <w:bookmarkStart w:id="2" w:name="O_66328"/>
      <w:bookmarkEnd w:id="2"/>
      <w:r w:rsidRPr="00E44258">
        <w:t>Unit Descriptor</w:t>
      </w:r>
    </w:p>
    <w:tbl>
      <w:tblPr>
        <w:tblW w:w="0" w:type="auto"/>
        <w:tblLayout w:type="fixed"/>
        <w:tblCellMar>
          <w:left w:w="62" w:type="dxa"/>
          <w:right w:w="62" w:type="dxa"/>
        </w:tblCellMar>
        <w:tblLook w:val="0000"/>
      </w:tblPr>
      <w:tblGrid>
        <w:gridCol w:w="2668"/>
        <w:gridCol w:w="5854"/>
      </w:tblGrid>
      <w:tr w:rsidTr="00DD21C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This unit describes the performance outcomes, skills and knowledge required to participate in workplace occupatio</w:t>
            </w:r>
            <w:r w:rsidRPr="00E44258">
              <w:t>nal health and safety (OHS) processes to protect workers own health and safety, and that of others.</w:t>
            </w:r>
          </w:p>
          <w:p w:rsidR="00000000" w:rsidRPr="00E44258" w:rsidP="00E44258">
            <w:pPr>
              <w:pStyle w:val="BodyText"/>
            </w:pPr>
            <w:r w:rsidRPr="00E44258">
              <w:t>No licensing, legislative, regulatory or certification requirements apply to this unit at the time of endorsement.</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3" w:name="O_66329"/>
      <w:bookmarkEnd w:id="3"/>
      <w:r w:rsidRPr="00E44258">
        <w:t>Application of the Unit</w:t>
      </w:r>
    </w:p>
    <w:tbl>
      <w:tblPr>
        <w:tblW w:w="0" w:type="auto"/>
        <w:tblLayout w:type="fixed"/>
        <w:tblCellMar>
          <w:left w:w="62" w:type="dxa"/>
          <w:right w:w="62" w:type="dxa"/>
        </w:tblCellMar>
        <w:tblLook w:val="0000"/>
      </w:tblPr>
      <w:tblGrid>
        <w:gridCol w:w="2754"/>
        <w:gridCol w:w="5768"/>
      </w:tblGrid>
      <w:tr w:rsidTr="00DD21C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This unit applies to individuals who require a fundamental knowledge of OHS to carry out their own work which may be in a defined context under direct supervision or with some individual responsibility. This unit has broad applicabi</w:t>
            </w:r>
            <w:r w:rsidRPr="00E44258">
              <w:t>lity across industries and workplace contexts.</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4" w:name="O_66330"/>
      <w:bookmarkEnd w:id="4"/>
      <w:r w:rsidRPr="00E44258">
        <w:t>Licensing/Regulatory Information</w:t>
      </w:r>
    </w:p>
    <w:p w:rsidR="00000000" w:rsidRPr="00E44258" w:rsidP="00E44258">
      <w:pPr>
        <w:pStyle w:val="BodyText"/>
      </w:pPr>
      <w:r w:rsidRPr="00E44258">
        <w:t>Not applicable.</w:t>
      </w:r>
    </w:p>
    <w:p w:rsidR="00000000" w:rsidRPr="00E44258" w:rsidP="00E44258">
      <w:pPr>
        <w:pStyle w:val="AllowPageBreak"/>
      </w:pPr>
    </w:p>
    <w:p w:rsidR="00000000" w:rsidRPr="00E44258" w:rsidP="00E44258">
      <w:pPr>
        <w:pStyle w:val="Heading1"/>
      </w:pPr>
      <w:bookmarkStart w:id="5" w:name="O_66332"/>
      <w:bookmarkEnd w:id="5"/>
      <w:r w:rsidRPr="00E44258">
        <w:t>Pre-Requisites</w:t>
      </w:r>
    </w:p>
    <w:tbl>
      <w:tblPr>
        <w:tblW w:w="0" w:type="auto"/>
        <w:tblLayout w:type="fixed"/>
        <w:tblCellMar>
          <w:left w:w="62" w:type="dxa"/>
          <w:right w:w="62" w:type="dxa"/>
        </w:tblCellMar>
        <w:tblLook w:val="0000"/>
      </w:tblPr>
      <w:tblGrid>
        <w:gridCol w:w="2775"/>
        <w:gridCol w:w="1295"/>
        <w:gridCol w:w="4452"/>
      </w:tblGrid>
      <w:tr w:rsidTr="00DD21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p>
        </w:tc>
      </w:tr>
      <w:tr w:rsidTr="00DD21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p>
        </w:tc>
      </w:tr>
      <w:tr w:rsidTr="00DD21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6" w:name="O_66331"/>
      <w:bookmarkEnd w:id="6"/>
      <w:r w:rsidRPr="00E44258">
        <w:t>Employability Skills Information</w:t>
      </w:r>
    </w:p>
    <w:tbl>
      <w:tblPr>
        <w:tblW w:w="0" w:type="auto"/>
        <w:tblLayout w:type="fixed"/>
        <w:tblCellMar>
          <w:left w:w="62" w:type="dxa"/>
          <w:right w:w="62" w:type="dxa"/>
        </w:tblCellMar>
        <w:tblLook w:val="0000"/>
      </w:tblPr>
      <w:tblGrid>
        <w:gridCol w:w="2802"/>
        <w:gridCol w:w="5720"/>
      </w:tblGrid>
      <w:tr w:rsidTr="00DD21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This unit contains employability skills.</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7" w:name="O_66333"/>
      <w:bookmarkEnd w:id="7"/>
      <w:r w:rsidRPr="00E44258">
        <w:t>Elements and Performance Criteria Pre-Content</w:t>
      </w:r>
    </w:p>
    <w:tbl>
      <w:tblPr>
        <w:tblW w:w="0" w:type="auto"/>
        <w:tblLayout w:type="fixed"/>
        <w:tblCellMar>
          <w:left w:w="62" w:type="dxa"/>
          <w:right w:w="62" w:type="dxa"/>
        </w:tblCellMar>
        <w:tblLook w:val="0000"/>
      </w:tblPr>
      <w:tblGrid>
        <w:gridCol w:w="2584"/>
        <w:gridCol w:w="5938"/>
      </w:tblGrid>
      <w:tr w:rsidTr="00DD21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Performance criteria describe the performance needed to demonstrate achievement of the element. Where bold italicised text is used, further information is detailed in the required skills and knowledge section and the range statement. Assessment of performa</w:t>
            </w:r>
            <w:r w:rsidRPr="00E44258">
              <w:t>nce is to be consistent with the evidence guide.</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8" w:name="O_66334"/>
      <w:bookmarkEnd w:id="8"/>
      <w:r w:rsidRPr="00E44258">
        <w:t>Elements and Performance Criteria</w:t>
      </w:r>
    </w:p>
    <w:tbl>
      <w:tblPr>
        <w:tblW w:w="0" w:type="auto"/>
        <w:tblLayout w:type="fixed"/>
        <w:tblCellMar>
          <w:left w:w="62" w:type="dxa"/>
          <w:right w:w="62" w:type="dxa"/>
        </w:tblCellMar>
        <w:tblLook w:val="0000"/>
      </w:tblPr>
      <w:tblGrid>
        <w:gridCol w:w="2584"/>
        <w:gridCol w:w="5938"/>
      </w:tblGrid>
      <w:tr w:rsidTr="00DD21C4">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PERFORMANCE CRITERIA</w:t>
            </w:r>
          </w:p>
        </w:tc>
      </w:tr>
      <w:tr w:rsidTr="00DD21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List"/>
              <w:rPr>
                <w:lang w:val="en-NZ"/>
              </w:rPr>
            </w:pPr>
            <w:r w:rsidRPr="00E44258">
              <w:t>1.</w:t>
            </w:r>
            <w:r w:rsidRPr="00E44258">
              <w:tab/>
              <w:t>Work safely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2"/>
            </w:pPr>
            <w:r w:rsidRPr="00E44258">
              <w:t>1.1.</w:t>
            </w:r>
            <w:r w:rsidRPr="00E44258">
              <w:tab/>
              <w:t xml:space="preserve">Follow established </w:t>
            </w:r>
            <w:r w:rsidRPr="00E44258">
              <w:rPr>
                <w:rStyle w:val="BoldandItalics"/>
              </w:rPr>
              <w:t>safety procedures</w:t>
            </w:r>
            <w:r w:rsidRPr="00E44258">
              <w:t xml:space="preserve"> when conducting work</w:t>
            </w:r>
          </w:p>
          <w:p w:rsidR="00000000" w:rsidP="00E44258">
            <w:pPr>
              <w:pStyle w:val="List2"/>
              <w:rPr>
                <w:lang w:val="en-NZ"/>
              </w:rPr>
            </w:pPr>
            <w:r w:rsidRPr="00E44258">
              <w:t>1.2.</w:t>
            </w:r>
            <w:r w:rsidRPr="00E44258">
              <w:tab/>
            </w:r>
            <w:r w:rsidRPr="00E44258">
              <w:t>Carry out pre-start systems and equipment checks in accordance with workplace procedures</w:t>
            </w:r>
          </w:p>
        </w:tc>
      </w:tr>
      <w:tr w:rsidTr="00DD21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List"/>
              <w:rPr>
                <w:lang w:val="en-NZ"/>
              </w:rPr>
            </w:pPr>
            <w:r w:rsidRPr="00E44258">
              <w:t>2.</w:t>
            </w:r>
            <w:r w:rsidRPr="00E44258">
              <w:tab/>
              <w:t>Implement workplace safety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2"/>
            </w:pPr>
            <w:r w:rsidRPr="00E44258">
              <w:t>2.1.</w:t>
            </w:r>
            <w:r w:rsidRPr="00E44258">
              <w:tab/>
              <w:t xml:space="preserve">Identify </w:t>
            </w:r>
            <w:r w:rsidRPr="00E44258">
              <w:rPr>
                <w:rStyle w:val="BoldandItalics"/>
              </w:rPr>
              <w:t>designated persons</w:t>
            </w:r>
            <w:r w:rsidRPr="00E44258">
              <w:t xml:space="preserve"> for reporting queries and concerns about safety in the workplace</w:t>
            </w:r>
          </w:p>
          <w:p w:rsidR="00000000" w:rsidRPr="00E44258" w:rsidP="00E44258">
            <w:pPr>
              <w:pStyle w:val="List2"/>
            </w:pPr>
            <w:r w:rsidRPr="00E44258">
              <w:t>2.2.</w:t>
            </w:r>
            <w:r w:rsidRPr="00E44258">
              <w:tab/>
              <w:t>Identify existing an</w:t>
            </w:r>
            <w:r w:rsidRPr="00E44258">
              <w:t xml:space="preserve">d potential </w:t>
            </w:r>
            <w:r w:rsidRPr="00E44258">
              <w:rPr>
                <w:rStyle w:val="BoldandItalics"/>
              </w:rPr>
              <w:t>hazards</w:t>
            </w:r>
            <w:r w:rsidRPr="00E44258">
              <w:t xml:space="preserve"> in the workplace, report them to designated persons and record them in accordance with workplace procedures</w:t>
            </w:r>
          </w:p>
          <w:p w:rsidR="00000000" w:rsidRPr="00E44258" w:rsidP="00E44258">
            <w:pPr>
              <w:pStyle w:val="List2"/>
            </w:pPr>
            <w:r w:rsidRPr="00E44258">
              <w:t>2.3.</w:t>
            </w:r>
            <w:r w:rsidRPr="00E44258">
              <w:tab/>
              <w:t xml:space="preserve">Identify and implement workplace procedures and work instructions for controlling risks </w:t>
            </w:r>
          </w:p>
          <w:p w:rsidR="00000000" w:rsidP="00E44258">
            <w:pPr>
              <w:pStyle w:val="List2"/>
              <w:rPr>
                <w:lang w:val="en-NZ"/>
              </w:rPr>
            </w:pPr>
            <w:r w:rsidRPr="00E44258">
              <w:t>2.4.</w:t>
            </w:r>
            <w:r w:rsidRPr="00E44258">
              <w:tab/>
              <w:t xml:space="preserve">Report </w:t>
            </w:r>
            <w:r w:rsidRPr="00E44258">
              <w:rPr>
                <w:rStyle w:val="BoldandItalics"/>
              </w:rPr>
              <w:t>emergency incidents</w:t>
            </w:r>
            <w:r w:rsidRPr="00E44258">
              <w:t xml:space="preserve"> an</w:t>
            </w:r>
            <w:r w:rsidRPr="00E44258">
              <w:t>d injuries to designated persons</w:t>
            </w:r>
          </w:p>
        </w:tc>
      </w:tr>
      <w:tr w:rsidTr="00DD21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List"/>
              <w:rPr>
                <w:lang w:val="en-NZ"/>
              </w:rPr>
            </w:pPr>
            <w:r w:rsidRPr="00E44258">
              <w:t>3.</w:t>
            </w:r>
            <w:r w:rsidRPr="00E44258">
              <w:tab/>
              <w:t>Participate in OHS consultative processes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2"/>
            </w:pPr>
            <w:r w:rsidRPr="00E44258">
              <w:t>3.1.</w:t>
            </w:r>
            <w:r w:rsidRPr="00E44258">
              <w:tab/>
              <w:t>Contribute to workplace meetings, inspections or other consultative activities</w:t>
            </w:r>
          </w:p>
          <w:p w:rsidR="00000000" w:rsidRPr="00E44258" w:rsidP="00E44258">
            <w:pPr>
              <w:pStyle w:val="List2"/>
            </w:pPr>
            <w:r w:rsidRPr="00E44258">
              <w:t>3.2.</w:t>
            </w:r>
            <w:r w:rsidRPr="00E44258">
              <w:tab/>
              <w:t>Raise OHS issues with designated persons in accordance with organisational procedures</w:t>
            </w:r>
          </w:p>
          <w:p w:rsidR="00000000" w:rsidP="00E44258">
            <w:pPr>
              <w:pStyle w:val="List2"/>
              <w:rPr>
                <w:lang w:val="en-NZ"/>
              </w:rPr>
            </w:pPr>
            <w:r w:rsidRPr="00E44258">
              <w:t>3.</w:t>
            </w:r>
            <w:r w:rsidRPr="00E44258">
              <w:t>3.</w:t>
            </w:r>
            <w:r w:rsidRPr="00E44258">
              <w:tab/>
              <w:t xml:space="preserve">Take actions to eliminate workplace hazards or to reduce </w:t>
            </w:r>
            <w:r w:rsidRPr="00E44258">
              <w:rPr>
                <w:rStyle w:val="BoldandItalics"/>
              </w:rPr>
              <w:t>risks</w:t>
            </w:r>
          </w:p>
        </w:tc>
      </w:tr>
      <w:tr w:rsidTr="00DD21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List"/>
              <w:rPr>
                <w:lang w:val="en-NZ"/>
              </w:rPr>
            </w:pPr>
            <w:r w:rsidRPr="00E44258">
              <w:t>4.</w:t>
            </w:r>
            <w:r w:rsidRPr="00E44258">
              <w:tab/>
              <w:t>Follow safety procedures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2"/>
            </w:pPr>
            <w:r w:rsidRPr="00E44258">
              <w:t>4.1.</w:t>
            </w:r>
            <w:r w:rsidRPr="00E44258">
              <w:tab/>
              <w:t>Identify and report emergency incidents</w:t>
            </w:r>
          </w:p>
          <w:p w:rsidR="00000000" w:rsidRPr="00E44258" w:rsidP="00E44258">
            <w:pPr>
              <w:pStyle w:val="List2"/>
            </w:pPr>
            <w:r w:rsidRPr="00E44258">
              <w:t>4.2.</w:t>
            </w:r>
            <w:r w:rsidRPr="00E44258">
              <w:tab/>
              <w:t>Follow organisational procedures for responding to emergency incidents</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9" w:name="O_66335"/>
      <w:bookmarkEnd w:id="9"/>
      <w:r w:rsidRPr="00E44258">
        <w:t>Required Skills and Knowledge</w:t>
      </w:r>
    </w:p>
    <w:tbl>
      <w:tblPr>
        <w:tblW w:w="0" w:type="auto"/>
        <w:tblLayout w:type="fixed"/>
        <w:tblCellMar>
          <w:left w:w="62" w:type="dxa"/>
          <w:right w:w="62" w:type="dxa"/>
        </w:tblCellMar>
        <w:tblLook w:val="0000"/>
      </w:tblPr>
      <w:tblGrid>
        <w:gridCol w:w="8522"/>
      </w:tblGrid>
      <w:tr w:rsidTr="00DD21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REQUIRED SKILLS AND KNOWLEDGE</w:t>
            </w:r>
          </w:p>
        </w:tc>
      </w:tr>
      <w:tr w:rsidTr="00DD21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t>This section describes the skills and knowledge required for this unit.</w:t>
            </w:r>
          </w:p>
        </w:tc>
      </w:tr>
      <w:tr w:rsidTr="00DD2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Required skills</w:t>
            </w:r>
          </w:p>
        </w:tc>
      </w:tr>
      <w:tr w:rsidTr="00DD2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Bullet"/>
            </w:pPr>
            <w:r w:rsidRPr="00E44258">
              <w:t>literacy skills to interpret safety signs, symbols and notices</w:t>
            </w:r>
          </w:p>
          <w:p w:rsidR="00000000" w:rsidP="00E44258">
            <w:pPr>
              <w:pStyle w:val="ListBullet"/>
              <w:rPr>
                <w:lang w:val="en-NZ"/>
              </w:rPr>
            </w:pPr>
            <w:r w:rsidRPr="00E44258">
              <w:t>problem-solving skills to analyse options in an emergency situation.</w:t>
            </w:r>
          </w:p>
        </w:tc>
      </w:tr>
      <w:tr w:rsidTr="00DD2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Required knowledge</w:t>
            </w:r>
          </w:p>
        </w:tc>
      </w:tr>
      <w:tr w:rsidTr="00DD2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Bullet"/>
            </w:pPr>
            <w:r w:rsidRPr="00E44258">
              <w:t>responsibilities of employers and employees under relevant health and safety legislation</w:t>
            </w:r>
          </w:p>
          <w:p w:rsidR="00000000" w:rsidRPr="00E44258" w:rsidP="00E44258">
            <w:pPr>
              <w:pStyle w:val="ListBullet"/>
            </w:pPr>
            <w:r w:rsidRPr="00E44258">
              <w:t>emergency procedures including procedures for fires and accidents</w:t>
            </w:r>
          </w:p>
          <w:p w:rsidR="00000000" w:rsidRPr="00E44258" w:rsidP="00E44258">
            <w:pPr>
              <w:pStyle w:val="ListBullet"/>
            </w:pPr>
            <w:r w:rsidRPr="00E44258">
              <w:t>commonly u</w:t>
            </w:r>
            <w:r w:rsidRPr="00E44258">
              <w:t>sed hazard signs and safety symbols.</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10" w:name="O_66336"/>
      <w:bookmarkEnd w:id="10"/>
      <w:r w:rsidRPr="00E44258">
        <w:t>Evidence Guide</w:t>
      </w:r>
    </w:p>
    <w:tbl>
      <w:tblPr>
        <w:tblW w:w="9570" w:type="dxa"/>
        <w:tblLayout w:type="fixed"/>
        <w:tblCellMar>
          <w:left w:w="62" w:type="dxa"/>
          <w:right w:w="62" w:type="dxa"/>
        </w:tblCellMar>
        <w:tblLook w:val="0000"/>
      </w:tblPr>
      <w:tblGrid>
        <w:gridCol w:w="3908"/>
        <w:gridCol w:w="5662"/>
      </w:tblGrid>
      <w:tr w:rsidTr="00DD21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EVIDENCE GUIDE</w:t>
            </w:r>
          </w:p>
        </w:tc>
      </w:tr>
      <w:tr w:rsidTr="00DD21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t xml:space="preserve">The Evidence Guide provides advice on assessment and must be read in conjunction with the performance criteria, required skills and knowledge, </w:t>
            </w:r>
            <w:r w:rsidRPr="00E44258">
              <w:t>range statement and the Assessment Guidelines for the Training Package.</w:t>
            </w:r>
          </w:p>
        </w:tc>
      </w:tr>
      <w:tr w:rsidTr="00DD2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p>
        </w:tc>
      </w:tr>
      <w:tr w:rsidTr="00DD2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Evidence of the following is essential:</w:t>
            </w:r>
          </w:p>
          <w:p w:rsidR="00000000" w:rsidRPr="00E44258" w:rsidP="00E44258">
            <w:pPr>
              <w:pStyle w:val="ListBullet"/>
            </w:pPr>
            <w:r w:rsidRPr="00E44258">
              <w:t>accurately following al</w:t>
            </w:r>
            <w:r w:rsidRPr="00E44258">
              <w:t xml:space="preserve">l relevant safety procedures </w:t>
            </w:r>
          </w:p>
          <w:p w:rsidR="00000000" w:rsidRPr="00E44258" w:rsidP="00E44258">
            <w:pPr>
              <w:pStyle w:val="ListBullet"/>
            </w:pPr>
            <w:r w:rsidRPr="00E44258">
              <w:t>identifying and reporting hazards to designated personnel</w:t>
            </w:r>
          </w:p>
          <w:p w:rsidR="00000000" w:rsidRPr="00E44258" w:rsidP="00E44258">
            <w:pPr>
              <w:pStyle w:val="ListBullet"/>
            </w:pPr>
            <w:r w:rsidRPr="00E44258">
              <w:t>knowledge of relevant health and safety legislation</w:t>
            </w:r>
          </w:p>
          <w:p w:rsidR="00000000" w:rsidP="00E44258">
            <w:pPr>
              <w:pStyle w:val="ListBullet"/>
              <w:rPr>
                <w:lang w:val="en-NZ"/>
              </w:rPr>
            </w:pPr>
            <w:r w:rsidRPr="00E44258">
              <w:t>knowledge of relevant materials, equipment and work processes.</w:t>
            </w:r>
          </w:p>
        </w:tc>
      </w:tr>
      <w:tr w:rsidTr="00DD2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Assessment must ensure:</w:t>
            </w:r>
          </w:p>
          <w:p w:rsidR="00000000" w:rsidP="00E44258">
            <w:pPr>
              <w:pStyle w:val="ListBullet"/>
              <w:rPr>
                <w:lang w:val="en-NZ"/>
              </w:rPr>
            </w:pPr>
            <w:r w:rsidRPr="00E44258">
              <w:t>safety processes, hazards and risk are relevant to the area of work</w:t>
            </w:r>
          </w:p>
        </w:tc>
      </w:tr>
      <w:tr w:rsidTr="00DD2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A range of assessment methods should be used to assess practical skills and knowledge. The following examples are appropriate for this unit:</w:t>
            </w:r>
          </w:p>
          <w:p w:rsidR="00000000" w:rsidRPr="00E44258" w:rsidP="00E44258">
            <w:pPr>
              <w:pStyle w:val="ListBullet"/>
            </w:pPr>
            <w:r w:rsidRPr="00E44258">
              <w:t>analysis of responses to case studies and scenarios</w:t>
            </w:r>
          </w:p>
          <w:p w:rsidR="00000000" w:rsidRPr="00E44258" w:rsidP="00E44258">
            <w:pPr>
              <w:pStyle w:val="ListBullet"/>
            </w:pPr>
            <w:r w:rsidRPr="00E44258">
              <w:t>demonstration of techniques</w:t>
            </w:r>
          </w:p>
          <w:p w:rsidR="00000000" w:rsidRPr="00E44258" w:rsidP="00E44258">
            <w:pPr>
              <w:pStyle w:val="ListBullet"/>
            </w:pPr>
            <w:r w:rsidRPr="00E44258">
              <w:t>direct questioning combined with review of portfolios of evidence and third party workplace reports of on-the-job performance by the candidate</w:t>
            </w:r>
          </w:p>
          <w:p w:rsidR="00000000" w:rsidP="00E44258">
            <w:pPr>
              <w:pStyle w:val="ListBullet"/>
              <w:rPr>
                <w:lang w:val="en-NZ"/>
              </w:rPr>
            </w:pPr>
            <w:r w:rsidRPr="00E44258">
              <w:t>review of documentation identify</w:t>
            </w:r>
            <w:r w:rsidRPr="00E44258">
              <w:t>ing and reporting emergency incidents</w:t>
            </w:r>
          </w:p>
        </w:tc>
      </w:tr>
      <w:tr w:rsidTr="00DD21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Holistic assessment with other units relevant to the industry sector, workplace and job role is recommended, for example:</w:t>
            </w:r>
          </w:p>
          <w:p w:rsidR="00000000" w:rsidRPr="00E44258" w:rsidP="00E44258">
            <w:pPr>
              <w:pStyle w:val="ListBullet"/>
            </w:pPr>
            <w:r w:rsidRPr="00E44258">
              <w:t>other units related to the work environment</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11" w:name="O_66337"/>
      <w:bookmarkEnd w:id="11"/>
      <w:r w:rsidRPr="00E44258">
        <w:t>Range Statement</w:t>
      </w:r>
    </w:p>
    <w:tbl>
      <w:tblPr>
        <w:tblW w:w="0" w:type="auto"/>
        <w:tblLayout w:type="fixed"/>
        <w:tblCellMar>
          <w:left w:w="62" w:type="dxa"/>
          <w:right w:w="62" w:type="dxa"/>
        </w:tblCellMar>
        <w:tblLook w:val="0000"/>
      </w:tblPr>
      <w:tblGrid>
        <w:gridCol w:w="3394"/>
        <w:gridCol w:w="5128"/>
      </w:tblGrid>
      <w:tr w:rsidTr="00DD21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RANGE STATEMENT</w:t>
            </w:r>
          </w:p>
        </w:tc>
      </w:tr>
      <w:tr w:rsidTr="00DD21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t xml:space="preserve">The range statement relates to the unit of competency as a whole. It allows for different work environments and situations that may affect </w:t>
            </w:r>
            <w:r w:rsidRPr="00E44258">
              <w:t>performance. Bold italicised wording, if used in the performance criteria, is detailed below. Essential operating conditions that may be present with training and assessment (depending on the work situation, needs of the candidate, accessibility of the ite</w:t>
            </w:r>
            <w:r w:rsidRPr="00E44258">
              <w:t>m, and local industry and regional contexts) may also be included.</w:t>
            </w:r>
          </w:p>
        </w:tc>
      </w:tr>
      <w:tr w:rsidTr="00DD21C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BoldandItalics"/>
              </w:rPr>
              <w:t>Safety procedures</w:t>
            </w:r>
            <w:r w:rsidRPr="00E44258">
              <w:t xml:space="preserve">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Bullet"/>
            </w:pPr>
            <w:r w:rsidRPr="00E44258">
              <w:t>completing required documentation</w:t>
            </w:r>
          </w:p>
          <w:p w:rsidR="00000000" w:rsidRPr="00E44258" w:rsidP="00E44258">
            <w:pPr>
              <w:pStyle w:val="ListBullet"/>
            </w:pPr>
            <w:r w:rsidRPr="00E44258">
              <w:t>local, state and federal legislation</w:t>
            </w:r>
          </w:p>
          <w:p w:rsidR="00000000" w:rsidRPr="00E44258" w:rsidP="00E44258">
            <w:pPr>
              <w:pStyle w:val="ListBullet"/>
            </w:pPr>
            <w:r w:rsidRPr="00E44258">
              <w:t>Materials Safety Data Sheets (MSDSs)</w:t>
            </w:r>
          </w:p>
          <w:p w:rsidR="00000000" w:rsidRPr="00E44258" w:rsidP="00E44258">
            <w:pPr>
              <w:pStyle w:val="ListBullet"/>
            </w:pPr>
            <w:r w:rsidRPr="00E44258">
              <w:t>National Health and Medical Research Council gu</w:t>
            </w:r>
            <w:r w:rsidRPr="00E44258">
              <w:t>idelines</w:t>
            </w:r>
          </w:p>
          <w:p w:rsidR="00000000" w:rsidRPr="00E44258" w:rsidP="00E44258">
            <w:pPr>
              <w:pStyle w:val="ListBullet"/>
            </w:pPr>
            <w:r w:rsidRPr="00E44258">
              <w:t xml:space="preserve">following OH&amp;S guidelines relevant to workplace </w:t>
            </w:r>
          </w:p>
          <w:p w:rsidR="00000000" w:rsidRPr="00E44258" w:rsidP="00E44258">
            <w:pPr>
              <w:pStyle w:val="ListBullet"/>
            </w:pPr>
            <w:r w:rsidRPr="00E44258">
              <w:t>maintenance and use of cleaning apparatus in a work environment, such as;</w:t>
            </w:r>
          </w:p>
          <w:p w:rsidR="00000000" w:rsidRPr="00E44258" w:rsidP="00E44258">
            <w:pPr>
              <w:pStyle w:val="ListBullet2"/>
            </w:pPr>
            <w:r w:rsidRPr="00E44258">
              <w:t>disposing of spilled substances, dangerous products, 'sharps' and waste correctly</w:t>
            </w:r>
          </w:p>
          <w:p w:rsidR="00000000" w:rsidRPr="00E44258" w:rsidP="00E44258">
            <w:pPr>
              <w:pStyle w:val="ListBullet2"/>
            </w:pPr>
            <w:r w:rsidRPr="00E44258">
              <w:t>maintaining stocks of cleaning equipment (eg. disposable gloves, liquid repellent aprons, disinfectant)</w:t>
            </w:r>
          </w:p>
          <w:p w:rsidR="00000000" w:rsidRPr="00E44258" w:rsidP="00E44258">
            <w:pPr>
              <w:pStyle w:val="ListBullet2"/>
            </w:pPr>
            <w:r w:rsidRPr="00E44258">
              <w:t>sterilising and/or disposing of cleaning equipment</w:t>
            </w:r>
          </w:p>
          <w:p w:rsidR="00000000" w:rsidRPr="00E44258" w:rsidP="00E44258">
            <w:pPr>
              <w:pStyle w:val="ListBullet2"/>
            </w:pPr>
            <w:r w:rsidRPr="00E44258">
              <w:t>using appropriate cleaning equipment to clean spillages and breakages</w:t>
            </w:r>
          </w:p>
          <w:p w:rsidR="00000000" w:rsidRPr="00E44258" w:rsidP="00E44258">
            <w:pPr>
              <w:pStyle w:val="ListBullet2"/>
            </w:pPr>
            <w:r w:rsidRPr="00E44258">
              <w:t>wearing protective clothing, pr</w:t>
            </w:r>
            <w:r w:rsidRPr="00E44258">
              <w:t>otective eye wear when in contact with body fluids or chemicals that may splash</w:t>
            </w:r>
          </w:p>
          <w:p w:rsidR="00000000" w:rsidRPr="00E44258" w:rsidP="00E44258">
            <w:pPr>
              <w:pStyle w:val="ListBullet"/>
            </w:pPr>
            <w:r w:rsidRPr="00E44258">
              <w:t>using and storing toxic and hazardous materials correctly</w:t>
            </w:r>
          </w:p>
          <w:p w:rsidR="00000000" w:rsidRPr="00E44258" w:rsidP="00E44258">
            <w:pPr>
              <w:pStyle w:val="ListBullet"/>
            </w:pPr>
            <w:r w:rsidRPr="00E44258">
              <w:t>keeping workplace clean and tidy</w:t>
            </w:r>
          </w:p>
          <w:p w:rsidR="00000000" w:rsidRPr="00E44258" w:rsidP="00E44258">
            <w:pPr>
              <w:pStyle w:val="ListBullet"/>
            </w:pPr>
            <w:r w:rsidRPr="00E44258">
              <w:t>office practice manual</w:t>
            </w:r>
          </w:p>
          <w:p w:rsidR="00000000" w:rsidRPr="00E44258" w:rsidP="00E44258">
            <w:pPr>
              <w:pStyle w:val="ListBullet"/>
            </w:pPr>
            <w:r w:rsidRPr="00E44258">
              <w:t>displaying health and safety brochures, magazines and other m</w:t>
            </w:r>
            <w:r w:rsidRPr="00E44258">
              <w:t>aterial</w:t>
            </w:r>
          </w:p>
          <w:p w:rsidR="00000000" w:rsidRPr="00E44258" w:rsidP="00E44258">
            <w:pPr>
              <w:pStyle w:val="ListBullet"/>
            </w:pPr>
            <w:r w:rsidRPr="00E44258">
              <w:t>undergoing operator training when using new equipment or processes</w:t>
            </w:r>
          </w:p>
          <w:p w:rsidR="00000000" w:rsidRPr="00E44258" w:rsidP="00E44258">
            <w:pPr>
              <w:pStyle w:val="ListBullet"/>
            </w:pPr>
            <w:r w:rsidRPr="00E44258">
              <w:t>special guidelines in a medical setting:</w:t>
            </w:r>
          </w:p>
          <w:p w:rsidR="00000000" w:rsidRPr="00E44258" w:rsidP="00E44258">
            <w:pPr>
              <w:pStyle w:val="ListBullet2"/>
            </w:pPr>
            <w:r w:rsidRPr="00E44258">
              <w:t>RACGP Code of Practice for the Management of Health Information in General Practice</w:t>
            </w:r>
          </w:p>
          <w:p w:rsidR="00000000" w:rsidRPr="00E44258" w:rsidP="00E44258">
            <w:pPr>
              <w:pStyle w:val="ListBullet2"/>
            </w:pPr>
            <w:r w:rsidRPr="00E44258">
              <w:t>RACGP Entry Standards for General Practices</w:t>
            </w:r>
          </w:p>
          <w:p w:rsidR="00000000" w:rsidP="00E44258">
            <w:pPr>
              <w:pStyle w:val="ListBullet2"/>
              <w:rPr>
                <w:lang w:val="en-NZ"/>
              </w:rPr>
            </w:pPr>
            <w:r w:rsidRPr="00E44258">
              <w:t>RACGP Sterilisation/Disinfection guidelines for General Practice</w:t>
            </w:r>
          </w:p>
        </w:tc>
      </w:tr>
      <w:tr w:rsidTr="00DD21C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BoldandItalics"/>
              </w:rPr>
              <w:t>Designated persons</w:t>
            </w:r>
            <w:r w:rsidRPr="00E44258">
              <w:t xml:space="preserve">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Bullet"/>
            </w:pPr>
            <w:r w:rsidRPr="00E44258">
              <w:t>designated health and safety officers</w:t>
            </w:r>
          </w:p>
          <w:p w:rsidR="00000000" w:rsidRPr="00E44258" w:rsidP="00E44258">
            <w:pPr>
              <w:pStyle w:val="ListBullet"/>
            </w:pPr>
            <w:r w:rsidRPr="00E44258">
              <w:t xml:space="preserve">health and safety representatives </w:t>
            </w:r>
          </w:p>
          <w:p w:rsidR="00000000" w:rsidRPr="00E44258" w:rsidP="00E44258">
            <w:pPr>
              <w:pStyle w:val="ListBullet"/>
            </w:pPr>
            <w:r w:rsidRPr="00E44258">
              <w:t>supervisors</w:t>
            </w:r>
          </w:p>
          <w:p w:rsidR="00000000" w:rsidRPr="00E44258" w:rsidP="00E44258">
            <w:pPr>
              <w:pStyle w:val="ListBullet"/>
            </w:pPr>
            <w:r w:rsidRPr="00E44258">
              <w:t>managers</w:t>
            </w:r>
          </w:p>
          <w:p w:rsidR="00000000" w:rsidRPr="00E44258" w:rsidP="00E44258">
            <w:pPr>
              <w:pStyle w:val="ListBullet"/>
            </w:pPr>
            <w:r w:rsidRPr="00E44258">
              <w:t>team leaders</w:t>
            </w:r>
          </w:p>
          <w:p w:rsidR="00000000" w:rsidP="00E44258">
            <w:pPr>
              <w:pStyle w:val="ListBullet"/>
              <w:rPr>
                <w:lang w:val="en-NZ"/>
              </w:rPr>
            </w:pPr>
            <w:r w:rsidRPr="00E44258">
              <w:t xml:space="preserve">other persons authorised or nominated by the enterprise or industry </w:t>
            </w:r>
          </w:p>
        </w:tc>
      </w:tr>
      <w:tr w:rsidTr="00DD21C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BoldandItalics"/>
              </w:rPr>
              <w:t>Hazards</w:t>
            </w:r>
            <w:r w:rsidRPr="00E44258">
              <w:t xml:space="preserve"> may include anything which is a source of:</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Bullet"/>
            </w:pPr>
            <w:r w:rsidRPr="00E44258">
              <w:t>potential harm in terms of human injury or ill health</w:t>
            </w:r>
          </w:p>
          <w:p w:rsidR="00000000" w:rsidRPr="00E44258" w:rsidP="00E44258">
            <w:pPr>
              <w:pStyle w:val="ListBullet"/>
            </w:pPr>
            <w:r w:rsidRPr="00E44258">
              <w:t>damage to property</w:t>
            </w:r>
          </w:p>
          <w:p w:rsidR="00000000" w:rsidRPr="00E44258" w:rsidP="00E44258">
            <w:pPr>
              <w:pStyle w:val="ListBullet"/>
            </w:pPr>
            <w:r w:rsidRPr="00E44258">
              <w:t>damage to the environment</w:t>
            </w:r>
          </w:p>
          <w:p w:rsidR="00000000" w:rsidRPr="00E44258" w:rsidP="00E44258">
            <w:pPr>
              <w:pStyle w:val="ListBullet"/>
            </w:pPr>
            <w:r w:rsidRPr="00E44258">
              <w:t>potential harm in terms of human in</w:t>
            </w:r>
            <w:r w:rsidRPr="00E44258">
              <w:t xml:space="preserve">jury or ill health including:  </w:t>
            </w:r>
          </w:p>
          <w:p w:rsidR="00000000" w:rsidRPr="00E44258" w:rsidP="00E44258">
            <w:pPr>
              <w:pStyle w:val="ListBullet2"/>
            </w:pPr>
            <w:r w:rsidRPr="00E44258">
              <w:t>toxic or hazardous materials</w:t>
            </w:r>
          </w:p>
          <w:p w:rsidR="00000000" w:rsidRPr="00E44258" w:rsidP="00E44258">
            <w:pPr>
              <w:pStyle w:val="ListBullet2"/>
            </w:pPr>
            <w:r w:rsidRPr="00E44258">
              <w:t>hazardous work processes</w:t>
            </w:r>
          </w:p>
          <w:p w:rsidR="00000000" w:rsidRPr="00E44258" w:rsidP="00E44258">
            <w:pPr>
              <w:pStyle w:val="ListBullet2"/>
            </w:pPr>
            <w:r w:rsidRPr="00E44258">
              <w:t xml:space="preserve">unsafe work practices </w:t>
            </w:r>
          </w:p>
          <w:p w:rsidR="00000000" w:rsidRPr="00E44258" w:rsidP="00E44258">
            <w:pPr>
              <w:pStyle w:val="ListBullet2"/>
            </w:pPr>
            <w:r w:rsidRPr="00E44258">
              <w:t xml:space="preserve">hazardous equipment </w:t>
            </w:r>
          </w:p>
          <w:p w:rsidR="00000000" w:rsidRPr="00E44258" w:rsidP="00E44258">
            <w:pPr>
              <w:pStyle w:val="ListBullet2"/>
            </w:pPr>
            <w:r w:rsidRPr="00E44258">
              <w:t>unstable personnel</w:t>
            </w:r>
          </w:p>
          <w:p w:rsidR="00000000" w:rsidRPr="00E44258" w:rsidP="00E44258">
            <w:pPr>
              <w:pStyle w:val="ListBullet"/>
            </w:pPr>
            <w:r w:rsidRPr="00E44258">
              <w:t>potential harm in a medical setting:</w:t>
            </w:r>
          </w:p>
          <w:p w:rsidR="00000000" w:rsidRPr="00E44258" w:rsidP="00E44258">
            <w:pPr>
              <w:pStyle w:val="ListBullet2"/>
            </w:pPr>
            <w:r w:rsidRPr="00E44258">
              <w:t>blood</w:t>
            </w:r>
          </w:p>
          <w:p w:rsidR="00000000" w:rsidRPr="00E44258" w:rsidP="00E44258">
            <w:pPr>
              <w:pStyle w:val="ListBullet2"/>
            </w:pPr>
            <w:r w:rsidRPr="00E44258">
              <w:t>breakage / spillage</w:t>
            </w:r>
          </w:p>
          <w:p w:rsidR="00000000" w:rsidRPr="00E44258" w:rsidP="00E44258">
            <w:pPr>
              <w:pStyle w:val="ListBullet2"/>
            </w:pPr>
            <w:r w:rsidRPr="00E44258">
              <w:t>drug hold-ups</w:t>
            </w:r>
          </w:p>
          <w:p w:rsidR="00000000" w:rsidRPr="00E44258" w:rsidP="00E44258">
            <w:pPr>
              <w:pStyle w:val="ListBullet2"/>
            </w:pPr>
            <w:r w:rsidRPr="00E44258">
              <w:t>needle sticks</w:t>
            </w:r>
          </w:p>
          <w:p w:rsidR="00000000" w:rsidRPr="00E44258" w:rsidP="00E44258">
            <w:pPr>
              <w:pStyle w:val="ListBullet2"/>
            </w:pPr>
            <w:r w:rsidRPr="00E44258">
              <w:t>medical emergencies (eg. Falls, bleeding, seizures, fainting, collapses, panic attack, psychosis)</w:t>
            </w:r>
          </w:p>
          <w:p w:rsidR="00000000" w:rsidRPr="00E44258" w:rsidP="00E44258">
            <w:pPr>
              <w:pStyle w:val="ListBullet2"/>
            </w:pPr>
            <w:r w:rsidRPr="00E44258">
              <w:t>spread of infection</w:t>
            </w:r>
          </w:p>
          <w:p w:rsidR="00000000" w:rsidRPr="00E44258" w:rsidP="00E44258">
            <w:pPr>
              <w:pStyle w:val="ListBullet"/>
            </w:pPr>
            <w:r w:rsidRPr="00E44258">
              <w:t>potential sources of infection:</w:t>
            </w:r>
          </w:p>
          <w:p w:rsidR="00000000" w:rsidRPr="00E44258" w:rsidP="00E44258">
            <w:pPr>
              <w:pStyle w:val="ListBullet2"/>
            </w:pPr>
            <w:r w:rsidRPr="00E44258">
              <w:t>breakages</w:t>
            </w:r>
          </w:p>
          <w:p w:rsidR="00000000" w:rsidRPr="00E44258" w:rsidP="00E44258">
            <w:pPr>
              <w:pStyle w:val="ListBullet2"/>
            </w:pPr>
            <w:r w:rsidRPr="00E44258">
              <w:t>contaminated waste</w:t>
            </w:r>
          </w:p>
          <w:p w:rsidR="00000000" w:rsidRPr="00E44258" w:rsidP="00E44258">
            <w:pPr>
              <w:pStyle w:val="ListBullet2"/>
            </w:pPr>
            <w:r w:rsidRPr="00E44258">
              <w:t>patients with colds, flu and other infectious diseases</w:t>
            </w:r>
          </w:p>
          <w:p w:rsidR="00000000" w:rsidRPr="00E44258" w:rsidP="00E44258">
            <w:pPr>
              <w:pStyle w:val="ListBullet2"/>
            </w:pPr>
            <w:r w:rsidRPr="00E44258">
              <w:t>sharps (eg. needles, scalpel blades)</w:t>
            </w:r>
          </w:p>
          <w:p w:rsidR="00000000" w:rsidRPr="00E44258" w:rsidP="00E44258">
            <w:pPr>
              <w:pStyle w:val="ListBullet2"/>
            </w:pPr>
            <w:r w:rsidRPr="00E44258">
              <w:t>spillage</w:t>
            </w:r>
          </w:p>
          <w:p w:rsidR="00000000" w:rsidRPr="00E44258" w:rsidP="00E44258">
            <w:pPr>
              <w:pStyle w:val="ListBullet2"/>
            </w:pPr>
            <w:r w:rsidRPr="00E44258">
              <w:t>used dressings, bandages and equipment</w:t>
            </w:r>
          </w:p>
          <w:p w:rsidR="00000000" w:rsidRPr="00E44258" w:rsidP="00E44258">
            <w:pPr>
              <w:pStyle w:val="ListBullet2"/>
            </w:pPr>
            <w:r w:rsidRPr="00E44258">
              <w:t>unsterilised/poorly sterilised equipment and work surfaces</w:t>
            </w:r>
          </w:p>
          <w:p w:rsidR="00000000" w:rsidP="00E44258">
            <w:pPr>
              <w:pStyle w:val="ListBullet2"/>
              <w:rPr>
                <w:lang w:val="en-NZ"/>
              </w:rPr>
            </w:pPr>
            <w:r w:rsidRPr="00E44258">
              <w:t>unwashed hands</w:t>
            </w:r>
          </w:p>
        </w:tc>
      </w:tr>
      <w:tr w:rsidTr="00DD21C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BoldandItalics"/>
              </w:rPr>
              <w:t>Risk</w:t>
            </w:r>
            <w:r w:rsidRPr="00E44258">
              <w:t xml:space="preserve"> is:</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ListBullet"/>
              <w:rPr>
                <w:lang w:val="en-NZ"/>
              </w:rPr>
            </w:pPr>
            <w:r w:rsidRPr="00E44258">
              <w:t>the chance of something occurring that will result in injury or damage</w:t>
            </w:r>
          </w:p>
        </w:tc>
      </w:tr>
      <w:tr w:rsidTr="00DD21C4">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BoldandItalics"/>
              </w:rPr>
              <w:t>Emergency incidents</w:t>
            </w:r>
            <w:r w:rsidRPr="00E44258">
              <w:t xml:space="preserve">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ListBullet"/>
            </w:pPr>
            <w:r w:rsidRPr="00E44258">
              <w:t xml:space="preserve">accidents </w:t>
            </w:r>
          </w:p>
          <w:p w:rsidR="00000000" w:rsidRPr="00E44258" w:rsidP="00E44258">
            <w:pPr>
              <w:pStyle w:val="ListBullet"/>
            </w:pPr>
            <w:r w:rsidRPr="00E44258">
              <w:t>emergency situations</w:t>
            </w:r>
          </w:p>
          <w:p w:rsidR="00000000" w:rsidRPr="00E44258" w:rsidP="00E44258">
            <w:pPr>
              <w:pStyle w:val="ListBullet"/>
            </w:pPr>
            <w:r w:rsidRPr="00E44258">
              <w:t>fire</w:t>
            </w:r>
          </w:p>
          <w:p w:rsidR="00000000" w:rsidRPr="00E44258" w:rsidP="00E44258">
            <w:pPr>
              <w:pStyle w:val="ListBullet"/>
            </w:pPr>
            <w:r w:rsidRPr="00E44258">
              <w:t>flood</w:t>
            </w:r>
          </w:p>
          <w:p w:rsidR="00000000" w:rsidRPr="00E44258" w:rsidP="00E44258">
            <w:pPr>
              <w:pStyle w:val="ListBullet"/>
            </w:pPr>
            <w:r w:rsidRPr="00E44258">
              <w:t>sudden illness</w:t>
            </w:r>
          </w:p>
          <w:p w:rsidR="00000000" w:rsidRPr="00E44258" w:rsidP="00E44258">
            <w:pPr>
              <w:pStyle w:val="ListBullet"/>
            </w:pPr>
            <w:r w:rsidRPr="00E44258">
              <w:t>incidents</w:t>
            </w:r>
          </w:p>
          <w:p w:rsidR="00000000" w:rsidRPr="00E44258" w:rsidP="00E44258">
            <w:pPr>
              <w:pStyle w:val="ListBullet"/>
            </w:pPr>
            <w:r w:rsidRPr="00E44258">
              <w:t>external threats</w:t>
            </w:r>
          </w:p>
        </w:tc>
      </w:tr>
    </w:tbl>
    <w:p w:rsidR="00DD21C4" w:rsidP="00E44258">
      <w:pPr>
        <w:pStyle w:val="BodyText"/>
      </w:pPr>
    </w:p>
    <w:p w:rsidR="00DD21C4" w:rsidP="00E44258">
      <w:pPr>
        <w:pStyle w:val="BodyText"/>
      </w:pPr>
    </w:p>
    <w:p w:rsidR="00000000" w:rsidRPr="00E44258" w:rsidP="00E44258">
      <w:pPr>
        <w:pStyle w:val="Heading1"/>
      </w:pPr>
      <w:bookmarkStart w:id="12" w:name="O_66338"/>
      <w:bookmarkEnd w:id="12"/>
      <w:r w:rsidRPr="00E44258">
        <w:t>Unit Sector(s)</w:t>
      </w:r>
    </w:p>
    <w:tbl>
      <w:tblPr>
        <w:tblW w:w="0" w:type="auto"/>
        <w:tblLayout w:type="fixed"/>
        <w:tblCellMar>
          <w:left w:w="62" w:type="dxa"/>
          <w:right w:w="62" w:type="dxa"/>
        </w:tblCellMar>
        <w:tblLook w:val="0000"/>
      </w:tblPr>
      <w:tblGrid>
        <w:gridCol w:w="2654"/>
        <w:gridCol w:w="5868"/>
      </w:tblGrid>
      <w:tr w:rsidTr="00DD21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13" w:name="O_154347"/>
      <w:bookmarkEnd w:id="13"/>
      <w:r w:rsidRPr="00E44258">
        <w:t>Competency field</w:t>
      </w:r>
    </w:p>
    <w:tbl>
      <w:tblPr>
        <w:tblW w:w="0" w:type="auto"/>
        <w:tblLayout w:type="fixed"/>
        <w:tblCellMar>
          <w:left w:w="62" w:type="dxa"/>
          <w:right w:w="62" w:type="dxa"/>
        </w:tblCellMar>
        <w:tblLook w:val="0000"/>
      </w:tblPr>
      <w:tblGrid>
        <w:gridCol w:w="2776"/>
        <w:gridCol w:w="5746"/>
      </w:tblGrid>
      <w:tr w:rsidTr="00DD21C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r w:rsidRPr="00E44258">
              <w:t>Regulation, Licensing and Risk - Occupational Health and Safety</w:t>
            </w:r>
          </w:p>
        </w:tc>
      </w:tr>
    </w:tbl>
    <w:p w:rsidR="00000000" w:rsidRPr="00E44258" w:rsidP="00E44258">
      <w:pPr>
        <w:pStyle w:val="BodyText"/>
      </w:pPr>
    </w:p>
    <w:p w:rsidR="00000000" w:rsidRPr="00E44258" w:rsidP="00E44258">
      <w:pPr>
        <w:pStyle w:val="AllowPageBreak"/>
      </w:pPr>
    </w:p>
    <w:p w:rsidR="00000000" w:rsidRPr="00E44258" w:rsidP="00E44258">
      <w:pPr>
        <w:pStyle w:val="Heading1"/>
      </w:pPr>
      <w:bookmarkStart w:id="14" w:name="O_154346"/>
      <w:bookmarkEnd w:id="14"/>
      <w:r w:rsidRPr="00E44258">
        <w:t>Co-requisite units</w:t>
      </w:r>
    </w:p>
    <w:tbl>
      <w:tblPr>
        <w:tblW w:w="0" w:type="auto"/>
        <w:tblLayout w:type="fixed"/>
        <w:tblCellMar>
          <w:left w:w="62" w:type="dxa"/>
          <w:right w:w="62" w:type="dxa"/>
        </w:tblCellMar>
        <w:tblLook w:val="0000"/>
      </w:tblPr>
      <w:tblGrid>
        <w:gridCol w:w="2641"/>
        <w:gridCol w:w="1322"/>
        <w:gridCol w:w="4559"/>
      </w:tblGrid>
      <w:tr w:rsidTr="00DD21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r w:rsidRPr="00E442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p>
        </w:tc>
      </w:tr>
      <w:tr w:rsidTr="00DD21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58">
            <w:pPr>
              <w:pStyle w:val="BodyText"/>
              <w:rPr>
                <w:lang w:val="en-NZ"/>
              </w:rPr>
            </w:pPr>
          </w:p>
        </w:tc>
      </w:tr>
      <w:tr w:rsidTr="00DD21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58" w:rsidP="00E44258">
            <w:pPr>
              <w:pStyle w:val="BodyText"/>
            </w:pPr>
          </w:p>
        </w:tc>
      </w:tr>
    </w:tbl>
    <w:p w:rsidR="00000000" w:rsidRPr="00E44258" w:rsidP="00E44258">
      <w:pPr>
        <w:pStyle w:val="BodyText"/>
      </w:pPr>
    </w:p>
    <w:p w:rsidR="00000000" w:rsidRPr="00E44258" w:rsidP="00E44258"/>
    <w:sectPr w:rsidSect="00E44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1C4" w:rsidP="00DD2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C4" w:rsidP="00E44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21C4" w:rsidP="00E442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21C4" w:rsidP="00E442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1C4" w:rsidP="00DD21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C4" w:rsidP="00E44258">
    <w:pPr>
      <w:pStyle w:val="Header"/>
      <w:framePr w:wrap="around"/>
    </w:pPr>
    <w:r>
      <w:fldChar w:fldCharType="begin"/>
    </w:r>
    <w:r>
      <w:instrText xml:space="preserve"> TITLE   \* MERGEFORMAT </w:instrText>
    </w:r>
    <w:r>
      <w:fldChar w:fldCharType="separate"/>
    </w:r>
    <w:r>
      <w:t>BSBOHS201A Participate in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1C4" w:rsidP="00E442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CA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2E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00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2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258"/>
    <w:pPr>
      <w:spacing w:before="360" w:after="60"/>
      <w:outlineLvl w:val="0"/>
    </w:pPr>
    <w:rPr>
      <w:sz w:val="32"/>
    </w:rPr>
  </w:style>
  <w:style w:type="paragraph" w:styleId="Heading2">
    <w:name w:val="heading 2"/>
    <w:basedOn w:val="HeadingBase"/>
    <w:next w:val="BodyText"/>
    <w:link w:val="Heading2Char"/>
    <w:qFormat/>
    <w:rsid w:val="00E44258"/>
    <w:pPr>
      <w:keepLines/>
      <w:spacing w:before="240" w:after="120"/>
      <w:outlineLvl w:val="1"/>
    </w:pPr>
    <w:rPr>
      <w:sz w:val="28"/>
      <w:szCs w:val="40"/>
    </w:rPr>
  </w:style>
  <w:style w:type="paragraph" w:styleId="Heading3">
    <w:name w:val="heading 3"/>
    <w:basedOn w:val="HeadingBase"/>
    <w:next w:val="BodyText"/>
    <w:link w:val="Heading3Char"/>
    <w:qFormat/>
    <w:rsid w:val="00E44258"/>
    <w:pPr>
      <w:spacing w:before="180" w:after="120"/>
      <w:outlineLvl w:val="2"/>
    </w:pPr>
    <w:rPr>
      <w:spacing w:val="-10"/>
      <w:kern w:val="32"/>
    </w:rPr>
  </w:style>
  <w:style w:type="paragraph" w:styleId="Heading4">
    <w:name w:val="heading 4"/>
    <w:basedOn w:val="HeadingBase"/>
    <w:next w:val="BodyText"/>
    <w:link w:val="Heading4Char"/>
    <w:qFormat/>
    <w:rsid w:val="00E44258"/>
    <w:pPr>
      <w:spacing w:before="160" w:after="120"/>
      <w:outlineLvl w:val="3"/>
    </w:pPr>
    <w:rPr>
      <w:sz w:val="22"/>
    </w:rPr>
  </w:style>
  <w:style w:type="paragraph" w:styleId="Heading5">
    <w:name w:val="heading 5"/>
    <w:basedOn w:val="HeadingBase"/>
    <w:next w:val="Normal"/>
    <w:link w:val="Heading5Char"/>
    <w:qFormat/>
    <w:rsid w:val="00E44258"/>
    <w:pPr>
      <w:spacing w:before="80"/>
      <w:outlineLvl w:val="4"/>
    </w:pPr>
    <w:rPr>
      <w:color w:val="918585"/>
      <w:sz w:val="20"/>
    </w:rPr>
  </w:style>
  <w:style w:type="paragraph" w:styleId="Heading6">
    <w:name w:val="heading 6"/>
    <w:basedOn w:val="HeadingBase"/>
    <w:next w:val="Normal"/>
    <w:link w:val="Heading6Char"/>
    <w:qFormat/>
    <w:rsid w:val="00E44258"/>
    <w:pPr>
      <w:spacing w:before="60"/>
      <w:outlineLvl w:val="5"/>
    </w:pPr>
    <w:rPr>
      <w:color w:val="918585"/>
      <w:sz w:val="20"/>
    </w:rPr>
  </w:style>
  <w:style w:type="paragraph" w:styleId="Heading7">
    <w:name w:val="heading 7"/>
    <w:basedOn w:val="Normal"/>
    <w:next w:val="Normal"/>
    <w:link w:val="Heading7Char"/>
    <w:qFormat/>
    <w:rsid w:val="00E44258"/>
    <w:pPr>
      <w:ind w:left="720"/>
      <w:outlineLvl w:val="6"/>
    </w:pPr>
    <w:rPr>
      <w:i/>
    </w:rPr>
  </w:style>
  <w:style w:type="paragraph" w:styleId="Heading8">
    <w:name w:val="heading 8"/>
    <w:basedOn w:val="Normal"/>
    <w:next w:val="Normal"/>
    <w:link w:val="Heading8Char"/>
    <w:qFormat/>
    <w:rsid w:val="00E44258"/>
    <w:pPr>
      <w:ind w:left="720"/>
      <w:outlineLvl w:val="7"/>
    </w:pPr>
    <w:rPr>
      <w:i/>
    </w:rPr>
  </w:style>
  <w:style w:type="paragraph" w:styleId="Heading9">
    <w:name w:val="heading 9"/>
    <w:basedOn w:val="Normal"/>
    <w:next w:val="Normal"/>
    <w:link w:val="Heading9Char"/>
    <w:qFormat/>
    <w:rsid w:val="00E44258"/>
    <w:pPr>
      <w:ind w:left="720"/>
      <w:outlineLvl w:val="8"/>
    </w:pPr>
    <w:rPr>
      <w:i/>
    </w:rPr>
  </w:style>
  <w:style w:type="character" w:default="1" w:styleId="DefaultParagraphFont">
    <w:name w:val="Default Paragraph Font"/>
    <w:uiPriority w:val="1"/>
    <w:unhideWhenUsed/>
    <w:rsid w:val="00E44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258"/>
  </w:style>
  <w:style w:type="character" w:customStyle="1" w:styleId="Heading1Char">
    <w:name w:val="Heading 1 Char"/>
    <w:basedOn w:val="DefaultParagraphFont"/>
    <w:link w:val="Heading1"/>
    <w:rsid w:val="00E44258"/>
    <w:rPr>
      <w:rFonts w:ascii="Times New Roman" w:eastAsia="Times New Roman" w:hAnsi="Times New Roman" w:cs="Times New Roman"/>
      <w:b/>
      <w:sz w:val="32"/>
      <w:szCs w:val="20"/>
      <w:lang w:eastAsia="en-US"/>
    </w:rPr>
  </w:style>
  <w:style w:type="paragraph" w:styleId="BodyText">
    <w:name w:val="Body Text"/>
    <w:basedOn w:val="Normal"/>
    <w:link w:val="BodyTextChar"/>
    <w:rsid w:val="00E442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258"/>
    <w:rPr>
      <w:rFonts w:ascii="Times New Roman" w:eastAsia="Times New Roman" w:hAnsi="Times New Roman" w:cs="Times New Roman"/>
      <w:sz w:val="24"/>
      <w:lang w:val="en-US" w:eastAsia="en-US"/>
    </w:rPr>
  </w:style>
  <w:style w:type="paragraph" w:styleId="Footer">
    <w:name w:val="footer"/>
    <w:basedOn w:val="Normal"/>
    <w:link w:val="FooterChar"/>
    <w:rsid w:val="00E44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258"/>
    <w:rPr>
      <w:rFonts w:ascii="Times New Roman" w:eastAsia="Times New Roman" w:hAnsi="Times New Roman" w:cs="Times New Roman"/>
      <w:sz w:val="16"/>
      <w:lang w:val="en-US" w:eastAsia="en-US"/>
    </w:rPr>
  </w:style>
  <w:style w:type="paragraph" w:styleId="List">
    <w:name w:val="List"/>
    <w:basedOn w:val="BodyText"/>
    <w:next w:val="BodyText"/>
    <w:rsid w:val="00E44258"/>
    <w:pPr>
      <w:tabs>
        <w:tab w:val="left" w:pos="340"/>
      </w:tabs>
      <w:spacing w:before="60" w:after="60"/>
      <w:ind w:left="340" w:hanging="340"/>
    </w:pPr>
  </w:style>
  <w:style w:type="paragraph" w:styleId="ListBullet">
    <w:name w:val="List Bullet"/>
    <w:basedOn w:val="List"/>
    <w:rsid w:val="00E44258"/>
    <w:pPr>
      <w:numPr>
        <w:numId w:val="13"/>
      </w:numPr>
      <w:tabs>
        <w:tab w:val="clear" w:pos="340"/>
      </w:tabs>
      <w:spacing w:before="40" w:after="40"/>
    </w:pPr>
  </w:style>
  <w:style w:type="character" w:customStyle="1" w:styleId="SpecialBold">
    <w:name w:val="Special Bold"/>
    <w:basedOn w:val="DefaultParagraphFont"/>
    <w:rsid w:val="00E44258"/>
    <w:rPr>
      <w:b/>
      <w:spacing w:val="0"/>
    </w:rPr>
  </w:style>
  <w:style w:type="paragraph" w:styleId="ListBullet2">
    <w:name w:val="List Bullet 2"/>
    <w:basedOn w:val="List2"/>
    <w:rsid w:val="00E44258"/>
    <w:pPr>
      <w:numPr>
        <w:numId w:val="14"/>
      </w:numPr>
      <w:tabs>
        <w:tab w:val="clear" w:pos="680"/>
      </w:tabs>
    </w:pPr>
  </w:style>
  <w:style w:type="paragraph" w:styleId="Header">
    <w:name w:val="header"/>
    <w:basedOn w:val="Normal"/>
    <w:link w:val="HeaderChar"/>
    <w:rsid w:val="00E44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2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4258"/>
    <w:pPr>
      <w:spacing w:before="240" w:after="120"/>
      <w:outlineLvl w:val="0"/>
    </w:pPr>
    <w:rPr>
      <w:rFonts w:ascii="Times New Roman" w:hAnsi="Times New Roman"/>
      <w:b/>
      <w:sz w:val="28"/>
    </w:rPr>
  </w:style>
  <w:style w:type="paragraph" w:customStyle="1" w:styleId="AllowPageBreak">
    <w:name w:val="AllowPageBreak"/>
    <w:rsid w:val="00E442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258"/>
    <w:pPr>
      <w:tabs>
        <w:tab w:val="left" w:pos="680"/>
      </w:tabs>
      <w:spacing w:before="60" w:after="60"/>
      <w:ind w:left="680" w:hanging="340"/>
    </w:pPr>
  </w:style>
  <w:style w:type="character" w:customStyle="1" w:styleId="BoldandItalics">
    <w:name w:val="Bold and Italics"/>
    <w:qFormat/>
    <w:rsid w:val="00E44258"/>
    <w:rPr>
      <w:b/>
      <w:i/>
      <w:u w:val="none"/>
    </w:rPr>
  </w:style>
  <w:style w:type="character" w:customStyle="1" w:styleId="Heading2Char">
    <w:name w:val="Heading 2 Char"/>
    <w:basedOn w:val="DefaultParagraphFont"/>
    <w:link w:val="Heading2"/>
    <w:rsid w:val="00E44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2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2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258"/>
    <w:rPr>
      <w:rFonts w:ascii="Courier New" w:eastAsia="Times New Roman" w:hAnsi="Courier New" w:cs="Times New Roman"/>
      <w:i/>
      <w:szCs w:val="20"/>
      <w:lang w:val="en-US" w:eastAsia="en-US"/>
    </w:rPr>
  </w:style>
  <w:style w:type="paragraph" w:customStyle="1" w:styleId="HeadingBase">
    <w:name w:val="Heading Base"/>
    <w:rsid w:val="00E44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258"/>
    <w:pPr>
      <w:tabs>
        <w:tab w:val="right" w:leader="dot" w:pos="9072"/>
      </w:tabs>
      <w:ind w:left="567"/>
    </w:pPr>
    <w:rPr>
      <w:szCs w:val="22"/>
    </w:rPr>
  </w:style>
  <w:style w:type="paragraph" w:customStyle="1" w:styleId="TOCBase">
    <w:name w:val="TOC Base"/>
    <w:rsid w:val="00E44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258"/>
    <w:pPr>
      <w:tabs>
        <w:tab w:val="right" w:leader="dot" w:pos="9072"/>
      </w:tabs>
      <w:spacing w:before="40" w:after="40"/>
      <w:ind w:left="284"/>
    </w:pPr>
    <w:rPr>
      <w:rFonts w:ascii="Times New Roman" w:hAnsi="Times New Roman"/>
    </w:rPr>
  </w:style>
  <w:style w:type="paragraph" w:styleId="TOC1">
    <w:name w:val="toc 1"/>
    <w:basedOn w:val="TOCBase"/>
    <w:next w:val="Normal"/>
    <w:rsid w:val="00E442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258"/>
    <w:pPr>
      <w:spacing w:before="5040"/>
      <w:jc w:val="center"/>
    </w:pPr>
    <w:rPr>
      <w:sz w:val="48"/>
      <w:szCs w:val="72"/>
      <w:lang w:val="en-US"/>
    </w:rPr>
  </w:style>
  <w:style w:type="character" w:customStyle="1" w:styleId="TitleChar">
    <w:name w:val="Title Char"/>
    <w:basedOn w:val="DefaultParagraphFont"/>
    <w:link w:val="Title"/>
    <w:rsid w:val="00E44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258"/>
    <w:pPr>
      <w:tabs>
        <w:tab w:val="left" w:pos="3600"/>
        <w:tab w:val="left" w:pos="3958"/>
      </w:tabs>
    </w:pPr>
  </w:style>
  <w:style w:type="paragraph" w:customStyle="1" w:styleId="Note">
    <w:name w:val="Note"/>
    <w:basedOn w:val="BodyText"/>
    <w:rsid w:val="00E44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258"/>
    <w:pPr>
      <w:framePr w:wrap="auto" w:hAnchor="text" w:y="6049"/>
    </w:pPr>
    <w:rPr>
      <w:color w:val="000000"/>
      <w:sz w:val="40"/>
    </w:rPr>
  </w:style>
  <w:style w:type="paragraph" w:customStyle="1" w:styleId="TOCTitle">
    <w:name w:val="TOCTitle"/>
    <w:basedOn w:val="Heading1"/>
    <w:rsid w:val="00E44258"/>
    <w:pPr>
      <w:spacing w:after="240"/>
      <w:jc w:val="center"/>
      <w:outlineLvl w:val="9"/>
    </w:pPr>
    <w:rPr>
      <w:caps/>
    </w:rPr>
  </w:style>
  <w:style w:type="paragraph" w:customStyle="1" w:styleId="Version">
    <w:name w:val="Version"/>
    <w:rsid w:val="00E44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258"/>
    <w:pPr>
      <w:keepNext w:val="0"/>
      <w:tabs>
        <w:tab w:val="right" w:pos="4176"/>
      </w:tabs>
      <w:ind w:left="198" w:hanging="198"/>
    </w:pPr>
    <w:rPr>
      <w:rFonts w:ascii="Garamond" w:hAnsi="Garamond"/>
    </w:rPr>
  </w:style>
  <w:style w:type="paragraph" w:styleId="IndexHeading">
    <w:name w:val="index heading"/>
    <w:basedOn w:val="Normal"/>
    <w:next w:val="Index1"/>
    <w:semiHidden/>
    <w:rsid w:val="00E44258"/>
    <w:pPr>
      <w:spacing w:before="120" w:after="120"/>
    </w:pPr>
    <w:rPr>
      <w:rFonts w:ascii="Arial" w:hAnsi="Arial"/>
      <w:b/>
      <w:color w:val="918585"/>
      <w:sz w:val="24"/>
    </w:rPr>
  </w:style>
  <w:style w:type="paragraph" w:customStyle="1" w:styleId="Chapter">
    <w:name w:val="Chapter"/>
    <w:basedOn w:val="Normal"/>
    <w:rsid w:val="00E44258"/>
    <w:pPr>
      <w:spacing w:before="240"/>
    </w:pPr>
    <w:rPr>
      <w:rFonts w:ascii="Times New Roman" w:hAnsi="Times New Roman"/>
      <w:smallCaps/>
      <w:spacing w:val="80"/>
      <w:sz w:val="28"/>
    </w:rPr>
  </w:style>
  <w:style w:type="paragraph" w:customStyle="1" w:styleId="InChapter">
    <w:name w:val="InChapter"/>
    <w:basedOn w:val="Heading3"/>
    <w:rsid w:val="00E44258"/>
    <w:pPr>
      <w:spacing w:after="240"/>
      <w:outlineLvl w:val="9"/>
    </w:pPr>
    <w:rPr>
      <w:noProof/>
    </w:rPr>
  </w:style>
  <w:style w:type="paragraph" w:styleId="Index2">
    <w:name w:val="index 2"/>
    <w:basedOn w:val="Normal"/>
    <w:next w:val="Normal"/>
    <w:semiHidden/>
    <w:rsid w:val="00E44258"/>
    <w:pPr>
      <w:tabs>
        <w:tab w:val="right" w:pos="4176"/>
      </w:tabs>
      <w:ind w:left="568" w:hanging="284"/>
    </w:pPr>
    <w:rPr>
      <w:rFonts w:ascii="Garamond" w:hAnsi="Garamond"/>
    </w:rPr>
  </w:style>
  <w:style w:type="paragraph" w:customStyle="1" w:styleId="Byline">
    <w:name w:val="Byline"/>
    <w:rsid w:val="00E44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258"/>
    <w:pPr>
      <w:tabs>
        <w:tab w:val="clear" w:pos="3600"/>
        <w:tab w:val="clear" w:pos="3958"/>
      </w:tabs>
      <w:jc w:val="right"/>
    </w:pPr>
  </w:style>
  <w:style w:type="character" w:styleId="Emphasis">
    <w:name w:val="Emphasis"/>
    <w:basedOn w:val="DefaultParagraphFont"/>
    <w:qFormat/>
    <w:rsid w:val="00E44258"/>
    <w:rPr>
      <w:i/>
    </w:rPr>
  </w:style>
  <w:style w:type="paragraph" w:styleId="Caption">
    <w:name w:val="caption"/>
    <w:basedOn w:val="BodyText"/>
    <w:next w:val="Normal"/>
    <w:qFormat/>
    <w:rsid w:val="00E44258"/>
    <w:pPr>
      <w:framePr w:w="2268" w:hSpace="181" w:vSpace="181" w:wrap="around" w:vAnchor="text" w:hAnchor="page" w:x="1135" w:y="285" w:anchorLock="1"/>
    </w:pPr>
    <w:rPr>
      <w:i/>
    </w:rPr>
  </w:style>
  <w:style w:type="paragraph" w:customStyle="1" w:styleId="MiniTOCTitle">
    <w:name w:val="MiniTOCTitle"/>
    <w:basedOn w:val="Heading4"/>
    <w:rsid w:val="00E44258"/>
    <w:pPr>
      <w:spacing w:before="240"/>
      <w:outlineLvl w:val="9"/>
    </w:pPr>
    <w:rPr>
      <w:noProof/>
      <w:sz w:val="24"/>
    </w:rPr>
  </w:style>
  <w:style w:type="paragraph" w:customStyle="1" w:styleId="MiniTOCItem">
    <w:name w:val="MiniTOCItem"/>
    <w:basedOn w:val="ListBullet"/>
    <w:rsid w:val="00E44258"/>
    <w:pPr>
      <w:numPr>
        <w:numId w:val="0"/>
      </w:numPr>
      <w:tabs>
        <w:tab w:val="right" w:leader="dot" w:pos="6521"/>
      </w:tabs>
      <w:spacing w:before="0" w:after="0"/>
    </w:pPr>
  </w:style>
  <w:style w:type="paragraph" w:customStyle="1" w:styleId="TOFTitle">
    <w:name w:val="TOFTitle"/>
    <w:basedOn w:val="TOCTitle"/>
    <w:rsid w:val="00E44258"/>
  </w:style>
  <w:style w:type="paragraph" w:styleId="TableofFigures">
    <w:name w:val="table of figures"/>
    <w:basedOn w:val="Normal"/>
    <w:next w:val="Normal"/>
    <w:semiHidden/>
    <w:rsid w:val="00E44258"/>
    <w:pPr>
      <w:tabs>
        <w:tab w:val="right" w:leader="dot" w:pos="9072"/>
      </w:tabs>
      <w:ind w:left="970" w:hanging="403"/>
    </w:pPr>
    <w:rPr>
      <w:rFonts w:ascii="Times New Roman" w:hAnsi="Times New Roman"/>
      <w:b/>
    </w:rPr>
  </w:style>
  <w:style w:type="paragraph" w:styleId="ListNumber">
    <w:name w:val="List Number"/>
    <w:basedOn w:val="List"/>
    <w:rsid w:val="00E44258"/>
    <w:pPr>
      <w:numPr>
        <w:numId w:val="11"/>
      </w:numPr>
    </w:pPr>
  </w:style>
  <w:style w:type="character" w:customStyle="1" w:styleId="WingdingSymbols">
    <w:name w:val="Wingding Symbols"/>
    <w:rsid w:val="00E44258"/>
    <w:rPr>
      <w:rFonts w:ascii="Wingdings" w:hAnsi="Wingdings"/>
    </w:rPr>
  </w:style>
  <w:style w:type="paragraph" w:customStyle="1" w:styleId="TableHeading">
    <w:name w:val="Table Heading"/>
    <w:basedOn w:val="HeadingBase"/>
    <w:rsid w:val="00E44258"/>
    <w:pPr>
      <w:keepLines/>
      <w:pBdr>
        <w:bottom w:val="single" w:sz="6" w:space="1" w:color="918585"/>
      </w:pBdr>
      <w:spacing w:before="240"/>
    </w:pPr>
  </w:style>
  <w:style w:type="character" w:customStyle="1" w:styleId="HotSpot">
    <w:name w:val="HotSpot"/>
    <w:rsid w:val="00E44258"/>
    <w:rPr>
      <w:color w:val="0033CC"/>
      <w:u w:val="none"/>
    </w:rPr>
  </w:style>
  <w:style w:type="paragraph" w:customStyle="1" w:styleId="BodyTextRight">
    <w:name w:val="Body Text Right"/>
    <w:basedOn w:val="BodyText"/>
    <w:rsid w:val="00E44258"/>
    <w:pPr>
      <w:spacing w:before="0" w:after="0"/>
      <w:jc w:val="right"/>
    </w:pPr>
  </w:style>
  <w:style w:type="paragraph" w:styleId="Index3">
    <w:name w:val="index 3"/>
    <w:basedOn w:val="ListNumber2"/>
    <w:next w:val="Normal"/>
    <w:semiHidden/>
    <w:rsid w:val="00E44258"/>
    <w:pPr>
      <w:numPr>
        <w:numId w:val="0"/>
      </w:numPr>
      <w:tabs>
        <w:tab w:val="right" w:leader="dot" w:pos="4176"/>
      </w:tabs>
    </w:pPr>
  </w:style>
  <w:style w:type="paragraph" w:styleId="ListNumber2">
    <w:name w:val="List Number 2"/>
    <w:basedOn w:val="List2"/>
    <w:rsid w:val="00E44258"/>
    <w:pPr>
      <w:numPr>
        <w:numId w:val="10"/>
      </w:numPr>
      <w:tabs>
        <w:tab w:val="clear" w:pos="1060"/>
      </w:tabs>
    </w:pPr>
  </w:style>
  <w:style w:type="paragraph" w:customStyle="1" w:styleId="MarginNote">
    <w:name w:val="Margin Note"/>
    <w:basedOn w:val="BodyText"/>
    <w:rsid w:val="00E44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2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258"/>
    <w:rPr>
      <w:sz w:val="32"/>
    </w:rPr>
  </w:style>
  <w:style w:type="paragraph" w:customStyle="1" w:styleId="HeadingProcedure">
    <w:name w:val="Heading Procedure"/>
    <w:basedOn w:val="HeadingBase"/>
    <w:next w:val="Normal"/>
    <w:rsid w:val="00E44258"/>
    <w:pPr>
      <w:tabs>
        <w:tab w:val="left" w:pos="0"/>
      </w:tabs>
      <w:spacing w:before="120" w:after="60"/>
    </w:pPr>
    <w:rPr>
      <w:i/>
      <w:color w:val="918585"/>
      <w:sz w:val="22"/>
    </w:rPr>
  </w:style>
  <w:style w:type="paragraph" w:customStyle="1" w:styleId="TableBodyText">
    <w:name w:val="Table Body Text"/>
    <w:basedOn w:val="BodyText"/>
    <w:rsid w:val="00E44258"/>
    <w:pPr>
      <w:spacing w:before="60" w:after="60"/>
    </w:pPr>
  </w:style>
  <w:style w:type="paragraph" w:styleId="ListContinue">
    <w:name w:val="List Continue"/>
    <w:basedOn w:val="List"/>
    <w:rsid w:val="00E44258"/>
    <w:pPr>
      <w:ind w:firstLine="0"/>
    </w:pPr>
  </w:style>
  <w:style w:type="paragraph" w:customStyle="1" w:styleId="ListNote">
    <w:name w:val="List Note"/>
    <w:basedOn w:val="List"/>
    <w:rsid w:val="00E44258"/>
    <w:pPr>
      <w:pBdr>
        <w:top w:val="single" w:sz="6" w:space="2" w:color="918585"/>
        <w:bottom w:val="single" w:sz="6" w:space="2" w:color="918585"/>
      </w:pBdr>
      <w:tabs>
        <w:tab w:val="left" w:pos="1021"/>
      </w:tabs>
      <w:ind w:firstLine="0"/>
    </w:pPr>
  </w:style>
  <w:style w:type="paragraph" w:customStyle="1" w:styleId="Warning">
    <w:name w:val="Warning"/>
    <w:basedOn w:val="BodyText"/>
    <w:rsid w:val="00E44258"/>
    <w:pPr>
      <w:shd w:val="clear" w:color="auto" w:fill="D9D9D9"/>
      <w:tabs>
        <w:tab w:val="left" w:pos="992"/>
      </w:tabs>
      <w:ind w:left="119" w:right="119"/>
    </w:pPr>
    <w:rPr>
      <w:sz w:val="20"/>
    </w:rPr>
  </w:style>
  <w:style w:type="paragraph" w:customStyle="1" w:styleId="MarginIcons">
    <w:name w:val="Margin Icons"/>
    <w:basedOn w:val="BodyText"/>
    <w:rsid w:val="00E44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258"/>
    <w:rPr>
      <w:rFonts w:ascii="Courier New" w:hAnsi="Courier New"/>
    </w:rPr>
  </w:style>
  <w:style w:type="paragraph" w:customStyle="1" w:styleId="NoteBullet">
    <w:name w:val="Note Bullet"/>
    <w:basedOn w:val="Note"/>
    <w:rsid w:val="00E44258"/>
    <w:pPr>
      <w:tabs>
        <w:tab w:val="clear" w:pos="680"/>
      </w:tabs>
      <w:spacing w:before="60" w:after="60"/>
    </w:pPr>
  </w:style>
  <w:style w:type="paragraph" w:customStyle="1" w:styleId="SubHeading2">
    <w:name w:val="SubHeading2"/>
    <w:basedOn w:val="HeadingBase"/>
    <w:rsid w:val="00E44258"/>
    <w:pPr>
      <w:spacing w:before="240" w:after="60"/>
    </w:pPr>
    <w:rPr>
      <w:sz w:val="20"/>
    </w:rPr>
  </w:style>
  <w:style w:type="paragraph" w:customStyle="1" w:styleId="SubHeading1">
    <w:name w:val="SubHeading1"/>
    <w:basedOn w:val="HeadingBase"/>
    <w:rsid w:val="00E44258"/>
    <w:pPr>
      <w:spacing w:before="240" w:after="60"/>
    </w:pPr>
    <w:rPr>
      <w:color w:val="918585"/>
      <w:sz w:val="22"/>
    </w:rPr>
  </w:style>
  <w:style w:type="paragraph" w:customStyle="1" w:styleId="SideHeading">
    <w:name w:val="Side Heading"/>
    <w:basedOn w:val="HeadingBase"/>
    <w:rsid w:val="00E44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258"/>
    <w:pPr>
      <w:numPr>
        <w:numId w:val="12"/>
      </w:numPr>
    </w:pPr>
  </w:style>
  <w:style w:type="paragraph" w:styleId="PlainText">
    <w:name w:val="Plain Text"/>
    <w:basedOn w:val="Normal"/>
    <w:link w:val="PlainTextChar"/>
    <w:rsid w:val="00E44258"/>
    <w:rPr>
      <w:sz w:val="20"/>
    </w:rPr>
  </w:style>
  <w:style w:type="character" w:customStyle="1" w:styleId="PlainTextChar">
    <w:name w:val="Plain Text Char"/>
    <w:basedOn w:val="DefaultParagraphFont"/>
    <w:link w:val="PlainText"/>
    <w:rsid w:val="00E442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258"/>
    <w:rPr>
      <w:b/>
      <w:smallCaps/>
    </w:rPr>
  </w:style>
  <w:style w:type="paragraph" w:customStyle="1" w:styleId="TableListNumber">
    <w:name w:val="Table List Number"/>
    <w:basedOn w:val="ListNumber"/>
    <w:rsid w:val="00E44258"/>
    <w:pPr>
      <w:numPr>
        <w:numId w:val="0"/>
      </w:numPr>
    </w:pPr>
  </w:style>
  <w:style w:type="paragraph" w:styleId="TOC4">
    <w:name w:val="toc 4"/>
    <w:basedOn w:val="TOCBase"/>
    <w:next w:val="Normal"/>
    <w:semiHidden/>
    <w:rsid w:val="00E44258"/>
    <w:pPr>
      <w:tabs>
        <w:tab w:val="right" w:leader="dot" w:pos="9071"/>
      </w:tabs>
      <w:ind w:left="1701"/>
    </w:pPr>
  </w:style>
  <w:style w:type="paragraph" w:customStyle="1" w:styleId="ListAlpha">
    <w:name w:val="List Alpha"/>
    <w:basedOn w:val="List"/>
    <w:rsid w:val="00E44258"/>
    <w:pPr>
      <w:numPr>
        <w:numId w:val="9"/>
      </w:numPr>
    </w:pPr>
  </w:style>
  <w:style w:type="paragraph" w:customStyle="1" w:styleId="ListAlpha2">
    <w:name w:val="List Alpha 2"/>
    <w:basedOn w:val="List2"/>
    <w:rsid w:val="00E44258"/>
    <w:pPr>
      <w:numPr>
        <w:numId w:val="8"/>
      </w:numPr>
    </w:pPr>
  </w:style>
  <w:style w:type="paragraph" w:styleId="List3">
    <w:name w:val="List 3"/>
    <w:basedOn w:val="BodyText"/>
    <w:rsid w:val="00E44258"/>
    <w:pPr>
      <w:tabs>
        <w:tab w:val="left" w:pos="1021"/>
      </w:tabs>
      <w:spacing w:before="60" w:after="60"/>
      <w:ind w:left="1020" w:hanging="340"/>
    </w:pPr>
  </w:style>
  <w:style w:type="paragraph" w:styleId="List4">
    <w:name w:val="List 4"/>
    <w:basedOn w:val="BodyText"/>
    <w:rsid w:val="00E44258"/>
    <w:pPr>
      <w:tabs>
        <w:tab w:val="left" w:pos="1361"/>
      </w:tabs>
      <w:spacing w:before="60" w:after="60"/>
      <w:ind w:left="1361" w:hanging="340"/>
    </w:pPr>
  </w:style>
  <w:style w:type="paragraph" w:styleId="List5">
    <w:name w:val="List 5"/>
    <w:basedOn w:val="BodyText"/>
    <w:rsid w:val="00E44258"/>
    <w:pPr>
      <w:tabs>
        <w:tab w:val="left" w:pos="1701"/>
      </w:tabs>
      <w:spacing w:before="60" w:after="60"/>
      <w:ind w:left="1701" w:hanging="340"/>
    </w:pPr>
  </w:style>
  <w:style w:type="paragraph" w:styleId="ListBullet3">
    <w:name w:val="List Bullet 3"/>
    <w:basedOn w:val="List3"/>
    <w:rsid w:val="00E44258"/>
    <w:pPr>
      <w:numPr>
        <w:numId w:val="15"/>
      </w:numPr>
      <w:tabs>
        <w:tab w:val="clear" w:pos="1021"/>
      </w:tabs>
      <w:ind w:left="1037" w:hanging="357"/>
    </w:pPr>
  </w:style>
  <w:style w:type="paragraph" w:styleId="ListBullet4">
    <w:name w:val="List Bullet 4"/>
    <w:basedOn w:val="List4"/>
    <w:rsid w:val="00E44258"/>
    <w:pPr>
      <w:numPr>
        <w:numId w:val="3"/>
      </w:numPr>
    </w:pPr>
  </w:style>
  <w:style w:type="paragraph" w:styleId="ListBullet5">
    <w:name w:val="List Bullet 5"/>
    <w:basedOn w:val="List5"/>
    <w:rsid w:val="00E44258"/>
    <w:pPr>
      <w:numPr>
        <w:numId w:val="4"/>
      </w:numPr>
    </w:pPr>
  </w:style>
  <w:style w:type="paragraph" w:styleId="ListContinue2">
    <w:name w:val="List Continue 2"/>
    <w:basedOn w:val="List2"/>
    <w:rsid w:val="00E44258"/>
    <w:pPr>
      <w:ind w:firstLine="0"/>
    </w:pPr>
  </w:style>
  <w:style w:type="paragraph" w:styleId="ListContinue3">
    <w:name w:val="List Continue 3"/>
    <w:basedOn w:val="List3"/>
    <w:rsid w:val="00E44258"/>
    <w:pPr>
      <w:ind w:left="1021" w:firstLine="0"/>
    </w:pPr>
  </w:style>
  <w:style w:type="paragraph" w:styleId="ListContinue4">
    <w:name w:val="List Continue 4"/>
    <w:basedOn w:val="List4"/>
    <w:rsid w:val="00E44258"/>
    <w:pPr>
      <w:ind w:firstLine="0"/>
    </w:pPr>
  </w:style>
  <w:style w:type="paragraph" w:styleId="ListContinue5">
    <w:name w:val="List Continue 5"/>
    <w:basedOn w:val="List5"/>
    <w:rsid w:val="00E44258"/>
    <w:pPr>
      <w:ind w:firstLine="0"/>
    </w:pPr>
  </w:style>
  <w:style w:type="paragraph" w:styleId="ListNumber3">
    <w:name w:val="List Number 3"/>
    <w:basedOn w:val="List3"/>
    <w:rsid w:val="00E44258"/>
    <w:pPr>
      <w:numPr>
        <w:numId w:val="5"/>
      </w:numPr>
    </w:pPr>
  </w:style>
  <w:style w:type="paragraph" w:styleId="ListNumber4">
    <w:name w:val="List Number 4"/>
    <w:basedOn w:val="List4"/>
    <w:rsid w:val="00E44258"/>
    <w:pPr>
      <w:numPr>
        <w:numId w:val="6"/>
      </w:numPr>
    </w:pPr>
  </w:style>
  <w:style w:type="paragraph" w:styleId="ListNumber5">
    <w:name w:val="List Number 5"/>
    <w:basedOn w:val="List5"/>
    <w:rsid w:val="00E44258"/>
    <w:pPr>
      <w:numPr>
        <w:numId w:val="7"/>
      </w:numPr>
    </w:pPr>
  </w:style>
  <w:style w:type="paragraph" w:styleId="BlockText">
    <w:name w:val="Block Text"/>
    <w:basedOn w:val="Normal"/>
    <w:rsid w:val="00E44258"/>
    <w:pPr>
      <w:spacing w:after="120"/>
      <w:ind w:left="1440" w:right="1440"/>
    </w:pPr>
  </w:style>
  <w:style w:type="character" w:customStyle="1" w:styleId="Subscript">
    <w:name w:val="Subscript"/>
    <w:basedOn w:val="DefaultParagraphFont"/>
    <w:rsid w:val="00E44258"/>
    <w:rPr>
      <w:sz w:val="16"/>
      <w:vertAlign w:val="subscript"/>
    </w:rPr>
  </w:style>
  <w:style w:type="character" w:customStyle="1" w:styleId="Superscript">
    <w:name w:val="Superscript"/>
    <w:basedOn w:val="DefaultParagraphFont"/>
    <w:rsid w:val="00E44258"/>
    <w:rPr>
      <w:sz w:val="16"/>
      <w:vertAlign w:val="superscript"/>
    </w:rPr>
  </w:style>
  <w:style w:type="character" w:customStyle="1" w:styleId="Symbols">
    <w:name w:val="Symbols"/>
    <w:basedOn w:val="DefaultParagraphFont"/>
    <w:rsid w:val="00E44258"/>
    <w:rPr>
      <w:rFonts w:ascii="Symbol" w:hAnsi="Symbol"/>
    </w:rPr>
  </w:style>
  <w:style w:type="character" w:customStyle="1" w:styleId="MenuOptions">
    <w:name w:val="Menu Options"/>
    <w:basedOn w:val="DefaultParagraphFont"/>
    <w:rsid w:val="00E44258"/>
    <w:rPr>
      <w:rFonts w:ascii="Arial Narrow" w:hAnsi="Arial Narrow"/>
      <w:smallCaps/>
    </w:rPr>
  </w:style>
  <w:style w:type="character" w:customStyle="1" w:styleId="Buttons">
    <w:name w:val="Buttons"/>
    <w:basedOn w:val="DefaultParagraphFont"/>
    <w:rsid w:val="00E44258"/>
    <w:rPr>
      <w:b/>
    </w:rPr>
  </w:style>
  <w:style w:type="character" w:customStyle="1" w:styleId="Underlined">
    <w:name w:val="Underlined"/>
    <w:basedOn w:val="DefaultParagraphFont"/>
    <w:rsid w:val="00E44258"/>
    <w:rPr>
      <w:u w:val="single"/>
    </w:rPr>
  </w:style>
  <w:style w:type="paragraph" w:customStyle="1" w:styleId="TableBodyTextRight">
    <w:name w:val="Table Body Text Right"/>
    <w:basedOn w:val="TableBodyText"/>
    <w:rsid w:val="00E44258"/>
    <w:pPr>
      <w:widowControl w:val="0"/>
      <w:autoSpaceDE w:val="0"/>
      <w:autoSpaceDN w:val="0"/>
      <w:adjustRightInd w:val="0"/>
      <w:jc w:val="right"/>
    </w:pPr>
    <w:rPr>
      <w:rFonts w:cs="Arial"/>
      <w:szCs w:val="18"/>
    </w:rPr>
  </w:style>
  <w:style w:type="paragraph" w:customStyle="1" w:styleId="CopyrightText">
    <w:name w:val="Copyright Text"/>
    <w:basedOn w:val="BodyText"/>
    <w:rsid w:val="00E44258"/>
    <w:rPr>
      <w:sz w:val="18"/>
    </w:rPr>
  </w:style>
  <w:style w:type="paragraph" w:customStyle="1" w:styleId="BodySmallRight">
    <w:name w:val="Body Small Right"/>
    <w:basedOn w:val="BodyTextRight"/>
    <w:rsid w:val="00E44258"/>
    <w:rPr>
      <w:sz w:val="18"/>
      <w:szCs w:val="18"/>
    </w:rPr>
  </w:style>
  <w:style w:type="paragraph" w:customStyle="1" w:styleId="MarginEdition">
    <w:name w:val="Margin Edition"/>
    <w:basedOn w:val="MarginNote"/>
    <w:rsid w:val="00E44258"/>
    <w:pPr>
      <w:spacing w:before="0" w:after="0"/>
    </w:pPr>
    <w:rPr>
      <w:rFonts w:ascii="Times New Roman" w:hAnsi="Times New Roman"/>
      <w:color w:val="999999"/>
    </w:rPr>
  </w:style>
  <w:style w:type="paragraph" w:customStyle="1" w:styleId="Spacer">
    <w:name w:val="Spacer"/>
    <w:basedOn w:val="Normal"/>
    <w:rsid w:val="00E44258"/>
    <w:rPr>
      <w:sz w:val="2"/>
      <w:szCs w:val="2"/>
    </w:rPr>
  </w:style>
  <w:style w:type="character" w:customStyle="1" w:styleId="Small">
    <w:name w:val="Small"/>
    <w:basedOn w:val="DefaultParagraphFont"/>
    <w:rsid w:val="00E44258"/>
    <w:rPr>
      <w:sz w:val="16"/>
    </w:rPr>
  </w:style>
  <w:style w:type="paragraph" w:customStyle="1" w:styleId="WideTable">
    <w:name w:val="Wide Table"/>
    <w:basedOn w:val="Normal"/>
    <w:rsid w:val="00E44258"/>
    <w:pPr>
      <w:ind w:left="-1418"/>
    </w:pPr>
    <w:rPr>
      <w:sz w:val="2"/>
      <w:szCs w:val="2"/>
    </w:rPr>
  </w:style>
  <w:style w:type="character" w:styleId="PageNumber">
    <w:name w:val="page number"/>
    <w:basedOn w:val="DefaultParagraphFont"/>
    <w:rsid w:val="00E44258"/>
  </w:style>
  <w:style w:type="paragraph" w:styleId="Quote">
    <w:name w:val="Quote"/>
    <w:basedOn w:val="Heading1"/>
    <w:link w:val="QuoteChar"/>
    <w:qFormat/>
    <w:rsid w:val="00E44258"/>
    <w:rPr>
      <w:b w:val="0"/>
      <w:sz w:val="72"/>
      <w:szCs w:val="72"/>
      <w:lang w:val="en-NZ"/>
    </w:rPr>
  </w:style>
  <w:style w:type="character" w:customStyle="1" w:styleId="QuoteChar">
    <w:name w:val="Quote Char"/>
    <w:basedOn w:val="DefaultParagraphFont"/>
    <w:link w:val="Quote"/>
    <w:rsid w:val="00E44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258"/>
    <w:pPr>
      <w:pageBreakBefore/>
    </w:pPr>
  </w:style>
  <w:style w:type="paragraph" w:customStyle="1" w:styleId="Border">
    <w:name w:val="Border"/>
    <w:basedOn w:val="Normal"/>
    <w:qFormat/>
    <w:rsid w:val="00E44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258"/>
    <w:rPr>
      <w:b/>
      <w:bCs/>
      <w:i/>
      <w:iCs/>
      <w:color w:val="auto"/>
    </w:rPr>
  </w:style>
  <w:style w:type="paragraph" w:styleId="IntenseQuote">
    <w:name w:val="Intense Quote"/>
    <w:basedOn w:val="Normal"/>
    <w:next w:val="Normal"/>
    <w:link w:val="IntenseQuoteChar"/>
    <w:uiPriority w:val="30"/>
    <w:qFormat/>
    <w:rsid w:val="00E44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2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258"/>
    <w:rPr>
      <w:smallCaps/>
      <w:color w:val="auto"/>
      <w:u w:val="single"/>
    </w:rPr>
  </w:style>
  <w:style w:type="character" w:styleId="IntenseReference">
    <w:name w:val="Intense Reference"/>
    <w:basedOn w:val="DefaultParagraphFont"/>
    <w:uiPriority w:val="32"/>
    <w:qFormat/>
    <w:rsid w:val="00E44258"/>
    <w:rPr>
      <w:b/>
      <w:bCs/>
      <w:smallCaps/>
      <w:color w:val="auto"/>
      <w:spacing w:val="5"/>
      <w:u w:val="single"/>
    </w:rPr>
  </w:style>
  <w:style w:type="paragraph" w:customStyle="1" w:styleId="2ColumnHeading">
    <w:name w:val="2Column Heading"/>
    <w:basedOn w:val="BodyText"/>
    <w:qFormat/>
    <w:rsid w:val="00E44258"/>
    <w:pPr>
      <w:spacing w:after="60"/>
      <w:ind w:left="-2268"/>
    </w:pPr>
    <w:rPr>
      <w:b/>
    </w:rPr>
  </w:style>
  <w:style w:type="paragraph" w:customStyle="1" w:styleId="Heading1TOC">
    <w:name w:val="Heading1 TOC"/>
    <w:basedOn w:val="Normal"/>
    <w:qFormat/>
    <w:rsid w:val="00E44258"/>
    <w:pPr>
      <w:spacing w:before="240" w:after="120"/>
    </w:pPr>
    <w:rPr>
      <w:rFonts w:ascii="Times New Roman" w:hAnsi="Times New Roman"/>
      <w:b/>
      <w:sz w:val="32"/>
    </w:rPr>
  </w:style>
  <w:style w:type="paragraph" w:customStyle="1" w:styleId="Heading2TOC">
    <w:name w:val="Heading2 TOC"/>
    <w:basedOn w:val="Normal"/>
    <w:qFormat/>
    <w:rsid w:val="00E44258"/>
    <w:pPr>
      <w:spacing w:before="240" w:after="60"/>
    </w:pPr>
    <w:rPr>
      <w:rFonts w:ascii="Times New Roman" w:hAnsi="Times New Roman"/>
      <w:b/>
      <w:sz w:val="28"/>
    </w:rPr>
  </w:style>
  <w:style w:type="character" w:customStyle="1" w:styleId="Underline">
    <w:name w:val="Underline"/>
    <w:basedOn w:val="DefaultParagraphFont"/>
    <w:qFormat/>
    <w:rsid w:val="00E44258"/>
    <w:rPr>
      <w:u w:val="single"/>
    </w:rPr>
  </w:style>
  <w:style w:type="paragraph" w:styleId="BalloonText">
    <w:name w:val="Balloon Text"/>
    <w:basedOn w:val="Normal"/>
    <w:link w:val="BalloonTextChar"/>
    <w:rsid w:val="00E44258"/>
    <w:rPr>
      <w:rFonts w:ascii="Tahoma" w:hAnsi="Tahoma" w:cs="Tahoma"/>
      <w:sz w:val="16"/>
      <w:szCs w:val="16"/>
    </w:rPr>
  </w:style>
  <w:style w:type="character" w:customStyle="1" w:styleId="BalloonTextChar">
    <w:name w:val="Balloon Text Char"/>
    <w:basedOn w:val="DefaultParagraphFont"/>
    <w:link w:val="BalloonText"/>
    <w:rsid w:val="00E442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2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2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Words>
  <Characters>6599</Characters>
  <Application>Microsoft Office Word</Application>
  <DocSecurity>0</DocSecurity>
  <Lines>270</Lines>
  <Paragraphs>146</Paragraphs>
  <ScaleCrop>false</ScaleCrop>
  <Company>Author-it Software Corporation Ltd.</Company>
  <LinksUpToDate>false</LinksUpToDate>
  <CharactersWithSpaces>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BSBOHS201A Participate in OHS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2012-05-26T14:06:00Z</dcterms:created>
  <dcterms:modified xsi:type="dcterms:W3CDTF">2012-05-26T14:06:00Z</dcterms:modified>
</cp:coreProperties>
</file>