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CC8" w:rsidP="00A42CC8">
      <w:pPr>
        <w:pStyle w:val="Title"/>
      </w:pPr>
      <w:r>
        <w:fldChar w:fldCharType="begin"/>
      </w:r>
      <w:r>
        <w:instrText xml:space="preserve"> TITLE   \* MERGEFORMAT </w:instrText>
      </w:r>
      <w:r>
        <w:fldChar w:fldCharType="separate"/>
      </w:r>
      <w:r>
        <w:t>BSBMKG610A Develop, implement and monitor a marketing campaign</w:t>
      </w:r>
      <w:r>
        <w:fldChar w:fldCharType="end"/>
      </w:r>
    </w:p>
    <w:p w:rsidR="00A42CC8" w:rsidP="00A42CC8">
      <w:pPr>
        <w:pStyle w:val="Version"/>
        <w:sectPr w:rsidSect="001A15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A1563" w:rsidP="001A1563">
      <w:pPr>
        <w:pStyle w:val="SuperHeading"/>
      </w:pPr>
      <w:r w:rsidRPr="001A1563">
        <w:t>BSBMKG610A Develop, implement and monitor a marketing campaign</w:t>
      </w:r>
    </w:p>
    <w:p w:rsidR="00000000" w:rsidRPr="001A1563" w:rsidP="001A1563">
      <w:pPr>
        <w:pStyle w:val="SuperHeading"/>
      </w:pPr>
    </w:p>
    <w:p w:rsidR="00000000" w:rsidRPr="001A1563" w:rsidP="001A1563">
      <w:pPr>
        <w:pStyle w:val="Heading1"/>
      </w:pPr>
      <w:bookmarkStart w:id="1" w:name="O_363022"/>
      <w:bookmarkEnd w:id="1"/>
      <w:r w:rsidRPr="001A1563">
        <w:t>Modification History</w:t>
      </w:r>
    </w:p>
    <w:tbl>
      <w:tblPr>
        <w:tblW w:w="9242" w:type="dxa"/>
        <w:tblLayout w:type="fixed"/>
        <w:tblCellMar>
          <w:left w:w="62" w:type="dxa"/>
          <w:right w:w="62" w:type="dxa"/>
        </w:tblCellMar>
        <w:tblLook w:val="0000"/>
      </w:tblPr>
      <w:tblGrid>
        <w:gridCol w:w="2438"/>
        <w:gridCol w:w="6804"/>
      </w:tblGrid>
      <w:tr w:rsidTr="001A1563">
        <w:tblPrEx>
          <w:tblW w:w="9242" w:type="dxa"/>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A1563" w:rsidP="001A1563">
            <w:pPr>
              <w:pStyle w:val="BodyText"/>
            </w:pPr>
            <w:r w:rsidRPr="001A1563">
              <w:rPr>
                <w:rStyle w:val="SpecialBold"/>
              </w:rPr>
              <w:t>Release</w:t>
            </w:r>
          </w:p>
        </w:tc>
        <w:tc>
          <w:tcPr>
            <w:tcW w:w="680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A1563">
            <w:pPr>
              <w:pStyle w:val="BodyText"/>
              <w:rPr>
                <w:lang w:val="en-NZ"/>
              </w:rPr>
            </w:pPr>
            <w:r w:rsidRPr="001A1563">
              <w:rPr>
                <w:rStyle w:val="SpecialBold"/>
              </w:rPr>
              <w:t>Comments</w:t>
            </w:r>
          </w:p>
        </w:tc>
      </w:tr>
      <w:tr w:rsidTr="001A1563">
        <w:tblPrEx>
          <w:tblW w:w="9242" w:type="dxa"/>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A1563">
            <w:pPr>
              <w:pStyle w:val="BodyText"/>
              <w:rPr>
                <w:lang w:val="en-NZ"/>
              </w:rPr>
            </w:pPr>
            <w:r w:rsidRPr="001A1563">
              <w:rPr>
                <w:rStyle w:val="SpecialBold"/>
              </w:rPr>
              <w:t>Release 2</w:t>
            </w:r>
          </w:p>
        </w:tc>
        <w:tc>
          <w:tcPr>
            <w:tcW w:w="680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A1563" w:rsidP="001A1563">
            <w:pPr>
              <w:pStyle w:val="BodyText"/>
            </w:pPr>
            <w:r w:rsidRPr="001A1563">
              <w:t xml:space="preserve">New release of this Qualification released with </w:t>
            </w:r>
            <w:r w:rsidRPr="001A1563">
              <w:rPr>
                <w:rStyle w:val="Emphasis"/>
              </w:rPr>
              <w:t xml:space="preserve">version 6 of BSB07 </w:t>
            </w:r>
            <w:r w:rsidRPr="001A1563">
              <w:t xml:space="preserve">Business </w:t>
            </w:r>
            <w:r w:rsidRPr="001A1563">
              <w:rPr>
                <w:rStyle w:val="Emphasis"/>
              </w:rPr>
              <w:t>Services Training Package</w:t>
            </w:r>
            <w:r w:rsidRPr="001A1563">
              <w:t>.</w:t>
            </w:r>
          </w:p>
          <w:p w:rsidR="00000000" w:rsidRPr="001A1563" w:rsidP="001A1563">
            <w:pPr>
              <w:pStyle w:val="BodyText"/>
            </w:pPr>
            <w:r w:rsidRPr="001A1563">
              <w:t>Outdated advice removed</w:t>
            </w:r>
          </w:p>
          <w:p w:rsidR="00000000" w:rsidRPr="001A1563" w:rsidP="001A1563">
            <w:pPr>
              <w:pStyle w:val="BodyText"/>
            </w:pPr>
          </w:p>
        </w:tc>
      </w:tr>
    </w:tbl>
    <w:p w:rsidR="00A42CC8" w:rsidP="001A1563">
      <w:pPr>
        <w:pStyle w:val="BodyText"/>
      </w:pPr>
    </w:p>
    <w:p w:rsidR="00A42CC8" w:rsidP="001A1563">
      <w:pPr>
        <w:pStyle w:val="BodyText"/>
      </w:pPr>
    </w:p>
    <w:p w:rsidR="00000000" w:rsidRPr="001A1563" w:rsidP="001A1563">
      <w:pPr>
        <w:pStyle w:val="Heading1"/>
      </w:pPr>
      <w:bookmarkStart w:id="2" w:name="O_363018"/>
      <w:bookmarkEnd w:id="2"/>
      <w:r w:rsidRPr="001A1563">
        <w:t>Unit Descriptor</w:t>
      </w:r>
    </w:p>
    <w:p w:rsidR="00A42CC8" w:rsidP="001A1563">
      <w:pPr>
        <w:pStyle w:val="BodyText"/>
      </w:pPr>
      <w:r w:rsidRPr="001A1563">
        <w:t>This unit describes the performance outcomes, skills and knowledge required to design marketing campaigns, to implement campaigns and to analyse the success of a campaign.</w:t>
      </w:r>
    </w:p>
    <w:p w:rsidR="00A42CC8" w:rsidP="001A1563">
      <w:pPr>
        <w:pStyle w:val="BodyText"/>
      </w:pPr>
    </w:p>
    <w:p w:rsidR="00000000" w:rsidRPr="001A1563" w:rsidP="001A1563">
      <w:pPr>
        <w:pStyle w:val="Heading1"/>
      </w:pPr>
      <w:bookmarkStart w:id="3" w:name="O_363031"/>
      <w:bookmarkEnd w:id="3"/>
      <w:r w:rsidRPr="001A1563">
        <w:t>Application of the Unit</w:t>
      </w:r>
    </w:p>
    <w:p w:rsidR="00000000" w:rsidRPr="001A1563" w:rsidP="001A1563">
      <w:pPr>
        <w:pStyle w:val="BodyText"/>
      </w:pPr>
      <w:r w:rsidRPr="001A1563">
        <w:t>This unit applies to marketing campaigns conducted in support of enterprise or client marketing activities which involve a unique set of resourcing, planning and implementation activities.</w:t>
      </w:r>
    </w:p>
    <w:p w:rsidR="00000000" w:rsidRPr="001A1563" w:rsidP="001A1563">
      <w:pPr>
        <w:pStyle w:val="BodyText"/>
      </w:pPr>
      <w:r w:rsidRPr="001A1563">
        <w:t>Competence in this unit requires designing,</w:t>
      </w:r>
      <w:r w:rsidRPr="001A1563">
        <w:t xml:space="preserve"> implementing, monitoring, analysing and reviewing the success of a marketing campaign</w:t>
      </w:r>
    </w:p>
    <w:p w:rsidR="00000000" w:rsidRPr="001A1563" w:rsidP="001A1563">
      <w:pPr>
        <w:pStyle w:val="BodyText"/>
      </w:pPr>
      <w:r w:rsidRPr="001A1563">
        <w:t>This role may be undertaken by staff with managerial responsibility or specialist staff (campaign manager, operations manager), depending on size and structure of the or</w:t>
      </w:r>
      <w:r w:rsidRPr="001A1563">
        <w:t>ganisation.</w:t>
      </w:r>
    </w:p>
    <w:p w:rsidR="00000000" w:rsidRPr="001A1563" w:rsidP="001A1563">
      <w:pPr>
        <w:pStyle w:val="AllowPageBreak"/>
      </w:pPr>
    </w:p>
    <w:p w:rsidR="00000000" w:rsidRPr="001A1563" w:rsidP="001A1563">
      <w:pPr>
        <w:pStyle w:val="Heading1"/>
      </w:pPr>
      <w:bookmarkStart w:id="4" w:name="O_363023"/>
      <w:bookmarkEnd w:id="4"/>
      <w:r w:rsidRPr="001A1563">
        <w:t>Licensing/Regulatory Information</w:t>
      </w:r>
    </w:p>
    <w:p w:rsidR="00000000" w:rsidRPr="001A1563" w:rsidP="001A1563">
      <w:pPr>
        <w:pStyle w:val="BodyText"/>
      </w:pPr>
      <w:r w:rsidRPr="001A1563">
        <w:t>No licensing, legislative, regulatory or certification requirements apply to this unit at the time of endorsement.</w:t>
      </w:r>
    </w:p>
    <w:p w:rsidR="00000000" w:rsidRPr="001A1563" w:rsidP="001A1563">
      <w:pPr>
        <w:pStyle w:val="AllowPageBreak"/>
      </w:pPr>
    </w:p>
    <w:p w:rsidR="00000000" w:rsidRPr="001A1563" w:rsidP="001A1563">
      <w:pPr>
        <w:pStyle w:val="Heading1"/>
      </w:pPr>
      <w:bookmarkStart w:id="5" w:name="O_363021"/>
      <w:bookmarkEnd w:id="5"/>
      <w:r w:rsidRPr="001A1563">
        <w:t>Pre-Requisites</w:t>
      </w:r>
    </w:p>
    <w:p w:rsidR="00000000" w:rsidRPr="001A1563" w:rsidP="001A1563">
      <w:pPr>
        <w:pStyle w:val="BodyText"/>
      </w:pPr>
      <w:r w:rsidRPr="001A1563">
        <w:t>Not applicable</w:t>
      </w:r>
    </w:p>
    <w:p w:rsidR="00000000" w:rsidRPr="001A1563" w:rsidP="001A1563">
      <w:pPr>
        <w:pStyle w:val="AllowPageBreak"/>
      </w:pPr>
    </w:p>
    <w:p w:rsidR="00000000" w:rsidRPr="001A1563" w:rsidP="001A1563">
      <w:pPr>
        <w:pStyle w:val="Heading1"/>
      </w:pPr>
      <w:bookmarkStart w:id="6" w:name="O_363026"/>
      <w:bookmarkEnd w:id="6"/>
      <w:r w:rsidRPr="001A1563">
        <w:t>Employability Skills Information</w:t>
      </w:r>
    </w:p>
    <w:p w:rsidR="00000000" w:rsidRPr="001A1563" w:rsidP="001A1563">
      <w:pPr>
        <w:pStyle w:val="BodyText"/>
      </w:pPr>
      <w:r w:rsidRPr="001A1563">
        <w:t>This unit contains employability skills.</w:t>
      </w:r>
    </w:p>
    <w:p w:rsidR="00000000" w:rsidRPr="001A1563" w:rsidP="001A1563">
      <w:pPr>
        <w:pStyle w:val="AllowPageBreak"/>
      </w:pPr>
    </w:p>
    <w:p w:rsidR="00000000" w:rsidRPr="001A1563" w:rsidP="001A1563">
      <w:pPr>
        <w:pStyle w:val="Heading1"/>
      </w:pPr>
      <w:bookmarkStart w:id="7" w:name="O_363027"/>
      <w:bookmarkEnd w:id="7"/>
      <w:r w:rsidRPr="001A1563">
        <w:t>Elements and Performance Criteria Pre-Content</w:t>
      </w:r>
    </w:p>
    <w:tbl>
      <w:tblPr>
        <w:tblW w:w="0" w:type="auto"/>
        <w:tblLayout w:type="fixed"/>
        <w:tblCellMar>
          <w:left w:w="62" w:type="dxa"/>
          <w:right w:w="62" w:type="dxa"/>
        </w:tblCellMar>
        <w:tblLook w:val="0000"/>
      </w:tblPr>
      <w:tblGrid>
        <w:gridCol w:w="2567"/>
        <w:gridCol w:w="5955"/>
      </w:tblGrid>
      <w:tr w:rsidTr="00A42CC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3">
            <w:pPr>
              <w:pStyle w:val="BodyText"/>
              <w:rPr>
                <w:lang w:val="en-NZ"/>
              </w:rPr>
            </w:pPr>
            <w:r w:rsidRPr="001A1563">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3" w:rsidP="001A1563">
            <w:pPr>
              <w:pStyle w:val="BodyText"/>
            </w:pPr>
            <w:r w:rsidRPr="001A1563">
              <w:t xml:space="preserve">Performance criteria describe the performance needed </w:t>
            </w:r>
            <w:r w:rsidRPr="001A1563">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1A1563" w:rsidP="001A1563">
      <w:pPr>
        <w:pStyle w:val="BodyText"/>
      </w:pPr>
    </w:p>
    <w:p w:rsidR="00000000" w:rsidRPr="001A1563" w:rsidP="001A1563">
      <w:pPr>
        <w:pStyle w:val="AllowPageBreak"/>
      </w:pPr>
    </w:p>
    <w:p w:rsidR="00000000" w:rsidRPr="001A1563" w:rsidP="001A1563">
      <w:pPr>
        <w:pStyle w:val="Heading1"/>
      </w:pPr>
      <w:bookmarkStart w:id="8" w:name="O_363028"/>
      <w:bookmarkEnd w:id="8"/>
      <w:r w:rsidRPr="001A1563">
        <w:t>Elements and Performance Criteria</w:t>
      </w:r>
    </w:p>
    <w:tbl>
      <w:tblPr>
        <w:tblW w:w="0" w:type="auto"/>
        <w:tblLayout w:type="fixed"/>
        <w:tblCellMar>
          <w:left w:w="62" w:type="dxa"/>
          <w:right w:w="62" w:type="dxa"/>
        </w:tblCellMar>
        <w:tblLook w:val="0000"/>
      </w:tblPr>
      <w:tblGrid>
        <w:gridCol w:w="2567"/>
        <w:gridCol w:w="5955"/>
      </w:tblGrid>
      <w:tr w:rsidTr="00A42CC8">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3" w:rsidP="001A1563">
            <w:pPr>
              <w:pStyle w:val="BodyText"/>
            </w:pPr>
            <w:r w:rsidRPr="001A1563">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3">
            <w:pPr>
              <w:pStyle w:val="BodyText"/>
              <w:rPr>
                <w:lang w:val="en-NZ"/>
              </w:rPr>
            </w:pPr>
            <w:r w:rsidRPr="001A1563">
              <w:rPr>
                <w:rStyle w:val="SpecialBold"/>
              </w:rPr>
              <w:t>PERFORMANCE CRITERIA</w:t>
            </w:r>
          </w:p>
        </w:tc>
      </w:tr>
      <w:tr w:rsidTr="00A42CC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3">
            <w:pPr>
              <w:pStyle w:val="List"/>
              <w:rPr>
                <w:lang w:val="en-NZ"/>
              </w:rPr>
            </w:pPr>
            <w:r w:rsidRPr="001A1563">
              <w:t>1.</w:t>
            </w:r>
            <w:r w:rsidRPr="001A1563">
              <w:tab/>
              <w:t>Design a campaign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3" w:rsidP="001A1563">
            <w:pPr>
              <w:pStyle w:val="List2"/>
            </w:pPr>
            <w:r w:rsidRPr="001A1563">
              <w:t>1.1.</w:t>
            </w:r>
            <w:r w:rsidRPr="001A1563">
              <w:tab/>
              <w:t xml:space="preserve">Identify critical </w:t>
            </w:r>
            <w:r w:rsidRPr="001A1563">
              <w:rPr>
                <w:rStyle w:val="BoldandItalics"/>
              </w:rPr>
              <w:t>campaign</w:t>
            </w:r>
            <w:r w:rsidRPr="001A1563">
              <w:t xml:space="preserve"> design features from business needs and objectives</w:t>
            </w:r>
          </w:p>
          <w:p w:rsidR="00000000" w:rsidRPr="001A1563" w:rsidP="001A1563">
            <w:pPr>
              <w:pStyle w:val="List2"/>
            </w:pPr>
            <w:r w:rsidRPr="001A1563">
              <w:t>1.2.</w:t>
            </w:r>
            <w:r w:rsidRPr="001A1563">
              <w:tab/>
              <w:t>Develop campaign objectives</w:t>
            </w:r>
          </w:p>
          <w:p w:rsidR="00000000" w:rsidRPr="001A1563" w:rsidP="001A1563">
            <w:pPr>
              <w:pStyle w:val="List2"/>
            </w:pPr>
            <w:r w:rsidRPr="001A1563">
              <w:t>1.3.</w:t>
            </w:r>
            <w:r w:rsidRPr="001A1563">
              <w:tab/>
            </w:r>
            <w:r w:rsidRPr="001A1563">
              <w:t>Identify required campaign resources</w:t>
            </w:r>
          </w:p>
          <w:p w:rsidR="00000000" w:rsidRPr="001A1563" w:rsidP="001A1563">
            <w:pPr>
              <w:pStyle w:val="List2"/>
            </w:pPr>
            <w:r w:rsidRPr="001A1563">
              <w:t>1.4.</w:t>
            </w:r>
            <w:r w:rsidRPr="001A1563">
              <w:tab/>
              <w:t>Establish appropriate organisational, team and individual targets</w:t>
            </w:r>
          </w:p>
          <w:p w:rsidR="00000000" w:rsidRPr="001A1563" w:rsidP="001A1563">
            <w:pPr>
              <w:pStyle w:val="List2"/>
            </w:pPr>
            <w:r w:rsidRPr="001A1563">
              <w:t>1.5.</w:t>
            </w:r>
            <w:r w:rsidRPr="001A1563">
              <w:tab/>
              <w:t>Develop campaign procedures for all relevant parties</w:t>
            </w:r>
          </w:p>
          <w:p w:rsidR="00000000" w:rsidRPr="001A1563" w:rsidP="001A1563">
            <w:pPr>
              <w:pStyle w:val="List2"/>
            </w:pPr>
            <w:r w:rsidRPr="001A1563">
              <w:t>1.6.</w:t>
            </w:r>
            <w:r w:rsidRPr="001A1563">
              <w:tab/>
              <w:t xml:space="preserve">Confirm campaign design by consulting with </w:t>
            </w:r>
            <w:r w:rsidRPr="001A1563">
              <w:rPr>
                <w:rStyle w:val="BoldandItalics"/>
              </w:rPr>
              <w:t>stakeholders</w:t>
            </w:r>
          </w:p>
          <w:p w:rsidR="00000000" w:rsidRPr="001A1563" w:rsidP="001A1563">
            <w:pPr>
              <w:pStyle w:val="List2"/>
            </w:pPr>
            <w:r w:rsidRPr="001A1563">
              <w:t>1.7.</w:t>
            </w:r>
            <w:r w:rsidRPr="001A1563">
              <w:tab/>
              <w:t>Identify technical requi</w:t>
            </w:r>
            <w:r w:rsidRPr="001A1563">
              <w:t>rements to support campaign</w:t>
            </w:r>
          </w:p>
          <w:p w:rsidR="00000000" w:rsidP="001A1563">
            <w:pPr>
              <w:pStyle w:val="List2"/>
              <w:rPr>
                <w:lang w:val="en-NZ"/>
              </w:rPr>
            </w:pPr>
            <w:r w:rsidRPr="001A1563">
              <w:t>1.8.</w:t>
            </w:r>
            <w:r w:rsidRPr="001A1563">
              <w:tab/>
              <w:t xml:space="preserve">Ensure campaign design complies with </w:t>
            </w:r>
            <w:r w:rsidRPr="001A1563">
              <w:rPr>
                <w:rStyle w:val="BoldandItalics"/>
              </w:rPr>
              <w:t>relevant legislation and regulatory codes</w:t>
            </w:r>
          </w:p>
        </w:tc>
      </w:tr>
      <w:tr w:rsidTr="00A42CC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3">
            <w:pPr>
              <w:pStyle w:val="List"/>
              <w:rPr>
                <w:lang w:val="en-NZ"/>
              </w:rPr>
            </w:pPr>
            <w:r w:rsidRPr="001A1563">
              <w:t>2.</w:t>
            </w:r>
            <w:r w:rsidRPr="001A1563">
              <w:tab/>
              <w:t>Implement campaign and monitor outcomes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3" w:rsidP="001A1563">
            <w:pPr>
              <w:pStyle w:val="List2"/>
            </w:pPr>
            <w:r w:rsidRPr="001A1563">
              <w:t>2.1.</w:t>
            </w:r>
            <w:r w:rsidRPr="001A1563">
              <w:tab/>
              <w:t xml:space="preserve">Use </w:t>
            </w:r>
            <w:r w:rsidRPr="001A1563">
              <w:rPr>
                <w:rStyle w:val="BoldandItalics"/>
              </w:rPr>
              <w:t>project management tools</w:t>
            </w:r>
            <w:r w:rsidRPr="001A1563">
              <w:t xml:space="preserve"> effectively</w:t>
            </w:r>
          </w:p>
          <w:p w:rsidR="00000000" w:rsidRPr="001A1563" w:rsidP="001A1563">
            <w:pPr>
              <w:pStyle w:val="List2"/>
            </w:pPr>
            <w:r w:rsidRPr="001A1563">
              <w:t>2.2.</w:t>
            </w:r>
            <w:r w:rsidRPr="001A1563">
              <w:tab/>
              <w:t>Establish real-time campaign monitoring and repor</w:t>
            </w:r>
            <w:r w:rsidRPr="001A1563">
              <w:t>ting</w:t>
            </w:r>
          </w:p>
          <w:p w:rsidR="00000000" w:rsidRPr="001A1563" w:rsidP="001A1563">
            <w:pPr>
              <w:pStyle w:val="List2"/>
            </w:pPr>
            <w:r w:rsidRPr="001A1563">
              <w:t>2.3.</w:t>
            </w:r>
            <w:r w:rsidRPr="001A1563">
              <w:tab/>
              <w:t>Accurately analyse campaign results at regular intervals</w:t>
            </w:r>
          </w:p>
          <w:p w:rsidR="00000000" w:rsidP="001A1563">
            <w:pPr>
              <w:pStyle w:val="List2"/>
              <w:rPr>
                <w:lang w:val="en-NZ"/>
              </w:rPr>
            </w:pPr>
            <w:r w:rsidRPr="001A1563">
              <w:t>2.4.</w:t>
            </w:r>
            <w:r w:rsidRPr="001A1563">
              <w:tab/>
              <w:t>Conduct effective campaign debriefing with staff and key stakeholders</w:t>
            </w:r>
          </w:p>
        </w:tc>
      </w:tr>
      <w:tr w:rsidTr="00A42CC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3">
            <w:pPr>
              <w:pStyle w:val="List"/>
              <w:rPr>
                <w:lang w:val="en-NZ"/>
              </w:rPr>
            </w:pPr>
            <w:r w:rsidRPr="001A1563">
              <w:t>3.</w:t>
            </w:r>
            <w:r w:rsidRPr="001A1563">
              <w:tab/>
              <w:t>Analyse fulfilment processes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3" w:rsidP="001A1563">
            <w:pPr>
              <w:pStyle w:val="List2"/>
            </w:pPr>
            <w:r w:rsidRPr="001A1563">
              <w:t>3.1.</w:t>
            </w:r>
            <w:r w:rsidRPr="001A1563">
              <w:tab/>
              <w:t xml:space="preserve">Map existing </w:t>
            </w:r>
            <w:r w:rsidRPr="001A1563">
              <w:rPr>
                <w:rStyle w:val="BoldandItalics"/>
              </w:rPr>
              <w:t>fulfilment processes</w:t>
            </w:r>
          </w:p>
          <w:p w:rsidR="00000000" w:rsidRPr="001A1563" w:rsidP="001A1563">
            <w:pPr>
              <w:pStyle w:val="List2"/>
            </w:pPr>
            <w:r w:rsidRPr="001A1563">
              <w:t>3.2.</w:t>
            </w:r>
            <w:r w:rsidRPr="001A1563">
              <w:tab/>
            </w:r>
            <w:r w:rsidRPr="001A1563">
              <w:t>Collect comprehensive data on campaign fulfilment performance</w:t>
            </w:r>
          </w:p>
          <w:p w:rsidR="00000000" w:rsidRPr="001A1563" w:rsidP="001A1563">
            <w:pPr>
              <w:pStyle w:val="List2"/>
            </w:pPr>
            <w:r w:rsidRPr="001A1563">
              <w:t>3.3.</w:t>
            </w:r>
            <w:r w:rsidRPr="001A1563">
              <w:tab/>
              <w:t xml:space="preserve">Conduct effective </w:t>
            </w:r>
            <w:r w:rsidRPr="001A1563">
              <w:rPr>
                <w:rStyle w:val="BoldandItalics"/>
              </w:rPr>
              <w:t>process improvement analysis</w:t>
            </w:r>
          </w:p>
          <w:p w:rsidR="00000000" w:rsidRPr="001A1563" w:rsidP="001A1563">
            <w:pPr>
              <w:pStyle w:val="List2"/>
            </w:pPr>
            <w:r w:rsidRPr="001A1563">
              <w:t>3.4.</w:t>
            </w:r>
            <w:r w:rsidRPr="001A1563">
              <w:tab/>
              <w:t>Establish appropriate new processes or standards</w:t>
            </w:r>
          </w:p>
          <w:p w:rsidR="00000000" w:rsidP="001A1563">
            <w:pPr>
              <w:pStyle w:val="List2"/>
              <w:rPr>
                <w:lang w:val="en-NZ"/>
              </w:rPr>
            </w:pPr>
            <w:r w:rsidRPr="001A1563">
              <w:t>3.5.</w:t>
            </w:r>
            <w:r w:rsidRPr="001A1563">
              <w:tab/>
              <w:t>Specify and establish an appropriate tracking mechanism</w:t>
            </w:r>
          </w:p>
        </w:tc>
      </w:tr>
      <w:tr w:rsidTr="00A42CC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3">
            <w:pPr>
              <w:pStyle w:val="List"/>
              <w:rPr>
                <w:lang w:val="en-NZ"/>
              </w:rPr>
            </w:pPr>
            <w:r w:rsidRPr="001A1563">
              <w:t>4.</w:t>
            </w:r>
            <w:r w:rsidRPr="001A1563">
              <w:tab/>
              <w:t>Present campaign result</w:t>
            </w:r>
            <w:r w:rsidRPr="001A1563">
              <w:t>s to relevant business units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3" w:rsidP="001A1563">
            <w:pPr>
              <w:pStyle w:val="List2"/>
            </w:pPr>
            <w:r w:rsidRPr="001A1563">
              <w:t>4.1.</w:t>
            </w:r>
            <w:r w:rsidRPr="001A1563">
              <w:tab/>
              <w:t>Conduct an effective written and oral presentation</w:t>
            </w:r>
          </w:p>
          <w:p w:rsidR="00000000" w:rsidRPr="001A1563" w:rsidP="001A1563">
            <w:pPr>
              <w:pStyle w:val="List2"/>
            </w:pPr>
            <w:r w:rsidRPr="001A1563">
              <w:t>4.2.</w:t>
            </w:r>
            <w:r w:rsidRPr="001A1563">
              <w:tab/>
              <w:t>Focus on critical aspects of the campaign in the presentation</w:t>
            </w:r>
          </w:p>
          <w:p w:rsidR="00000000" w:rsidRPr="001A1563" w:rsidP="001A1563">
            <w:pPr>
              <w:pStyle w:val="List2"/>
            </w:pPr>
            <w:r w:rsidRPr="001A1563">
              <w:t>4.3.</w:t>
            </w:r>
            <w:r w:rsidRPr="001A1563">
              <w:tab/>
              <w:t xml:space="preserve">Clearly communicate required action of other parties </w:t>
            </w:r>
          </w:p>
          <w:p w:rsidR="00000000" w:rsidP="001A1563">
            <w:pPr>
              <w:pStyle w:val="List2"/>
              <w:rPr>
                <w:lang w:val="en-NZ"/>
              </w:rPr>
            </w:pPr>
            <w:r w:rsidRPr="001A1563">
              <w:t>4.4.</w:t>
            </w:r>
            <w:r w:rsidRPr="001A1563">
              <w:tab/>
              <w:t>Communicate and resolve campaign process</w:t>
            </w:r>
            <w:r w:rsidRPr="001A1563">
              <w:t xml:space="preserve"> concerns and issues</w:t>
            </w:r>
          </w:p>
        </w:tc>
      </w:tr>
      <w:tr w:rsidTr="00A42CC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3">
            <w:pPr>
              <w:pStyle w:val="List"/>
              <w:rPr>
                <w:lang w:val="en-NZ"/>
              </w:rPr>
            </w:pPr>
            <w:r w:rsidRPr="001A1563">
              <w:t>5.</w:t>
            </w:r>
            <w:r w:rsidRPr="001A1563">
              <w:tab/>
              <w:t>Prepare campaign cost-benefit analysis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3" w:rsidP="001A1563">
            <w:pPr>
              <w:pStyle w:val="List2"/>
            </w:pPr>
            <w:r w:rsidRPr="001A1563">
              <w:t>5.1.</w:t>
            </w:r>
            <w:r w:rsidRPr="001A1563">
              <w:tab/>
              <w:t>Collect relevant campaign data</w:t>
            </w:r>
          </w:p>
          <w:p w:rsidR="00000000" w:rsidRPr="001A1563" w:rsidP="001A1563">
            <w:pPr>
              <w:pStyle w:val="List2"/>
            </w:pPr>
            <w:r w:rsidRPr="001A1563">
              <w:t>5.2.</w:t>
            </w:r>
            <w:r w:rsidRPr="001A1563">
              <w:tab/>
              <w:t xml:space="preserve">Accurately calculate cost of calls and other transactions </w:t>
            </w:r>
          </w:p>
          <w:p w:rsidR="00000000" w:rsidRPr="001A1563" w:rsidP="001A1563">
            <w:pPr>
              <w:pStyle w:val="List2"/>
            </w:pPr>
            <w:r w:rsidRPr="001A1563">
              <w:t>5.3.</w:t>
            </w:r>
            <w:r w:rsidRPr="001A1563">
              <w:tab/>
              <w:t xml:space="preserve">Accurately assess immediate and longer term financial gains of campaign </w:t>
            </w:r>
          </w:p>
          <w:p w:rsidR="00000000" w:rsidRPr="001A1563" w:rsidP="001A1563">
            <w:pPr>
              <w:pStyle w:val="List2"/>
            </w:pPr>
            <w:r w:rsidRPr="001A1563">
              <w:t>5.4.</w:t>
            </w:r>
            <w:r w:rsidRPr="001A1563">
              <w:tab/>
            </w:r>
            <w:r w:rsidRPr="001A1563">
              <w:t>Communicate appropriate performance and financial results to relevant parties</w:t>
            </w:r>
          </w:p>
        </w:tc>
      </w:tr>
    </w:tbl>
    <w:p w:rsidR="00000000" w:rsidRPr="001A1563" w:rsidP="001A1563">
      <w:pPr>
        <w:pStyle w:val="BodyText"/>
      </w:pPr>
    </w:p>
    <w:p w:rsidR="00000000" w:rsidRPr="001A1563" w:rsidP="001A1563">
      <w:pPr>
        <w:pStyle w:val="AllowPageBreak"/>
      </w:pPr>
    </w:p>
    <w:p w:rsidR="00000000" w:rsidRPr="001A1563" w:rsidP="001A1563">
      <w:pPr>
        <w:pStyle w:val="Heading1"/>
      </w:pPr>
      <w:bookmarkStart w:id="9" w:name="O_363019"/>
      <w:bookmarkEnd w:id="9"/>
      <w:r w:rsidRPr="001A1563">
        <w:t>Required Skills and Knowledge</w:t>
      </w:r>
    </w:p>
    <w:p w:rsidR="00000000" w:rsidRPr="001A1563" w:rsidP="001A1563">
      <w:pPr>
        <w:pStyle w:val="BodyText"/>
      </w:pPr>
      <w:r w:rsidRPr="001A1563">
        <w:rPr>
          <w:rStyle w:val="Emphasis"/>
        </w:rPr>
        <w:t>This section describes the skills and knowledge required for this unit.</w:t>
      </w:r>
    </w:p>
    <w:tbl>
      <w:tblPr>
        <w:tblW w:w="0" w:type="auto"/>
        <w:tblLayout w:type="fixed"/>
        <w:tblCellMar>
          <w:left w:w="62" w:type="dxa"/>
          <w:right w:w="62" w:type="dxa"/>
        </w:tblCellMar>
        <w:tblLook w:val="0000"/>
      </w:tblPr>
      <w:tblGrid>
        <w:gridCol w:w="8522"/>
      </w:tblGrid>
      <w:tr w:rsidTr="00A42C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A1563">
            <w:pPr>
              <w:pStyle w:val="BodyText"/>
              <w:rPr>
                <w:lang w:val="en-NZ"/>
              </w:rPr>
            </w:pPr>
            <w:r w:rsidRPr="001A1563">
              <w:rPr>
                <w:rStyle w:val="SpecialBold"/>
              </w:rPr>
              <w:t>Required skills</w:t>
            </w:r>
          </w:p>
        </w:tc>
      </w:tr>
      <w:tr w:rsidTr="00A42C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A1563" w:rsidP="001A1563">
            <w:pPr>
              <w:pStyle w:val="ListBullet"/>
            </w:pPr>
            <w:r w:rsidRPr="001A1563">
              <w:t>analytical skills to analyse workplace information and data, and to make observations of workplace tasks and interactions with people, their activities, equipment, environment and systems</w:t>
            </w:r>
          </w:p>
          <w:p w:rsidR="00000000" w:rsidRPr="001A1563" w:rsidP="001A1563">
            <w:pPr>
              <w:pStyle w:val="ListBullet"/>
            </w:pPr>
            <w:r w:rsidRPr="001A1563">
              <w:t>communication skills to conduct formal and informal meetings and to communicate with personnel at all levels</w:t>
            </w:r>
          </w:p>
          <w:p w:rsidR="00000000" w:rsidRPr="001A1563" w:rsidP="001A1563">
            <w:pPr>
              <w:pStyle w:val="ListBullet"/>
            </w:pPr>
            <w:r w:rsidRPr="001A1563">
              <w:t xml:space="preserve">consultation and negotiation skills to develop and implement plans and campaigns effectively </w:t>
            </w:r>
          </w:p>
          <w:p w:rsidR="00000000" w:rsidRPr="001A1563" w:rsidP="001A1563">
            <w:pPr>
              <w:pStyle w:val="ListBullet"/>
            </w:pPr>
            <w:r w:rsidRPr="001A1563">
              <w:t xml:space="preserve">financial skills to manage budgetary resources </w:t>
            </w:r>
          </w:p>
          <w:p w:rsidR="00000000" w:rsidRPr="001A1563" w:rsidP="001A1563">
            <w:pPr>
              <w:pStyle w:val="ListBullet"/>
            </w:pPr>
            <w:r w:rsidRPr="001A1563">
              <w:t>infor</w:t>
            </w:r>
            <w:r w:rsidRPr="001A1563">
              <w:t xml:space="preserve">mation technology skills to effectively manage and analyse data </w:t>
            </w:r>
          </w:p>
          <w:p w:rsidR="00000000" w:rsidRPr="001A1563" w:rsidP="001A1563">
            <w:pPr>
              <w:pStyle w:val="ListBullet"/>
            </w:pPr>
            <w:r w:rsidRPr="001A1563">
              <w:t>interpersonal skills to establish rapport; to build relationships with clients, team members and stakeholders; to establish relevant networks</w:t>
            </w:r>
          </w:p>
          <w:p w:rsidR="00000000" w:rsidRPr="001A1563" w:rsidP="001A1563">
            <w:pPr>
              <w:pStyle w:val="ListBullet"/>
            </w:pPr>
            <w:r w:rsidRPr="001A1563">
              <w:t>leadership skills to gain trust and confidence of</w:t>
            </w:r>
            <w:r w:rsidRPr="001A1563">
              <w:t xml:space="preserve"> colleagues and clients</w:t>
            </w:r>
          </w:p>
          <w:p w:rsidR="00000000" w:rsidRPr="001A1563" w:rsidP="001A1563">
            <w:pPr>
              <w:pStyle w:val="ListBullet"/>
            </w:pPr>
            <w:r w:rsidRPr="001A1563">
              <w:t>numeracy skills to analysis data to determine success</w:t>
            </w:r>
          </w:p>
          <w:p w:rsidR="00000000" w:rsidRPr="001A1563" w:rsidP="001A1563">
            <w:pPr>
              <w:pStyle w:val="ListBullet"/>
            </w:pPr>
            <w:r w:rsidRPr="001A1563">
              <w:t>presentation skills to develop and present reports or presentations which deal with complex ideas and concepts, and to articulate ideas and information effectively</w:t>
            </w:r>
          </w:p>
          <w:p w:rsidR="00000000" w:rsidRPr="001A1563" w:rsidP="001A1563">
            <w:pPr>
              <w:pStyle w:val="ListBullet"/>
            </w:pPr>
            <w:r w:rsidRPr="001A1563">
              <w:t>problem-solvin</w:t>
            </w:r>
            <w:r w:rsidRPr="001A1563">
              <w:t>g skills to create innovative solutions to issues that arise</w:t>
            </w:r>
          </w:p>
          <w:p w:rsidR="00000000" w:rsidP="001A1563">
            <w:pPr>
              <w:pStyle w:val="ListBullet"/>
              <w:rPr>
                <w:lang w:val="en-NZ"/>
              </w:rPr>
            </w:pPr>
            <w:r w:rsidRPr="001A1563">
              <w:t>project management skills to design and implement campaigns within project management guidelines.</w:t>
            </w:r>
          </w:p>
        </w:tc>
      </w:tr>
      <w:tr w:rsidTr="00A42C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A1563">
            <w:pPr>
              <w:pStyle w:val="BodyText"/>
              <w:rPr>
                <w:lang w:val="en-NZ"/>
              </w:rPr>
            </w:pPr>
            <w:r w:rsidRPr="001A1563">
              <w:rPr>
                <w:rStyle w:val="SpecialBold"/>
              </w:rPr>
              <w:t>Required knowledge</w:t>
            </w:r>
          </w:p>
        </w:tc>
      </w:tr>
      <w:tr w:rsidTr="00A42C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A1563" w:rsidP="001A1563">
            <w:pPr>
              <w:pStyle w:val="ListBullet"/>
            </w:pPr>
            <w:r w:rsidRPr="001A1563">
              <w:t>business objectives and requirements</w:t>
            </w:r>
          </w:p>
          <w:p w:rsidR="00000000" w:rsidRPr="001A1563" w:rsidP="001A1563">
            <w:pPr>
              <w:pStyle w:val="ListBullet"/>
            </w:pPr>
            <w:r w:rsidRPr="001A1563">
              <w:t>campaign design and evaluation princip</w:t>
            </w:r>
            <w:r w:rsidRPr="001A1563">
              <w:t>les</w:t>
            </w:r>
          </w:p>
          <w:p w:rsidR="00000000" w:rsidRPr="001A1563" w:rsidP="001A1563">
            <w:pPr>
              <w:pStyle w:val="ListBullet"/>
            </w:pPr>
            <w:r w:rsidRPr="001A1563">
              <w:t>competitor activity and products/services</w:t>
            </w:r>
          </w:p>
          <w:p w:rsidR="00000000" w:rsidRPr="001A1563" w:rsidP="001A1563">
            <w:pPr>
              <w:pStyle w:val="ListBullet"/>
            </w:pPr>
            <w:r w:rsidRPr="001A1563">
              <w:t xml:space="preserve">customer contact technology and databases </w:t>
            </w:r>
          </w:p>
          <w:p w:rsidR="00000000" w:rsidRPr="001A1563" w:rsidP="001A1563">
            <w:pPr>
              <w:pStyle w:val="ListBullet"/>
            </w:pPr>
            <w:r w:rsidRPr="001A1563">
              <w:t>legislation, regulatory and organisational requirements</w:t>
            </w:r>
          </w:p>
          <w:p w:rsidR="00000000" w:rsidRPr="001A1563" w:rsidP="001A1563">
            <w:pPr>
              <w:pStyle w:val="ListBullet"/>
            </w:pPr>
            <w:r w:rsidRPr="001A1563">
              <w:t>operational budget and business planning</w:t>
            </w:r>
          </w:p>
          <w:p w:rsidR="00000000" w:rsidRPr="001A1563" w:rsidP="001A1563">
            <w:pPr>
              <w:pStyle w:val="ListBullet"/>
            </w:pPr>
            <w:r w:rsidRPr="001A1563">
              <w:t>organisational communication methods.</w:t>
            </w:r>
          </w:p>
        </w:tc>
      </w:tr>
    </w:tbl>
    <w:p w:rsidR="00000000" w:rsidRPr="001A1563" w:rsidP="001A1563">
      <w:pPr>
        <w:pStyle w:val="BodyText"/>
      </w:pPr>
    </w:p>
    <w:p w:rsidR="00000000" w:rsidRPr="001A1563" w:rsidP="001A1563">
      <w:pPr>
        <w:pStyle w:val="AllowPageBreak"/>
      </w:pPr>
    </w:p>
    <w:p w:rsidR="00000000" w:rsidRPr="001A1563" w:rsidP="001A1563">
      <w:pPr>
        <w:pStyle w:val="Heading1"/>
      </w:pPr>
      <w:bookmarkStart w:id="10" w:name="O_363025"/>
      <w:bookmarkEnd w:id="10"/>
      <w:r w:rsidRPr="001A1563">
        <w:t>Evidence Guide</w:t>
      </w:r>
    </w:p>
    <w:p w:rsidR="00000000" w:rsidRPr="001A1563" w:rsidP="001A1563">
      <w:pPr>
        <w:pStyle w:val="BodyText"/>
      </w:pPr>
      <w:r w:rsidRPr="001A1563">
        <w:rPr>
          <w:rStyle w:val="Emphasis"/>
        </w:rPr>
        <w:t>The Evidence Guide provides advice on assessment and must be read in conjunction with the performance criteria, required skills and knowledge, range statement and the Assessment Guidelines for the Training Package.</w:t>
      </w:r>
    </w:p>
    <w:tbl>
      <w:tblPr>
        <w:tblW w:w="9570" w:type="dxa"/>
        <w:tblLayout w:type="fixed"/>
        <w:tblCellMar>
          <w:left w:w="62" w:type="dxa"/>
          <w:right w:w="62" w:type="dxa"/>
        </w:tblCellMar>
        <w:tblLook w:val="0000"/>
      </w:tblPr>
      <w:tblGrid>
        <w:gridCol w:w="3908"/>
        <w:gridCol w:w="5662"/>
      </w:tblGrid>
      <w:tr w:rsidTr="00A42C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3">
            <w:pPr>
              <w:pStyle w:val="BodyText"/>
              <w:rPr>
                <w:lang w:val="en-NZ"/>
              </w:rPr>
            </w:pPr>
            <w:r w:rsidRPr="001A156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3">
            <w:pPr>
              <w:pStyle w:val="BodyText"/>
              <w:rPr>
                <w:lang w:val="en-NZ"/>
              </w:rPr>
            </w:pPr>
          </w:p>
        </w:tc>
      </w:tr>
      <w:tr w:rsidTr="00A42C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3">
            <w:pPr>
              <w:pStyle w:val="BodyText"/>
              <w:rPr>
                <w:lang w:val="en-NZ"/>
              </w:rPr>
            </w:pPr>
            <w:r w:rsidRPr="001A156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3" w:rsidP="001A1563">
            <w:pPr>
              <w:pStyle w:val="BodyText"/>
            </w:pPr>
            <w:r w:rsidRPr="001A1563">
              <w:t>Evidence of the following is essential:</w:t>
            </w:r>
          </w:p>
          <w:p w:rsidR="00000000" w:rsidRPr="001A1563" w:rsidP="001A1563">
            <w:pPr>
              <w:pStyle w:val="ListBullet"/>
            </w:pPr>
            <w:r w:rsidRPr="001A1563">
              <w:t>designing, implementing, controlling, monitoring and reviewing a marketing campaign</w:t>
            </w:r>
          </w:p>
          <w:p w:rsidR="00000000" w:rsidP="001A1563">
            <w:pPr>
              <w:pStyle w:val="ListBullet"/>
              <w:rPr>
                <w:lang w:val="en-NZ"/>
              </w:rPr>
            </w:pPr>
            <w:r w:rsidRPr="001A1563">
              <w:t>knowledge of relevant legislation, reg</w:t>
            </w:r>
            <w:r w:rsidRPr="001A1563">
              <w:t>ulatory and organisational requirements.</w:t>
            </w:r>
          </w:p>
        </w:tc>
      </w:tr>
      <w:tr w:rsidTr="00A42C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3">
            <w:pPr>
              <w:pStyle w:val="BodyText"/>
              <w:rPr>
                <w:lang w:val="en-NZ"/>
              </w:rPr>
            </w:pPr>
            <w:r w:rsidRPr="001A156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3" w:rsidP="001A1563">
            <w:pPr>
              <w:pStyle w:val="BodyText"/>
            </w:pPr>
            <w:r w:rsidRPr="001A1563">
              <w:t>Assessment must ensure:</w:t>
            </w:r>
          </w:p>
          <w:p w:rsidR="00000000" w:rsidRPr="001A1563" w:rsidP="001A1563">
            <w:pPr>
              <w:pStyle w:val="ListBullet"/>
            </w:pPr>
            <w:r w:rsidRPr="001A1563">
              <w:t>access to workplace information and data</w:t>
            </w:r>
          </w:p>
          <w:p w:rsidR="00000000" w:rsidRPr="001A1563" w:rsidP="001A1563">
            <w:pPr>
              <w:pStyle w:val="ListBullet"/>
            </w:pPr>
            <w:r w:rsidRPr="001A1563">
              <w:t>access to information and databases for analysis activities</w:t>
            </w:r>
          </w:p>
          <w:p w:rsidR="00000000" w:rsidRPr="001A1563" w:rsidP="001A1563">
            <w:pPr>
              <w:pStyle w:val="ListBullet"/>
            </w:pPr>
            <w:r w:rsidRPr="001A1563">
              <w:t>access to relevant legislation, regulat</w:t>
            </w:r>
            <w:r w:rsidRPr="001A1563">
              <w:t>ions, standards and guidelines</w:t>
            </w:r>
          </w:p>
          <w:p w:rsidR="00000000" w:rsidP="001A1563">
            <w:pPr>
              <w:pStyle w:val="ListBullet"/>
              <w:rPr>
                <w:lang w:val="en-NZ"/>
              </w:rPr>
            </w:pPr>
            <w:r w:rsidRPr="001A1563">
              <w:t>access to stakeholder feedback.</w:t>
            </w:r>
          </w:p>
        </w:tc>
      </w:tr>
      <w:tr w:rsidTr="00A42C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3">
            <w:pPr>
              <w:pStyle w:val="BodyText"/>
              <w:rPr>
                <w:lang w:val="en-NZ"/>
              </w:rPr>
            </w:pPr>
            <w:r w:rsidRPr="001A156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3" w:rsidP="001A1563">
            <w:pPr>
              <w:pStyle w:val="BodyText"/>
            </w:pPr>
            <w:r w:rsidRPr="001A1563">
              <w:t>A range of assessment methods should be used to assess practical skills and knowledge. The following examples are appropriate for this unit:</w:t>
            </w:r>
          </w:p>
          <w:p w:rsidR="00000000" w:rsidRPr="001A1563" w:rsidP="001A1563">
            <w:pPr>
              <w:pStyle w:val="ListBullet"/>
            </w:pPr>
            <w:r w:rsidRPr="001A1563">
              <w:t>direct questioning combined w</w:t>
            </w:r>
            <w:r w:rsidRPr="001A1563">
              <w:t>ith review of portfolios of evidence and third party workplace reports of on-the-job performance by the candidate</w:t>
            </w:r>
          </w:p>
          <w:p w:rsidR="00000000" w:rsidRPr="001A1563" w:rsidP="001A1563">
            <w:pPr>
              <w:pStyle w:val="ListBullet"/>
            </w:pPr>
            <w:r w:rsidRPr="001A1563">
              <w:t xml:space="preserve">review of campaign project plan </w:t>
            </w:r>
          </w:p>
          <w:p w:rsidR="00000000" w:rsidRPr="001A1563" w:rsidP="001A1563">
            <w:pPr>
              <w:pStyle w:val="ListBullet"/>
            </w:pPr>
            <w:r w:rsidRPr="001A1563">
              <w:t>review of communication plan</w:t>
            </w:r>
          </w:p>
          <w:p w:rsidR="00000000" w:rsidRPr="001A1563" w:rsidP="001A1563">
            <w:pPr>
              <w:pStyle w:val="ListBullet"/>
            </w:pPr>
            <w:r w:rsidRPr="001A1563">
              <w:t>review of documentation of processes and technical requirements</w:t>
            </w:r>
          </w:p>
          <w:p w:rsidR="00000000" w:rsidRPr="001A1563" w:rsidP="001A1563">
            <w:pPr>
              <w:pStyle w:val="ListBullet"/>
            </w:pPr>
            <w:r w:rsidRPr="001A1563">
              <w:t>review of campaign reporting</w:t>
            </w:r>
          </w:p>
          <w:p w:rsidR="00000000" w:rsidRPr="001A1563" w:rsidP="001A1563">
            <w:pPr>
              <w:pStyle w:val="ListBullet"/>
            </w:pPr>
            <w:r w:rsidRPr="001A1563">
              <w:t>analysis of campaign results (against target)</w:t>
            </w:r>
          </w:p>
          <w:p w:rsidR="00000000" w:rsidRPr="001A1563" w:rsidP="001A1563">
            <w:pPr>
              <w:pStyle w:val="ListBullet"/>
            </w:pPr>
            <w:r w:rsidRPr="001A1563">
              <w:t xml:space="preserve">review of process improvement plan </w:t>
            </w:r>
          </w:p>
          <w:p w:rsidR="00000000" w:rsidRPr="001A1563" w:rsidP="001A1563">
            <w:pPr>
              <w:pStyle w:val="ListBullet"/>
            </w:pPr>
            <w:r w:rsidRPr="001A1563">
              <w:t>oral and/or written questioning to assess knowledge of stakeholder feedback</w:t>
            </w:r>
          </w:p>
          <w:p w:rsidR="00000000" w:rsidP="001A1563">
            <w:pPr>
              <w:pStyle w:val="ListBullet"/>
              <w:rPr>
                <w:lang w:val="en-NZ"/>
              </w:rPr>
            </w:pPr>
            <w:r w:rsidRPr="001A1563">
              <w:t>review of analysis and valuation of campaign processes.</w:t>
            </w:r>
          </w:p>
        </w:tc>
      </w:tr>
      <w:tr w:rsidTr="00A42C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3">
            <w:pPr>
              <w:pStyle w:val="BodyText"/>
              <w:rPr>
                <w:lang w:val="en-NZ"/>
              </w:rPr>
            </w:pPr>
            <w:r w:rsidRPr="001A1563">
              <w:rPr>
                <w:rStyle w:val="SpecialBold"/>
              </w:rPr>
              <w:t>Guidance inf</w:t>
            </w:r>
            <w:r w:rsidRPr="001A1563">
              <w:rPr>
                <w:rStyle w:val="SpecialBold"/>
              </w:rPr>
              <w:t>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3" w:rsidP="001A1563">
            <w:pPr>
              <w:pStyle w:val="BodyText"/>
            </w:pPr>
            <w:r w:rsidRPr="001A1563">
              <w:t>Holistic assessment with other units relevant to the industry sector, workplace and job role is recommended.</w:t>
            </w:r>
          </w:p>
        </w:tc>
      </w:tr>
    </w:tbl>
    <w:p w:rsidR="00000000" w:rsidRPr="001A1563" w:rsidP="001A1563">
      <w:pPr>
        <w:pStyle w:val="BodyText"/>
      </w:pPr>
    </w:p>
    <w:p w:rsidR="00000000" w:rsidRPr="001A1563" w:rsidP="001A1563">
      <w:pPr>
        <w:pStyle w:val="AllowPageBreak"/>
      </w:pPr>
    </w:p>
    <w:p w:rsidR="00000000" w:rsidRPr="001A1563" w:rsidP="001A1563">
      <w:pPr>
        <w:pStyle w:val="Heading1"/>
      </w:pPr>
      <w:bookmarkStart w:id="11" w:name="O_363020"/>
      <w:bookmarkEnd w:id="11"/>
      <w:r w:rsidRPr="001A1563">
        <w:t>Range Statement</w:t>
      </w:r>
    </w:p>
    <w:p w:rsidR="00000000" w:rsidRPr="001A1563" w:rsidP="001A1563">
      <w:pPr>
        <w:pStyle w:val="BodyText"/>
      </w:pPr>
      <w:r w:rsidRPr="001A1563">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A1563">
        <w:rPr>
          <w:rStyle w:val="Emphasis"/>
        </w:rPr>
        <w:t>ditions that may be present with training and assessment (depending on the work situation, needs of the candidate, accessibility of the item, and local industry and regional contexts) may also be included.</w:t>
      </w:r>
    </w:p>
    <w:tbl>
      <w:tblPr>
        <w:tblW w:w="0" w:type="auto"/>
        <w:tblLayout w:type="fixed"/>
        <w:tblCellMar>
          <w:left w:w="62" w:type="dxa"/>
          <w:right w:w="62" w:type="dxa"/>
        </w:tblCellMar>
        <w:tblLook w:val="0000"/>
      </w:tblPr>
      <w:tblGrid>
        <w:gridCol w:w="3477"/>
        <w:gridCol w:w="5045"/>
      </w:tblGrid>
      <w:tr w:rsidTr="00A42CC8">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3">
            <w:pPr>
              <w:pStyle w:val="BodyText"/>
              <w:rPr>
                <w:lang w:val="en-NZ"/>
              </w:rPr>
            </w:pPr>
            <w:r w:rsidRPr="001A1563">
              <w:rPr>
                <w:rStyle w:val="BoldandItalics"/>
              </w:rPr>
              <w:t>Campaign</w:t>
            </w:r>
            <w:r w:rsidRPr="001A1563">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3" w:rsidP="001A1563">
            <w:pPr>
              <w:pStyle w:val="ListBullet"/>
            </w:pPr>
            <w:r w:rsidRPr="001A1563">
              <w:t>courtesy/follow-up calls</w:t>
            </w:r>
          </w:p>
          <w:p w:rsidR="00000000" w:rsidRPr="001A1563" w:rsidP="001A1563">
            <w:pPr>
              <w:pStyle w:val="ListBullet"/>
            </w:pPr>
            <w:r w:rsidRPr="001A1563">
              <w:t>da</w:t>
            </w:r>
            <w:r w:rsidRPr="001A1563">
              <w:t>ta collection</w:t>
            </w:r>
          </w:p>
          <w:p w:rsidR="00000000" w:rsidRPr="001A1563" w:rsidP="001A1563">
            <w:pPr>
              <w:pStyle w:val="ListBullet"/>
            </w:pPr>
            <w:r w:rsidRPr="001A1563">
              <w:t>loyalty program</w:t>
            </w:r>
          </w:p>
          <w:p w:rsidR="00000000" w:rsidRPr="001A1563" w:rsidP="001A1563">
            <w:pPr>
              <w:pStyle w:val="ListBullet"/>
            </w:pPr>
            <w:r w:rsidRPr="001A1563">
              <w:t>re-contracting</w:t>
            </w:r>
          </w:p>
          <w:p w:rsidR="00000000" w:rsidRPr="001A1563" w:rsidP="001A1563">
            <w:pPr>
              <w:pStyle w:val="ListBullet"/>
            </w:pPr>
            <w:r w:rsidRPr="001A1563">
              <w:t>retention offers</w:t>
            </w:r>
          </w:p>
          <w:p w:rsidR="00000000" w:rsidRPr="001A1563" w:rsidP="001A1563">
            <w:pPr>
              <w:pStyle w:val="ListBullet"/>
            </w:pPr>
            <w:r w:rsidRPr="001A1563">
              <w:t>sales</w:t>
            </w:r>
          </w:p>
          <w:p w:rsidR="00000000" w:rsidP="001A1563">
            <w:pPr>
              <w:pStyle w:val="ListBullet"/>
              <w:rPr>
                <w:lang w:val="en-NZ"/>
              </w:rPr>
            </w:pPr>
            <w:r w:rsidRPr="001A1563">
              <w:t>value add services</w:t>
            </w:r>
          </w:p>
        </w:tc>
      </w:tr>
      <w:tr w:rsidTr="00A42CC8">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3">
            <w:pPr>
              <w:pStyle w:val="BodyText"/>
              <w:rPr>
                <w:lang w:val="en-NZ"/>
              </w:rPr>
            </w:pPr>
            <w:r w:rsidRPr="001A1563">
              <w:rPr>
                <w:rStyle w:val="BoldandItalics"/>
              </w:rPr>
              <w:t>Stakeholders</w:t>
            </w:r>
            <w:r w:rsidRPr="001A1563">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3" w:rsidP="001A1563">
            <w:pPr>
              <w:pStyle w:val="ListBullet"/>
            </w:pPr>
            <w:r w:rsidRPr="001A1563">
              <w:t>billing</w:t>
            </w:r>
          </w:p>
          <w:p w:rsidR="00000000" w:rsidRPr="001A1563" w:rsidP="001A1563">
            <w:pPr>
              <w:pStyle w:val="ListBullet"/>
            </w:pPr>
            <w:r w:rsidRPr="001A1563">
              <w:t>company for which campaign is being undertaken (under outsourcing arrangements)</w:t>
            </w:r>
          </w:p>
          <w:p w:rsidR="00000000" w:rsidRPr="001A1563" w:rsidP="001A1563">
            <w:pPr>
              <w:pStyle w:val="ListBullet"/>
            </w:pPr>
            <w:r w:rsidRPr="001A1563">
              <w:t>credit and collections</w:t>
            </w:r>
          </w:p>
          <w:p w:rsidR="00000000" w:rsidRPr="001A1563" w:rsidP="001A1563">
            <w:pPr>
              <w:pStyle w:val="ListBullet"/>
            </w:pPr>
            <w:r w:rsidRPr="001A1563">
              <w:t>executive</w:t>
            </w:r>
          </w:p>
          <w:p w:rsidR="00000000" w:rsidRPr="001A1563" w:rsidP="001A1563">
            <w:pPr>
              <w:pStyle w:val="ListBullet"/>
            </w:pPr>
            <w:r w:rsidRPr="001A1563">
              <w:t>own sales and support team</w:t>
            </w:r>
          </w:p>
          <w:p w:rsidR="00000000" w:rsidP="001A1563">
            <w:pPr>
              <w:pStyle w:val="ListBullet"/>
              <w:rPr>
                <w:lang w:val="en-NZ"/>
              </w:rPr>
            </w:pPr>
            <w:r w:rsidRPr="001A1563">
              <w:t>sales and marketing</w:t>
            </w:r>
          </w:p>
        </w:tc>
      </w:tr>
      <w:tr w:rsidTr="00A42CC8">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3">
            <w:pPr>
              <w:pStyle w:val="BodyText"/>
              <w:rPr>
                <w:lang w:val="en-NZ"/>
              </w:rPr>
            </w:pPr>
            <w:r w:rsidRPr="001A1563">
              <w:rPr>
                <w:rStyle w:val="BoldandItalics"/>
              </w:rPr>
              <w:t>Relevant legislation and regulatory codes</w:t>
            </w:r>
            <w:r w:rsidRPr="001A1563">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3" w:rsidP="001A1563">
            <w:pPr>
              <w:pStyle w:val="ListBullet"/>
            </w:pPr>
            <w:r w:rsidRPr="001A1563">
              <w:t>consumer credit codes</w:t>
            </w:r>
          </w:p>
          <w:p w:rsidR="00000000" w:rsidRPr="001A1563" w:rsidP="001A1563">
            <w:pPr>
              <w:pStyle w:val="ListBullet"/>
            </w:pPr>
            <w:r w:rsidRPr="001A1563">
              <w:t>Do Not Call Register</w:t>
            </w:r>
          </w:p>
          <w:p w:rsidR="00000000" w:rsidRPr="001A1563" w:rsidP="001A1563">
            <w:pPr>
              <w:pStyle w:val="ListBullet"/>
            </w:pPr>
            <w:r w:rsidRPr="001A1563">
              <w:t>industry specific codes</w:t>
            </w:r>
          </w:p>
          <w:p w:rsidR="00000000" w:rsidRPr="001A1563" w:rsidP="001A1563">
            <w:pPr>
              <w:pStyle w:val="ListBullet"/>
            </w:pPr>
            <w:r w:rsidRPr="001A1563">
              <w:t>marketing codes</w:t>
            </w:r>
          </w:p>
          <w:p w:rsidR="00000000" w:rsidRPr="001A1563" w:rsidP="001A1563">
            <w:pPr>
              <w:pStyle w:val="ListBullet"/>
            </w:pPr>
            <w:r w:rsidRPr="001A1563">
              <w:t>Privacy Act</w:t>
            </w:r>
          </w:p>
          <w:p w:rsidR="00000000" w:rsidP="001A1563">
            <w:pPr>
              <w:pStyle w:val="ListBullet"/>
              <w:rPr>
                <w:lang w:val="en-NZ"/>
              </w:rPr>
            </w:pPr>
            <w:r w:rsidRPr="001A1563">
              <w:t>Trade Practices Act</w:t>
            </w:r>
          </w:p>
        </w:tc>
      </w:tr>
      <w:tr w:rsidTr="00A42CC8">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3">
            <w:pPr>
              <w:pStyle w:val="BodyText"/>
              <w:rPr>
                <w:lang w:val="en-NZ"/>
              </w:rPr>
            </w:pPr>
            <w:r w:rsidRPr="001A1563">
              <w:rPr>
                <w:rStyle w:val="BoldandItalics"/>
              </w:rPr>
              <w:t>Project management tools</w:t>
            </w:r>
            <w:r w:rsidRPr="001A1563">
              <w:t xml:space="preserve"> may include</w:t>
            </w:r>
            <w:r w:rsidRPr="001A1563">
              <w:t>:</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3" w:rsidP="001A1563">
            <w:pPr>
              <w:pStyle w:val="ListBullet"/>
            </w:pPr>
            <w:r w:rsidRPr="001A1563">
              <w:t>application of quality processes</w:t>
            </w:r>
          </w:p>
          <w:p w:rsidR="00000000" w:rsidRPr="001A1563" w:rsidP="001A1563">
            <w:pPr>
              <w:pStyle w:val="ListBullet"/>
            </w:pPr>
            <w:r w:rsidRPr="001A1563">
              <w:t>generic management tools</w:t>
            </w:r>
          </w:p>
          <w:p w:rsidR="00000000" w:rsidRPr="001A1563" w:rsidP="001A1563">
            <w:pPr>
              <w:pStyle w:val="ListBullet"/>
            </w:pPr>
            <w:r w:rsidRPr="001A1563">
              <w:t>purpose built campaign management tools</w:t>
            </w:r>
          </w:p>
          <w:p w:rsidR="00000000" w:rsidRPr="001A1563" w:rsidP="001A1563">
            <w:pPr>
              <w:pStyle w:val="ListBullet"/>
            </w:pPr>
            <w:r w:rsidRPr="001A1563">
              <w:t>risk assessment and management</w:t>
            </w:r>
          </w:p>
          <w:p w:rsidR="00000000" w:rsidP="001A1563">
            <w:pPr>
              <w:pStyle w:val="ListBullet"/>
              <w:rPr>
                <w:lang w:val="en-NZ"/>
              </w:rPr>
            </w:pPr>
            <w:r w:rsidRPr="001A1563">
              <w:t>standard project management practices</w:t>
            </w:r>
          </w:p>
        </w:tc>
      </w:tr>
      <w:tr w:rsidTr="00A42CC8">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3">
            <w:pPr>
              <w:pStyle w:val="BodyText"/>
              <w:rPr>
                <w:lang w:val="en-NZ"/>
              </w:rPr>
            </w:pPr>
            <w:r w:rsidRPr="001A1563">
              <w:rPr>
                <w:rStyle w:val="BoldandItalics"/>
              </w:rPr>
              <w:t>Fulfilment processes</w:t>
            </w:r>
            <w:r w:rsidRPr="001A1563">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3" w:rsidP="001A1563">
            <w:pPr>
              <w:pStyle w:val="ListBullet"/>
            </w:pPr>
            <w:r w:rsidRPr="001A1563">
              <w:t>after sales support</w:t>
            </w:r>
          </w:p>
          <w:p w:rsidR="00000000" w:rsidRPr="001A1563" w:rsidP="001A1563">
            <w:pPr>
              <w:pStyle w:val="ListBullet"/>
            </w:pPr>
            <w:r w:rsidRPr="001A1563">
              <w:t xml:space="preserve">billing </w:t>
            </w:r>
          </w:p>
          <w:p w:rsidR="00000000" w:rsidRPr="001A1563" w:rsidP="001A1563">
            <w:pPr>
              <w:pStyle w:val="ListBullet"/>
            </w:pPr>
            <w:r w:rsidRPr="001A1563">
              <w:t>data entry</w:t>
            </w:r>
          </w:p>
          <w:p w:rsidR="00000000" w:rsidRPr="001A1563" w:rsidP="001A1563">
            <w:pPr>
              <w:pStyle w:val="ListBullet"/>
            </w:pPr>
            <w:r w:rsidRPr="001A1563">
              <w:t>despatch of field staff</w:t>
            </w:r>
          </w:p>
          <w:p w:rsidR="00000000" w:rsidRPr="001A1563" w:rsidP="001A1563">
            <w:pPr>
              <w:pStyle w:val="ListBullet"/>
            </w:pPr>
            <w:r w:rsidRPr="001A1563">
              <w:t>despatch of necessary documentation and collateral</w:t>
            </w:r>
          </w:p>
          <w:p w:rsidR="00000000" w:rsidRPr="001A1563" w:rsidP="001A1563">
            <w:pPr>
              <w:pStyle w:val="ListBullet"/>
            </w:pPr>
            <w:r w:rsidRPr="001A1563">
              <w:t>establishment of new or renewed contract provisioning of new services</w:t>
            </w:r>
          </w:p>
          <w:p w:rsidR="00000000" w:rsidP="001A1563">
            <w:pPr>
              <w:pStyle w:val="ListBullet"/>
              <w:rPr>
                <w:lang w:val="en-NZ"/>
              </w:rPr>
            </w:pPr>
            <w:r w:rsidRPr="001A1563">
              <w:t>supply and delivery of new product</w:t>
            </w:r>
          </w:p>
        </w:tc>
      </w:tr>
      <w:tr w:rsidTr="00A42CC8">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3">
            <w:pPr>
              <w:pStyle w:val="BodyText"/>
              <w:rPr>
                <w:lang w:val="en-NZ"/>
              </w:rPr>
            </w:pPr>
            <w:r w:rsidRPr="001A1563">
              <w:rPr>
                <w:rStyle w:val="BoldandItalics"/>
              </w:rPr>
              <w:t>Process improvement analysis</w:t>
            </w:r>
            <w:r w:rsidRPr="001A1563">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3" w:rsidP="001A1563">
            <w:pPr>
              <w:pStyle w:val="ListBullet"/>
            </w:pPr>
            <w:r w:rsidRPr="001A1563">
              <w:t>after sales support</w:t>
            </w:r>
          </w:p>
          <w:p w:rsidR="00000000" w:rsidRPr="001A1563" w:rsidP="001A1563">
            <w:pPr>
              <w:pStyle w:val="ListBullet"/>
            </w:pPr>
            <w:r w:rsidRPr="001A1563">
              <w:t>analysis of extra calls generated by campaign</w:t>
            </w:r>
          </w:p>
          <w:p w:rsidR="00000000" w:rsidRPr="001A1563" w:rsidP="001A1563">
            <w:pPr>
              <w:pStyle w:val="ListBullet"/>
            </w:pPr>
            <w:r w:rsidRPr="001A1563">
              <w:t>analysis of reliability and performance of fulfilment process</w:t>
            </w:r>
          </w:p>
          <w:p w:rsidR="00000000" w:rsidRPr="001A1563" w:rsidP="001A1563">
            <w:pPr>
              <w:pStyle w:val="ListBullet"/>
            </w:pPr>
            <w:r w:rsidRPr="001A1563">
              <w:t>customer satisfaction surveying</w:t>
            </w:r>
          </w:p>
          <w:p w:rsidR="00000000" w:rsidRPr="001A1563" w:rsidP="001A1563">
            <w:pPr>
              <w:pStyle w:val="ListBullet"/>
            </w:pPr>
            <w:r w:rsidRPr="001A1563">
              <w:t>modifications that can be adopted for future campaigns</w:t>
            </w:r>
          </w:p>
          <w:p w:rsidR="00000000" w:rsidRPr="001A1563" w:rsidP="001A1563">
            <w:pPr>
              <w:pStyle w:val="ListBullet"/>
            </w:pPr>
            <w:r w:rsidRPr="001A1563">
              <w:t>overall results against targets</w:t>
            </w:r>
          </w:p>
          <w:p w:rsidR="00000000" w:rsidRPr="001A1563" w:rsidP="001A1563">
            <w:pPr>
              <w:pStyle w:val="ListBullet"/>
            </w:pPr>
            <w:r w:rsidRPr="001A1563">
              <w:t>performance and results of in</w:t>
            </w:r>
            <w:r w:rsidRPr="001A1563">
              <w:t>dividuals and teams</w:t>
            </w:r>
          </w:p>
          <w:p w:rsidR="00000000" w:rsidRPr="001A1563" w:rsidP="001A1563">
            <w:pPr>
              <w:pStyle w:val="ListBullet"/>
            </w:pPr>
            <w:r w:rsidRPr="001A1563">
              <w:t>quality of databases and data integrity</w:t>
            </w:r>
          </w:p>
          <w:p w:rsidR="00000000" w:rsidRPr="001A1563" w:rsidP="001A1563">
            <w:pPr>
              <w:pStyle w:val="ListBullet"/>
            </w:pPr>
            <w:r w:rsidRPr="001A1563">
              <w:t>review of processes used</w:t>
            </w:r>
          </w:p>
          <w:p w:rsidR="00000000" w:rsidRPr="001A1563" w:rsidP="001A1563">
            <w:pPr>
              <w:pStyle w:val="ListBullet"/>
            </w:pPr>
            <w:r w:rsidRPr="001A1563">
              <w:t>sales conversion rate analysis</w:t>
            </w:r>
          </w:p>
          <w:p w:rsidR="00000000" w:rsidP="001A1563">
            <w:pPr>
              <w:pStyle w:val="ListBullet"/>
              <w:rPr>
                <w:lang w:val="en-NZ"/>
              </w:rPr>
            </w:pPr>
            <w:r w:rsidRPr="001A1563">
              <w:t>stakeholder feedback (including team, sales and marketing)</w:t>
            </w:r>
          </w:p>
        </w:tc>
      </w:tr>
      <w:tr w:rsidTr="00A42CC8">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3">
            <w:pPr>
              <w:pStyle w:val="BodyText"/>
              <w:rPr>
                <w:lang w:val="en-NZ"/>
              </w:rPr>
            </w:pP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3">
            <w:pPr>
              <w:pStyle w:val="ListBullet"/>
              <w:rPr>
                <w:lang w:val="en-NZ"/>
              </w:rPr>
            </w:pPr>
          </w:p>
        </w:tc>
      </w:tr>
      <w:tr w:rsidTr="00A42CC8">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563">
            <w:pPr>
              <w:pStyle w:val="BodyText"/>
              <w:rPr>
                <w:lang w:val="en-NZ"/>
              </w:rPr>
            </w:pP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563" w:rsidP="001A1563">
            <w:pPr>
              <w:pStyle w:val="ListBullet"/>
            </w:pPr>
          </w:p>
        </w:tc>
      </w:tr>
    </w:tbl>
    <w:p w:rsidR="00A42CC8" w:rsidP="001A1563">
      <w:pPr>
        <w:pStyle w:val="BodyText"/>
      </w:pPr>
    </w:p>
    <w:p w:rsidR="00A42CC8" w:rsidP="001A1563">
      <w:pPr>
        <w:pStyle w:val="BodyText"/>
      </w:pPr>
    </w:p>
    <w:p w:rsidR="00000000" w:rsidRPr="001A1563" w:rsidP="001A1563">
      <w:pPr>
        <w:pStyle w:val="Heading1"/>
      </w:pPr>
      <w:bookmarkStart w:id="12" w:name="O_363017"/>
      <w:bookmarkEnd w:id="12"/>
      <w:r w:rsidRPr="001A1563">
        <w:t>Unit Sector(s)</w:t>
      </w:r>
    </w:p>
    <w:p w:rsidR="00000000" w:rsidRPr="001A1563" w:rsidP="001A1563">
      <w:pPr>
        <w:pStyle w:val="BodyText"/>
      </w:pPr>
      <w:r w:rsidRPr="001A1563">
        <w:t>Business Development - Marketing</w:t>
      </w:r>
    </w:p>
    <w:p w:rsidR="00000000" w:rsidRPr="001A1563" w:rsidP="001A1563"/>
    <w:sectPr w:rsidSect="001A15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2CC8" w:rsidP="00A42C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CC8" w:rsidP="001A15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42CC8" w:rsidP="001A15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42CC8" w:rsidP="001A15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2CC8" w:rsidP="00A42C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CC8" w:rsidP="001A1563">
    <w:pPr>
      <w:pStyle w:val="Header"/>
      <w:framePr w:wrap="around"/>
    </w:pPr>
    <w:r>
      <w:fldChar w:fldCharType="begin"/>
    </w:r>
    <w:r>
      <w:instrText xml:space="preserve"> TITLE   \* MERGEFORMAT </w:instrText>
    </w:r>
    <w:r>
      <w:fldChar w:fldCharType="separate"/>
    </w:r>
    <w:r>
      <w:t>BSBMKG610A Develop, implement and monitor a marketing campaign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2CC8" w:rsidP="001A15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4ED5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0882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5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1563"/>
    <w:pPr>
      <w:spacing w:before="360" w:after="60"/>
      <w:outlineLvl w:val="0"/>
    </w:pPr>
    <w:rPr>
      <w:sz w:val="32"/>
    </w:rPr>
  </w:style>
  <w:style w:type="paragraph" w:styleId="Heading2">
    <w:name w:val="heading 2"/>
    <w:basedOn w:val="HeadingBase"/>
    <w:next w:val="BodyText"/>
    <w:link w:val="Heading2Char"/>
    <w:qFormat/>
    <w:rsid w:val="001A1563"/>
    <w:pPr>
      <w:keepLines/>
      <w:spacing w:before="240" w:after="120"/>
      <w:outlineLvl w:val="1"/>
    </w:pPr>
    <w:rPr>
      <w:sz w:val="28"/>
      <w:szCs w:val="40"/>
    </w:rPr>
  </w:style>
  <w:style w:type="paragraph" w:styleId="Heading3">
    <w:name w:val="heading 3"/>
    <w:basedOn w:val="HeadingBase"/>
    <w:next w:val="BodyText"/>
    <w:link w:val="Heading3Char"/>
    <w:qFormat/>
    <w:rsid w:val="001A1563"/>
    <w:pPr>
      <w:spacing w:before="180" w:after="120"/>
      <w:outlineLvl w:val="2"/>
    </w:pPr>
    <w:rPr>
      <w:spacing w:val="-10"/>
      <w:kern w:val="32"/>
    </w:rPr>
  </w:style>
  <w:style w:type="paragraph" w:styleId="Heading4">
    <w:name w:val="heading 4"/>
    <w:basedOn w:val="HeadingBase"/>
    <w:next w:val="BodyText"/>
    <w:link w:val="Heading4Char"/>
    <w:qFormat/>
    <w:rsid w:val="001A1563"/>
    <w:pPr>
      <w:spacing w:before="160" w:after="120"/>
      <w:outlineLvl w:val="3"/>
    </w:pPr>
    <w:rPr>
      <w:sz w:val="22"/>
    </w:rPr>
  </w:style>
  <w:style w:type="paragraph" w:styleId="Heading5">
    <w:name w:val="heading 5"/>
    <w:basedOn w:val="HeadingBase"/>
    <w:next w:val="Normal"/>
    <w:link w:val="Heading5Char"/>
    <w:qFormat/>
    <w:rsid w:val="001A1563"/>
    <w:pPr>
      <w:spacing w:before="80"/>
      <w:outlineLvl w:val="4"/>
    </w:pPr>
    <w:rPr>
      <w:color w:val="918585"/>
      <w:sz w:val="20"/>
    </w:rPr>
  </w:style>
  <w:style w:type="paragraph" w:styleId="Heading6">
    <w:name w:val="heading 6"/>
    <w:basedOn w:val="HeadingBase"/>
    <w:next w:val="Normal"/>
    <w:link w:val="Heading6Char"/>
    <w:qFormat/>
    <w:rsid w:val="001A1563"/>
    <w:pPr>
      <w:spacing w:before="60"/>
      <w:outlineLvl w:val="5"/>
    </w:pPr>
    <w:rPr>
      <w:color w:val="918585"/>
      <w:sz w:val="20"/>
    </w:rPr>
  </w:style>
  <w:style w:type="paragraph" w:styleId="Heading7">
    <w:name w:val="heading 7"/>
    <w:basedOn w:val="Normal"/>
    <w:next w:val="Normal"/>
    <w:link w:val="Heading7Char"/>
    <w:qFormat/>
    <w:rsid w:val="001A1563"/>
    <w:pPr>
      <w:ind w:left="720"/>
      <w:outlineLvl w:val="6"/>
    </w:pPr>
    <w:rPr>
      <w:i/>
    </w:rPr>
  </w:style>
  <w:style w:type="paragraph" w:styleId="Heading8">
    <w:name w:val="heading 8"/>
    <w:basedOn w:val="Normal"/>
    <w:next w:val="Normal"/>
    <w:link w:val="Heading8Char"/>
    <w:qFormat/>
    <w:rsid w:val="001A1563"/>
    <w:pPr>
      <w:ind w:left="720"/>
      <w:outlineLvl w:val="7"/>
    </w:pPr>
    <w:rPr>
      <w:i/>
    </w:rPr>
  </w:style>
  <w:style w:type="paragraph" w:styleId="Heading9">
    <w:name w:val="heading 9"/>
    <w:basedOn w:val="Normal"/>
    <w:next w:val="Normal"/>
    <w:link w:val="Heading9Char"/>
    <w:qFormat/>
    <w:rsid w:val="001A1563"/>
    <w:pPr>
      <w:ind w:left="720"/>
      <w:outlineLvl w:val="8"/>
    </w:pPr>
    <w:rPr>
      <w:i/>
    </w:rPr>
  </w:style>
  <w:style w:type="character" w:default="1" w:styleId="DefaultParagraphFont">
    <w:name w:val="Default Paragraph Font"/>
    <w:uiPriority w:val="1"/>
    <w:unhideWhenUsed/>
    <w:rsid w:val="001A15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563"/>
  </w:style>
  <w:style w:type="character" w:customStyle="1" w:styleId="Heading1Char">
    <w:name w:val="Heading 1 Char"/>
    <w:basedOn w:val="DefaultParagraphFont"/>
    <w:link w:val="Heading1"/>
    <w:rsid w:val="001A1563"/>
    <w:rPr>
      <w:rFonts w:ascii="Times New Roman" w:eastAsia="Times New Roman" w:hAnsi="Times New Roman" w:cs="Times New Roman"/>
      <w:b/>
      <w:sz w:val="32"/>
      <w:szCs w:val="20"/>
      <w:lang w:eastAsia="en-US"/>
    </w:rPr>
  </w:style>
  <w:style w:type="paragraph" w:styleId="BodyText">
    <w:name w:val="Body Text"/>
    <w:basedOn w:val="Normal"/>
    <w:link w:val="BodyTextChar"/>
    <w:rsid w:val="001A15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1563"/>
    <w:rPr>
      <w:rFonts w:ascii="Times New Roman" w:eastAsia="Times New Roman" w:hAnsi="Times New Roman" w:cs="Times New Roman"/>
      <w:sz w:val="24"/>
      <w:lang w:val="en-US" w:eastAsia="en-US"/>
    </w:rPr>
  </w:style>
  <w:style w:type="paragraph" w:styleId="Footer">
    <w:name w:val="footer"/>
    <w:basedOn w:val="Normal"/>
    <w:link w:val="FooterChar"/>
    <w:rsid w:val="001A15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563"/>
    <w:rPr>
      <w:rFonts w:ascii="Times New Roman" w:eastAsia="Times New Roman" w:hAnsi="Times New Roman" w:cs="Times New Roman"/>
      <w:sz w:val="16"/>
      <w:lang w:val="en-US" w:eastAsia="en-US"/>
    </w:rPr>
  </w:style>
  <w:style w:type="paragraph" w:styleId="List">
    <w:name w:val="List"/>
    <w:basedOn w:val="BodyText"/>
    <w:next w:val="BodyText"/>
    <w:rsid w:val="001A1563"/>
    <w:pPr>
      <w:tabs>
        <w:tab w:val="left" w:pos="340"/>
      </w:tabs>
      <w:spacing w:before="60" w:after="60"/>
      <w:ind w:left="340" w:hanging="340"/>
    </w:pPr>
  </w:style>
  <w:style w:type="paragraph" w:styleId="ListBullet">
    <w:name w:val="List Bullet"/>
    <w:basedOn w:val="List"/>
    <w:rsid w:val="001A1563"/>
    <w:pPr>
      <w:numPr>
        <w:numId w:val="12"/>
      </w:numPr>
      <w:tabs>
        <w:tab w:val="clear" w:pos="340"/>
      </w:tabs>
      <w:spacing w:before="40" w:after="40"/>
    </w:pPr>
  </w:style>
  <w:style w:type="character" w:customStyle="1" w:styleId="SpecialBold">
    <w:name w:val="Special Bold"/>
    <w:basedOn w:val="DefaultParagraphFont"/>
    <w:rsid w:val="001A1563"/>
    <w:rPr>
      <w:b/>
      <w:spacing w:val="0"/>
    </w:rPr>
  </w:style>
  <w:style w:type="paragraph" w:styleId="Header">
    <w:name w:val="header"/>
    <w:basedOn w:val="Normal"/>
    <w:link w:val="HeaderChar"/>
    <w:rsid w:val="001A15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56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A1563"/>
    <w:rPr>
      <w:i/>
    </w:rPr>
  </w:style>
  <w:style w:type="paragraph" w:customStyle="1" w:styleId="SuperHeading">
    <w:name w:val="SuperHeading"/>
    <w:basedOn w:val="Normal"/>
    <w:rsid w:val="001A1563"/>
    <w:pPr>
      <w:spacing w:before="240" w:after="120"/>
      <w:outlineLvl w:val="0"/>
    </w:pPr>
    <w:rPr>
      <w:rFonts w:ascii="Times New Roman" w:hAnsi="Times New Roman"/>
      <w:b/>
      <w:sz w:val="28"/>
    </w:rPr>
  </w:style>
  <w:style w:type="paragraph" w:customStyle="1" w:styleId="AllowPageBreak">
    <w:name w:val="AllowPageBreak"/>
    <w:rsid w:val="001A15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1563"/>
    <w:pPr>
      <w:tabs>
        <w:tab w:val="left" w:pos="680"/>
      </w:tabs>
      <w:spacing w:before="60" w:after="60"/>
      <w:ind w:left="680" w:hanging="340"/>
    </w:pPr>
  </w:style>
  <w:style w:type="character" w:customStyle="1" w:styleId="BoldandItalics">
    <w:name w:val="Bold and Italics"/>
    <w:qFormat/>
    <w:rsid w:val="001A1563"/>
    <w:rPr>
      <w:b/>
      <w:i/>
      <w:u w:val="none"/>
    </w:rPr>
  </w:style>
  <w:style w:type="character" w:customStyle="1" w:styleId="Heading2Char">
    <w:name w:val="Heading 2 Char"/>
    <w:basedOn w:val="DefaultParagraphFont"/>
    <w:link w:val="Heading2"/>
    <w:rsid w:val="001A15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5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5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5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5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5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15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1563"/>
    <w:rPr>
      <w:rFonts w:ascii="Courier New" w:eastAsia="Times New Roman" w:hAnsi="Courier New" w:cs="Times New Roman"/>
      <w:i/>
      <w:szCs w:val="20"/>
      <w:lang w:val="en-US" w:eastAsia="en-US"/>
    </w:rPr>
  </w:style>
  <w:style w:type="paragraph" w:customStyle="1" w:styleId="HeadingBase">
    <w:name w:val="Heading Base"/>
    <w:rsid w:val="001A15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563"/>
    <w:pPr>
      <w:tabs>
        <w:tab w:val="right" w:leader="dot" w:pos="9072"/>
      </w:tabs>
      <w:ind w:left="567"/>
    </w:pPr>
    <w:rPr>
      <w:szCs w:val="22"/>
    </w:rPr>
  </w:style>
  <w:style w:type="paragraph" w:customStyle="1" w:styleId="TOCBase">
    <w:name w:val="TOC Base"/>
    <w:rsid w:val="001A15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563"/>
    <w:pPr>
      <w:tabs>
        <w:tab w:val="right" w:leader="dot" w:pos="9072"/>
      </w:tabs>
      <w:spacing w:before="40" w:after="40"/>
      <w:ind w:left="284"/>
    </w:pPr>
    <w:rPr>
      <w:rFonts w:ascii="Times New Roman" w:hAnsi="Times New Roman"/>
    </w:rPr>
  </w:style>
  <w:style w:type="paragraph" w:styleId="TOC1">
    <w:name w:val="toc 1"/>
    <w:basedOn w:val="TOCBase"/>
    <w:next w:val="Normal"/>
    <w:rsid w:val="001A15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1563"/>
    <w:pPr>
      <w:spacing w:before="5040"/>
      <w:jc w:val="center"/>
    </w:pPr>
    <w:rPr>
      <w:sz w:val="48"/>
      <w:szCs w:val="72"/>
      <w:lang w:val="en-US"/>
    </w:rPr>
  </w:style>
  <w:style w:type="character" w:customStyle="1" w:styleId="TitleChar">
    <w:name w:val="Title Char"/>
    <w:basedOn w:val="DefaultParagraphFont"/>
    <w:link w:val="Title"/>
    <w:rsid w:val="001A15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563"/>
    <w:pPr>
      <w:tabs>
        <w:tab w:val="left" w:pos="3600"/>
        <w:tab w:val="left" w:pos="3958"/>
      </w:tabs>
    </w:pPr>
  </w:style>
  <w:style w:type="paragraph" w:customStyle="1" w:styleId="Note">
    <w:name w:val="Note"/>
    <w:basedOn w:val="BodyText"/>
    <w:rsid w:val="001A15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563"/>
    <w:pPr>
      <w:framePr w:wrap="auto" w:hAnchor="text" w:y="6049"/>
    </w:pPr>
    <w:rPr>
      <w:color w:val="000000"/>
      <w:sz w:val="40"/>
    </w:rPr>
  </w:style>
  <w:style w:type="paragraph" w:customStyle="1" w:styleId="TOCTitle">
    <w:name w:val="TOCTitle"/>
    <w:basedOn w:val="Heading1"/>
    <w:rsid w:val="001A1563"/>
    <w:pPr>
      <w:spacing w:after="240"/>
      <w:jc w:val="center"/>
      <w:outlineLvl w:val="9"/>
    </w:pPr>
    <w:rPr>
      <w:caps/>
    </w:rPr>
  </w:style>
  <w:style w:type="paragraph" w:customStyle="1" w:styleId="Version">
    <w:name w:val="Version"/>
    <w:rsid w:val="001A15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1563"/>
    <w:pPr>
      <w:numPr>
        <w:numId w:val="13"/>
      </w:numPr>
      <w:tabs>
        <w:tab w:val="clear" w:pos="680"/>
      </w:tabs>
    </w:pPr>
  </w:style>
  <w:style w:type="paragraph" w:styleId="Index1">
    <w:name w:val="index 1"/>
    <w:basedOn w:val="Normal"/>
    <w:next w:val="Normal"/>
    <w:semiHidden/>
    <w:rsid w:val="001A1563"/>
    <w:pPr>
      <w:keepNext w:val="0"/>
      <w:tabs>
        <w:tab w:val="right" w:pos="4176"/>
      </w:tabs>
      <w:ind w:left="198" w:hanging="198"/>
    </w:pPr>
    <w:rPr>
      <w:rFonts w:ascii="Garamond" w:hAnsi="Garamond"/>
    </w:rPr>
  </w:style>
  <w:style w:type="paragraph" w:styleId="IndexHeading">
    <w:name w:val="index heading"/>
    <w:basedOn w:val="Normal"/>
    <w:next w:val="Index1"/>
    <w:semiHidden/>
    <w:rsid w:val="001A1563"/>
    <w:pPr>
      <w:spacing w:before="120" w:after="120"/>
    </w:pPr>
    <w:rPr>
      <w:rFonts w:ascii="Arial" w:hAnsi="Arial"/>
      <w:b/>
      <w:color w:val="918585"/>
      <w:sz w:val="24"/>
    </w:rPr>
  </w:style>
  <w:style w:type="paragraph" w:customStyle="1" w:styleId="Chapter">
    <w:name w:val="Chapter"/>
    <w:basedOn w:val="Normal"/>
    <w:rsid w:val="001A1563"/>
    <w:pPr>
      <w:spacing w:before="240"/>
    </w:pPr>
    <w:rPr>
      <w:rFonts w:ascii="Times New Roman" w:hAnsi="Times New Roman"/>
      <w:smallCaps/>
      <w:spacing w:val="80"/>
      <w:sz w:val="28"/>
    </w:rPr>
  </w:style>
  <w:style w:type="paragraph" w:customStyle="1" w:styleId="InChapter">
    <w:name w:val="InChapter"/>
    <w:basedOn w:val="Heading3"/>
    <w:rsid w:val="001A1563"/>
    <w:pPr>
      <w:spacing w:after="240"/>
      <w:outlineLvl w:val="9"/>
    </w:pPr>
    <w:rPr>
      <w:noProof/>
    </w:rPr>
  </w:style>
  <w:style w:type="paragraph" w:styleId="Index2">
    <w:name w:val="index 2"/>
    <w:basedOn w:val="Normal"/>
    <w:next w:val="Normal"/>
    <w:semiHidden/>
    <w:rsid w:val="001A1563"/>
    <w:pPr>
      <w:tabs>
        <w:tab w:val="right" w:pos="4176"/>
      </w:tabs>
      <w:ind w:left="568" w:hanging="284"/>
    </w:pPr>
    <w:rPr>
      <w:rFonts w:ascii="Garamond" w:hAnsi="Garamond"/>
    </w:rPr>
  </w:style>
  <w:style w:type="paragraph" w:customStyle="1" w:styleId="Byline">
    <w:name w:val="Byline"/>
    <w:rsid w:val="001A15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563"/>
    <w:pPr>
      <w:tabs>
        <w:tab w:val="clear" w:pos="3600"/>
        <w:tab w:val="clear" w:pos="3958"/>
      </w:tabs>
      <w:jc w:val="right"/>
    </w:pPr>
  </w:style>
  <w:style w:type="paragraph" w:styleId="Caption">
    <w:name w:val="caption"/>
    <w:basedOn w:val="BodyText"/>
    <w:next w:val="Normal"/>
    <w:qFormat/>
    <w:rsid w:val="001A1563"/>
    <w:pPr>
      <w:framePr w:w="2268" w:hSpace="181" w:vSpace="181" w:wrap="around" w:vAnchor="text" w:hAnchor="page" w:x="1135" w:y="285" w:anchorLock="1"/>
    </w:pPr>
    <w:rPr>
      <w:i/>
    </w:rPr>
  </w:style>
  <w:style w:type="paragraph" w:customStyle="1" w:styleId="MiniTOCTitle">
    <w:name w:val="MiniTOCTitle"/>
    <w:basedOn w:val="Heading4"/>
    <w:rsid w:val="001A1563"/>
    <w:pPr>
      <w:spacing w:before="240"/>
      <w:outlineLvl w:val="9"/>
    </w:pPr>
    <w:rPr>
      <w:noProof/>
      <w:sz w:val="24"/>
    </w:rPr>
  </w:style>
  <w:style w:type="paragraph" w:customStyle="1" w:styleId="MiniTOCItem">
    <w:name w:val="MiniTOCItem"/>
    <w:basedOn w:val="ListBullet"/>
    <w:rsid w:val="001A1563"/>
    <w:pPr>
      <w:numPr>
        <w:numId w:val="0"/>
      </w:numPr>
      <w:tabs>
        <w:tab w:val="right" w:leader="dot" w:pos="6521"/>
      </w:tabs>
      <w:spacing w:before="0" w:after="0"/>
    </w:pPr>
  </w:style>
  <w:style w:type="paragraph" w:customStyle="1" w:styleId="TOFTitle">
    <w:name w:val="TOFTitle"/>
    <w:basedOn w:val="TOCTitle"/>
    <w:rsid w:val="001A1563"/>
  </w:style>
  <w:style w:type="paragraph" w:styleId="TableofFigures">
    <w:name w:val="table of figures"/>
    <w:basedOn w:val="Normal"/>
    <w:next w:val="Normal"/>
    <w:semiHidden/>
    <w:rsid w:val="001A1563"/>
    <w:pPr>
      <w:tabs>
        <w:tab w:val="right" w:leader="dot" w:pos="9072"/>
      </w:tabs>
      <w:ind w:left="970" w:hanging="403"/>
    </w:pPr>
    <w:rPr>
      <w:rFonts w:ascii="Times New Roman" w:hAnsi="Times New Roman"/>
      <w:b/>
    </w:rPr>
  </w:style>
  <w:style w:type="paragraph" w:styleId="ListNumber">
    <w:name w:val="List Number"/>
    <w:basedOn w:val="List"/>
    <w:rsid w:val="001A1563"/>
    <w:pPr>
      <w:numPr>
        <w:numId w:val="10"/>
      </w:numPr>
    </w:pPr>
  </w:style>
  <w:style w:type="character" w:customStyle="1" w:styleId="WingdingSymbols">
    <w:name w:val="Wingding Symbols"/>
    <w:rsid w:val="001A1563"/>
    <w:rPr>
      <w:rFonts w:ascii="Wingdings" w:hAnsi="Wingdings"/>
    </w:rPr>
  </w:style>
  <w:style w:type="paragraph" w:customStyle="1" w:styleId="TableHeading">
    <w:name w:val="Table Heading"/>
    <w:basedOn w:val="HeadingBase"/>
    <w:rsid w:val="001A1563"/>
    <w:pPr>
      <w:keepLines/>
      <w:pBdr>
        <w:bottom w:val="single" w:sz="6" w:space="1" w:color="918585"/>
      </w:pBdr>
      <w:spacing w:before="240"/>
    </w:pPr>
  </w:style>
  <w:style w:type="character" w:customStyle="1" w:styleId="HotSpot">
    <w:name w:val="HotSpot"/>
    <w:rsid w:val="001A1563"/>
    <w:rPr>
      <w:color w:val="0033CC"/>
      <w:u w:val="none"/>
    </w:rPr>
  </w:style>
  <w:style w:type="paragraph" w:customStyle="1" w:styleId="BodyTextRight">
    <w:name w:val="Body Text Right"/>
    <w:basedOn w:val="BodyText"/>
    <w:rsid w:val="001A1563"/>
    <w:pPr>
      <w:spacing w:before="0" w:after="0"/>
      <w:jc w:val="right"/>
    </w:pPr>
  </w:style>
  <w:style w:type="paragraph" w:styleId="Index3">
    <w:name w:val="index 3"/>
    <w:basedOn w:val="ListNumber2"/>
    <w:next w:val="Normal"/>
    <w:semiHidden/>
    <w:rsid w:val="001A1563"/>
    <w:pPr>
      <w:numPr>
        <w:numId w:val="0"/>
      </w:numPr>
      <w:tabs>
        <w:tab w:val="right" w:leader="dot" w:pos="4176"/>
      </w:tabs>
    </w:pPr>
  </w:style>
  <w:style w:type="paragraph" w:styleId="ListNumber2">
    <w:name w:val="List Number 2"/>
    <w:basedOn w:val="List2"/>
    <w:rsid w:val="001A1563"/>
    <w:pPr>
      <w:numPr>
        <w:numId w:val="9"/>
      </w:numPr>
      <w:tabs>
        <w:tab w:val="clear" w:pos="1060"/>
      </w:tabs>
    </w:pPr>
  </w:style>
  <w:style w:type="paragraph" w:customStyle="1" w:styleId="MarginNote">
    <w:name w:val="Margin Note"/>
    <w:basedOn w:val="BodyText"/>
    <w:rsid w:val="001A15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5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5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1563"/>
    <w:rPr>
      <w:sz w:val="32"/>
    </w:rPr>
  </w:style>
  <w:style w:type="paragraph" w:customStyle="1" w:styleId="HeadingProcedure">
    <w:name w:val="Heading Procedure"/>
    <w:basedOn w:val="HeadingBase"/>
    <w:next w:val="Normal"/>
    <w:rsid w:val="001A1563"/>
    <w:pPr>
      <w:tabs>
        <w:tab w:val="left" w:pos="0"/>
      </w:tabs>
      <w:spacing w:before="120" w:after="60"/>
    </w:pPr>
    <w:rPr>
      <w:i/>
      <w:color w:val="918585"/>
      <w:sz w:val="22"/>
    </w:rPr>
  </w:style>
  <w:style w:type="paragraph" w:customStyle="1" w:styleId="TableBodyText">
    <w:name w:val="Table Body Text"/>
    <w:basedOn w:val="BodyText"/>
    <w:rsid w:val="001A1563"/>
    <w:pPr>
      <w:spacing w:before="60" w:after="60"/>
    </w:pPr>
  </w:style>
  <w:style w:type="paragraph" w:styleId="ListContinue">
    <w:name w:val="List Continue"/>
    <w:basedOn w:val="List"/>
    <w:rsid w:val="001A1563"/>
    <w:pPr>
      <w:ind w:firstLine="0"/>
    </w:pPr>
  </w:style>
  <w:style w:type="paragraph" w:customStyle="1" w:styleId="ListNote">
    <w:name w:val="List Note"/>
    <w:basedOn w:val="List"/>
    <w:rsid w:val="001A1563"/>
    <w:pPr>
      <w:pBdr>
        <w:top w:val="single" w:sz="6" w:space="2" w:color="918585"/>
        <w:bottom w:val="single" w:sz="6" w:space="2" w:color="918585"/>
      </w:pBdr>
      <w:tabs>
        <w:tab w:val="left" w:pos="1021"/>
      </w:tabs>
      <w:ind w:firstLine="0"/>
    </w:pPr>
  </w:style>
  <w:style w:type="paragraph" w:customStyle="1" w:styleId="Warning">
    <w:name w:val="Warning"/>
    <w:basedOn w:val="BodyText"/>
    <w:rsid w:val="001A1563"/>
    <w:pPr>
      <w:shd w:val="clear" w:color="auto" w:fill="D9D9D9"/>
      <w:tabs>
        <w:tab w:val="left" w:pos="992"/>
      </w:tabs>
      <w:ind w:left="119" w:right="119"/>
    </w:pPr>
    <w:rPr>
      <w:sz w:val="20"/>
    </w:rPr>
  </w:style>
  <w:style w:type="paragraph" w:customStyle="1" w:styleId="MarginIcons">
    <w:name w:val="Margin Icons"/>
    <w:basedOn w:val="BodyText"/>
    <w:rsid w:val="001A15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563"/>
    <w:rPr>
      <w:rFonts w:ascii="Courier New" w:hAnsi="Courier New"/>
    </w:rPr>
  </w:style>
  <w:style w:type="paragraph" w:customStyle="1" w:styleId="NoteBullet">
    <w:name w:val="Note Bullet"/>
    <w:basedOn w:val="Note"/>
    <w:rsid w:val="001A1563"/>
    <w:pPr>
      <w:tabs>
        <w:tab w:val="clear" w:pos="680"/>
      </w:tabs>
      <w:spacing w:before="60" w:after="60"/>
    </w:pPr>
  </w:style>
  <w:style w:type="paragraph" w:customStyle="1" w:styleId="SubHeading2">
    <w:name w:val="SubHeading2"/>
    <w:basedOn w:val="HeadingBase"/>
    <w:rsid w:val="001A1563"/>
    <w:pPr>
      <w:spacing w:before="240" w:after="60"/>
    </w:pPr>
    <w:rPr>
      <w:sz w:val="20"/>
    </w:rPr>
  </w:style>
  <w:style w:type="paragraph" w:customStyle="1" w:styleId="SubHeading1">
    <w:name w:val="SubHeading1"/>
    <w:basedOn w:val="HeadingBase"/>
    <w:rsid w:val="001A1563"/>
    <w:pPr>
      <w:spacing w:before="240" w:after="60"/>
    </w:pPr>
    <w:rPr>
      <w:color w:val="918585"/>
      <w:sz w:val="22"/>
    </w:rPr>
  </w:style>
  <w:style w:type="paragraph" w:customStyle="1" w:styleId="SideHeading">
    <w:name w:val="Side Heading"/>
    <w:basedOn w:val="HeadingBase"/>
    <w:rsid w:val="001A15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563"/>
    <w:pPr>
      <w:tabs>
        <w:tab w:val="num" w:pos="360"/>
      </w:tabs>
    </w:pPr>
  </w:style>
  <w:style w:type="paragraph" w:styleId="PlainText">
    <w:name w:val="Plain Text"/>
    <w:basedOn w:val="Normal"/>
    <w:link w:val="PlainTextChar"/>
    <w:rsid w:val="001A1563"/>
    <w:rPr>
      <w:sz w:val="20"/>
    </w:rPr>
  </w:style>
  <w:style w:type="character" w:customStyle="1" w:styleId="PlainTextChar">
    <w:name w:val="Plain Text Char"/>
    <w:basedOn w:val="DefaultParagraphFont"/>
    <w:link w:val="PlainText"/>
    <w:rsid w:val="001A15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1563"/>
    <w:rPr>
      <w:b/>
      <w:smallCaps/>
    </w:rPr>
  </w:style>
  <w:style w:type="paragraph" w:customStyle="1" w:styleId="TableListNumber">
    <w:name w:val="Table List Number"/>
    <w:basedOn w:val="ListNumber"/>
    <w:rsid w:val="001A1563"/>
    <w:pPr>
      <w:numPr>
        <w:numId w:val="0"/>
      </w:numPr>
    </w:pPr>
  </w:style>
  <w:style w:type="paragraph" w:styleId="TOC4">
    <w:name w:val="toc 4"/>
    <w:basedOn w:val="TOCBase"/>
    <w:next w:val="Normal"/>
    <w:semiHidden/>
    <w:rsid w:val="001A1563"/>
    <w:pPr>
      <w:tabs>
        <w:tab w:val="right" w:leader="dot" w:pos="9071"/>
      </w:tabs>
      <w:ind w:left="1701"/>
    </w:pPr>
  </w:style>
  <w:style w:type="paragraph" w:customStyle="1" w:styleId="ListAlpha">
    <w:name w:val="List Alpha"/>
    <w:basedOn w:val="List"/>
    <w:rsid w:val="001A1563"/>
    <w:pPr>
      <w:numPr>
        <w:numId w:val="8"/>
      </w:numPr>
    </w:pPr>
  </w:style>
  <w:style w:type="paragraph" w:customStyle="1" w:styleId="ListAlpha2">
    <w:name w:val="List Alpha 2"/>
    <w:basedOn w:val="List2"/>
    <w:rsid w:val="001A1563"/>
    <w:pPr>
      <w:numPr>
        <w:numId w:val="7"/>
      </w:numPr>
    </w:pPr>
  </w:style>
  <w:style w:type="paragraph" w:styleId="List3">
    <w:name w:val="List 3"/>
    <w:basedOn w:val="BodyText"/>
    <w:rsid w:val="001A1563"/>
    <w:pPr>
      <w:tabs>
        <w:tab w:val="left" w:pos="1021"/>
      </w:tabs>
      <w:spacing w:before="60" w:after="60"/>
      <w:ind w:left="1020" w:hanging="340"/>
    </w:pPr>
  </w:style>
  <w:style w:type="paragraph" w:styleId="List4">
    <w:name w:val="List 4"/>
    <w:basedOn w:val="BodyText"/>
    <w:rsid w:val="001A1563"/>
    <w:pPr>
      <w:tabs>
        <w:tab w:val="left" w:pos="1361"/>
      </w:tabs>
      <w:spacing w:before="60" w:after="60"/>
      <w:ind w:left="1361" w:hanging="340"/>
    </w:pPr>
  </w:style>
  <w:style w:type="paragraph" w:styleId="List5">
    <w:name w:val="List 5"/>
    <w:basedOn w:val="BodyText"/>
    <w:rsid w:val="001A1563"/>
    <w:pPr>
      <w:tabs>
        <w:tab w:val="left" w:pos="1701"/>
      </w:tabs>
      <w:spacing w:before="60" w:after="60"/>
      <w:ind w:left="1701" w:hanging="340"/>
    </w:pPr>
  </w:style>
  <w:style w:type="paragraph" w:styleId="ListBullet3">
    <w:name w:val="List Bullet 3"/>
    <w:basedOn w:val="List3"/>
    <w:rsid w:val="001A1563"/>
    <w:pPr>
      <w:numPr>
        <w:numId w:val="14"/>
      </w:numPr>
      <w:tabs>
        <w:tab w:val="clear" w:pos="1021"/>
      </w:tabs>
      <w:ind w:left="1037" w:hanging="357"/>
    </w:pPr>
  </w:style>
  <w:style w:type="paragraph" w:styleId="ListBullet4">
    <w:name w:val="List Bullet 4"/>
    <w:basedOn w:val="List4"/>
    <w:rsid w:val="001A1563"/>
    <w:pPr>
      <w:numPr>
        <w:numId w:val="2"/>
      </w:numPr>
    </w:pPr>
  </w:style>
  <w:style w:type="paragraph" w:styleId="ListBullet5">
    <w:name w:val="List Bullet 5"/>
    <w:basedOn w:val="List5"/>
    <w:rsid w:val="001A1563"/>
    <w:pPr>
      <w:numPr>
        <w:numId w:val="3"/>
      </w:numPr>
    </w:pPr>
  </w:style>
  <w:style w:type="paragraph" w:styleId="ListContinue2">
    <w:name w:val="List Continue 2"/>
    <w:basedOn w:val="List2"/>
    <w:rsid w:val="001A1563"/>
    <w:pPr>
      <w:ind w:firstLine="0"/>
    </w:pPr>
  </w:style>
  <w:style w:type="paragraph" w:styleId="ListContinue3">
    <w:name w:val="List Continue 3"/>
    <w:basedOn w:val="List3"/>
    <w:rsid w:val="001A1563"/>
    <w:pPr>
      <w:ind w:left="1021" w:firstLine="0"/>
    </w:pPr>
  </w:style>
  <w:style w:type="paragraph" w:styleId="ListContinue4">
    <w:name w:val="List Continue 4"/>
    <w:basedOn w:val="List4"/>
    <w:rsid w:val="001A1563"/>
    <w:pPr>
      <w:ind w:firstLine="0"/>
    </w:pPr>
  </w:style>
  <w:style w:type="paragraph" w:styleId="ListContinue5">
    <w:name w:val="List Continue 5"/>
    <w:basedOn w:val="List5"/>
    <w:rsid w:val="001A1563"/>
    <w:pPr>
      <w:ind w:firstLine="0"/>
    </w:pPr>
  </w:style>
  <w:style w:type="paragraph" w:styleId="ListNumber3">
    <w:name w:val="List Number 3"/>
    <w:basedOn w:val="List3"/>
    <w:rsid w:val="001A1563"/>
    <w:pPr>
      <w:numPr>
        <w:numId w:val="4"/>
      </w:numPr>
    </w:pPr>
  </w:style>
  <w:style w:type="paragraph" w:styleId="ListNumber4">
    <w:name w:val="List Number 4"/>
    <w:basedOn w:val="List4"/>
    <w:rsid w:val="001A1563"/>
    <w:pPr>
      <w:numPr>
        <w:numId w:val="5"/>
      </w:numPr>
    </w:pPr>
  </w:style>
  <w:style w:type="paragraph" w:styleId="ListNumber5">
    <w:name w:val="List Number 5"/>
    <w:basedOn w:val="List5"/>
    <w:rsid w:val="001A1563"/>
    <w:pPr>
      <w:numPr>
        <w:numId w:val="6"/>
      </w:numPr>
    </w:pPr>
  </w:style>
  <w:style w:type="paragraph" w:styleId="BlockText">
    <w:name w:val="Block Text"/>
    <w:basedOn w:val="Normal"/>
    <w:rsid w:val="001A1563"/>
    <w:pPr>
      <w:spacing w:after="120"/>
      <w:ind w:left="1440" w:right="1440"/>
    </w:pPr>
  </w:style>
  <w:style w:type="character" w:customStyle="1" w:styleId="Subscript">
    <w:name w:val="Subscript"/>
    <w:basedOn w:val="DefaultParagraphFont"/>
    <w:rsid w:val="001A1563"/>
    <w:rPr>
      <w:sz w:val="16"/>
      <w:vertAlign w:val="subscript"/>
    </w:rPr>
  </w:style>
  <w:style w:type="character" w:customStyle="1" w:styleId="Superscript">
    <w:name w:val="Superscript"/>
    <w:basedOn w:val="DefaultParagraphFont"/>
    <w:rsid w:val="001A1563"/>
    <w:rPr>
      <w:sz w:val="16"/>
      <w:vertAlign w:val="superscript"/>
    </w:rPr>
  </w:style>
  <w:style w:type="character" w:customStyle="1" w:styleId="Symbols">
    <w:name w:val="Symbols"/>
    <w:basedOn w:val="DefaultParagraphFont"/>
    <w:rsid w:val="001A1563"/>
    <w:rPr>
      <w:rFonts w:ascii="Symbol" w:hAnsi="Symbol"/>
    </w:rPr>
  </w:style>
  <w:style w:type="character" w:customStyle="1" w:styleId="MenuOptions">
    <w:name w:val="Menu Options"/>
    <w:basedOn w:val="DefaultParagraphFont"/>
    <w:rsid w:val="001A1563"/>
    <w:rPr>
      <w:rFonts w:ascii="Arial Narrow" w:hAnsi="Arial Narrow"/>
      <w:smallCaps/>
    </w:rPr>
  </w:style>
  <w:style w:type="character" w:customStyle="1" w:styleId="Buttons">
    <w:name w:val="Buttons"/>
    <w:basedOn w:val="DefaultParagraphFont"/>
    <w:rsid w:val="001A1563"/>
    <w:rPr>
      <w:b/>
    </w:rPr>
  </w:style>
  <w:style w:type="character" w:customStyle="1" w:styleId="Underlined">
    <w:name w:val="Underlined"/>
    <w:basedOn w:val="DefaultParagraphFont"/>
    <w:rsid w:val="001A1563"/>
    <w:rPr>
      <w:u w:val="single"/>
    </w:rPr>
  </w:style>
  <w:style w:type="paragraph" w:customStyle="1" w:styleId="TableBodyTextRight">
    <w:name w:val="Table Body Text Right"/>
    <w:basedOn w:val="TableBodyText"/>
    <w:rsid w:val="001A1563"/>
    <w:pPr>
      <w:widowControl w:val="0"/>
      <w:autoSpaceDE w:val="0"/>
      <w:autoSpaceDN w:val="0"/>
      <w:adjustRightInd w:val="0"/>
      <w:jc w:val="right"/>
    </w:pPr>
    <w:rPr>
      <w:rFonts w:cs="Arial"/>
      <w:szCs w:val="18"/>
    </w:rPr>
  </w:style>
  <w:style w:type="paragraph" w:customStyle="1" w:styleId="CopyrightText">
    <w:name w:val="Copyright Text"/>
    <w:basedOn w:val="BodyText"/>
    <w:rsid w:val="001A1563"/>
    <w:rPr>
      <w:sz w:val="18"/>
    </w:rPr>
  </w:style>
  <w:style w:type="paragraph" w:customStyle="1" w:styleId="BodySmallRight">
    <w:name w:val="Body Small Right"/>
    <w:basedOn w:val="BodyTextRight"/>
    <w:rsid w:val="001A1563"/>
    <w:rPr>
      <w:sz w:val="18"/>
      <w:szCs w:val="18"/>
    </w:rPr>
  </w:style>
  <w:style w:type="paragraph" w:customStyle="1" w:styleId="MarginEdition">
    <w:name w:val="Margin Edition"/>
    <w:basedOn w:val="MarginNote"/>
    <w:rsid w:val="001A1563"/>
    <w:pPr>
      <w:spacing w:before="0" w:after="0"/>
    </w:pPr>
    <w:rPr>
      <w:rFonts w:ascii="Times New Roman" w:hAnsi="Times New Roman"/>
      <w:color w:val="999999"/>
    </w:rPr>
  </w:style>
  <w:style w:type="paragraph" w:customStyle="1" w:styleId="Spacer">
    <w:name w:val="Spacer"/>
    <w:basedOn w:val="Normal"/>
    <w:rsid w:val="001A1563"/>
    <w:rPr>
      <w:sz w:val="2"/>
      <w:szCs w:val="2"/>
    </w:rPr>
  </w:style>
  <w:style w:type="character" w:customStyle="1" w:styleId="Small">
    <w:name w:val="Small"/>
    <w:basedOn w:val="DefaultParagraphFont"/>
    <w:rsid w:val="001A1563"/>
    <w:rPr>
      <w:sz w:val="16"/>
    </w:rPr>
  </w:style>
  <w:style w:type="paragraph" w:customStyle="1" w:styleId="WideTable">
    <w:name w:val="Wide Table"/>
    <w:basedOn w:val="Normal"/>
    <w:rsid w:val="001A1563"/>
    <w:pPr>
      <w:ind w:left="-1418"/>
    </w:pPr>
    <w:rPr>
      <w:sz w:val="2"/>
      <w:szCs w:val="2"/>
    </w:rPr>
  </w:style>
  <w:style w:type="character" w:styleId="PageNumber">
    <w:name w:val="page number"/>
    <w:basedOn w:val="DefaultParagraphFont"/>
    <w:rsid w:val="001A1563"/>
  </w:style>
  <w:style w:type="paragraph" w:styleId="Quote">
    <w:name w:val="Quote"/>
    <w:basedOn w:val="Heading1"/>
    <w:link w:val="QuoteChar"/>
    <w:qFormat/>
    <w:rsid w:val="001A1563"/>
    <w:rPr>
      <w:b w:val="0"/>
      <w:sz w:val="72"/>
      <w:szCs w:val="72"/>
      <w:lang w:val="en-NZ"/>
    </w:rPr>
  </w:style>
  <w:style w:type="character" w:customStyle="1" w:styleId="QuoteChar">
    <w:name w:val="Quote Char"/>
    <w:basedOn w:val="DefaultParagraphFont"/>
    <w:link w:val="Quote"/>
    <w:rsid w:val="001A15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563"/>
    <w:pPr>
      <w:pageBreakBefore/>
    </w:pPr>
  </w:style>
  <w:style w:type="paragraph" w:customStyle="1" w:styleId="Border">
    <w:name w:val="Border"/>
    <w:basedOn w:val="Normal"/>
    <w:qFormat/>
    <w:rsid w:val="001A15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563"/>
    <w:rPr>
      <w:b/>
      <w:bCs/>
      <w:i/>
      <w:iCs/>
      <w:color w:val="auto"/>
    </w:rPr>
  </w:style>
  <w:style w:type="paragraph" w:styleId="IntenseQuote">
    <w:name w:val="Intense Quote"/>
    <w:basedOn w:val="Normal"/>
    <w:next w:val="Normal"/>
    <w:link w:val="IntenseQuoteChar"/>
    <w:uiPriority w:val="30"/>
    <w:qFormat/>
    <w:rsid w:val="001A15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5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1563"/>
    <w:rPr>
      <w:smallCaps/>
      <w:color w:val="auto"/>
      <w:u w:val="single"/>
    </w:rPr>
  </w:style>
  <w:style w:type="character" w:styleId="IntenseReference">
    <w:name w:val="Intense Reference"/>
    <w:basedOn w:val="DefaultParagraphFont"/>
    <w:uiPriority w:val="32"/>
    <w:qFormat/>
    <w:rsid w:val="001A1563"/>
    <w:rPr>
      <w:b/>
      <w:bCs/>
      <w:smallCaps/>
      <w:color w:val="auto"/>
      <w:spacing w:val="5"/>
      <w:u w:val="single"/>
    </w:rPr>
  </w:style>
  <w:style w:type="paragraph" w:customStyle="1" w:styleId="2ColumnHeading">
    <w:name w:val="2Column Heading"/>
    <w:basedOn w:val="BodyText"/>
    <w:qFormat/>
    <w:rsid w:val="001A1563"/>
    <w:pPr>
      <w:spacing w:after="60"/>
      <w:ind w:left="-2268"/>
    </w:pPr>
    <w:rPr>
      <w:b/>
    </w:rPr>
  </w:style>
  <w:style w:type="paragraph" w:customStyle="1" w:styleId="Heading1TOC">
    <w:name w:val="Heading1 TOC"/>
    <w:basedOn w:val="Normal"/>
    <w:qFormat/>
    <w:rsid w:val="001A1563"/>
    <w:pPr>
      <w:spacing w:before="240" w:after="120"/>
    </w:pPr>
    <w:rPr>
      <w:rFonts w:ascii="Times New Roman" w:hAnsi="Times New Roman"/>
      <w:b/>
      <w:sz w:val="32"/>
    </w:rPr>
  </w:style>
  <w:style w:type="paragraph" w:customStyle="1" w:styleId="Heading2TOC">
    <w:name w:val="Heading2 TOC"/>
    <w:basedOn w:val="Normal"/>
    <w:qFormat/>
    <w:rsid w:val="001A1563"/>
    <w:pPr>
      <w:spacing w:before="240" w:after="60"/>
    </w:pPr>
    <w:rPr>
      <w:rFonts w:ascii="Times New Roman" w:hAnsi="Times New Roman"/>
      <w:b/>
      <w:sz w:val="28"/>
    </w:rPr>
  </w:style>
  <w:style w:type="character" w:customStyle="1" w:styleId="Underline">
    <w:name w:val="Underline"/>
    <w:basedOn w:val="DefaultParagraphFont"/>
    <w:qFormat/>
    <w:rsid w:val="001A1563"/>
    <w:rPr>
      <w:u w:val="single"/>
    </w:rPr>
  </w:style>
  <w:style w:type="paragraph" w:styleId="BalloonText">
    <w:name w:val="Balloon Text"/>
    <w:basedOn w:val="Normal"/>
    <w:link w:val="BalloonTextChar"/>
    <w:rsid w:val="001A1563"/>
    <w:rPr>
      <w:rFonts w:ascii="Tahoma" w:hAnsi="Tahoma" w:cs="Tahoma"/>
      <w:sz w:val="16"/>
      <w:szCs w:val="16"/>
    </w:rPr>
  </w:style>
  <w:style w:type="character" w:customStyle="1" w:styleId="BalloonTextChar">
    <w:name w:val="Balloon Text Char"/>
    <w:basedOn w:val="DefaultParagraphFont"/>
    <w:link w:val="BalloonText"/>
    <w:rsid w:val="001A15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15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15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1156</Words>
  <Characters>7554</Characters>
  <Application>Microsoft Office Word</Application>
  <DocSecurity>0</DocSecurity>
  <Lines>258</Lines>
  <Paragraphs>157</Paragraphs>
  <ScaleCrop>false</ScaleCrop>
  <Company>Author-it Software Corporation Ltd.</Company>
  <LinksUpToDate>false</LinksUpToDate>
  <CharactersWithSpaces>8639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BSBMKG610A Develop, implement and monitor a marketing campaign</dc:title>
  <dc:subject>Approved</dc:subject>
  <dc:creator>Innovation and Business Skills Australia</dc:creator>
  <cp:keywords>Revision Number: 2</cp:keywords>
  <dc:description>Copyright © 1996-2007 Author-it Software Corporation Ltd., all rights reserved.</dc:description>
  <cp:lastModifiedBy>Peter Giorgilli</cp:lastModifiedBy>
  <cp:revision>3</cp:revision>
  <dcterms:created xsi:type="dcterms:W3CDTF">2012-05-26T14:06:00Z</dcterms:created>
  <dcterms:modified xsi:type="dcterms:W3CDTF">2012-05-26T14:06:00Z</dcterms:modified>
</cp:coreProperties>
</file>